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BD04FA">
        <w:tc>
          <w:tcPr>
            <w:tcW w:w="1985" w:type="dxa"/>
            <w:tcBorders>
              <w:top w:val="nil"/>
              <w:left w:val="nil"/>
              <w:bottom w:val="single" w:sz="4" w:space="0" w:color="auto"/>
              <w:right w:val="nil"/>
            </w:tcBorders>
            <w:hideMark/>
          </w:tcPr>
          <w:p w:rsidR="008D4AE0" w:rsidRDefault="008D4AE0" w:rsidP="00BD04FA">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BD04FA">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BD04FA">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E593A" w:rsidTr="000E1A36">
        <w:tc>
          <w:tcPr>
            <w:tcW w:w="4678" w:type="dxa"/>
          </w:tcPr>
          <w:p w:rsidR="006E593A" w:rsidRPr="00DF250C" w:rsidRDefault="00DF250C" w:rsidP="000E1A36">
            <w:pPr>
              <w:ind w:left="3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О внесении изменения</w:t>
            </w:r>
            <w:r w:rsidRPr="00DF250C">
              <w:rPr>
                <w:rFonts w:ascii="Times New Roman" w:hAnsi="Times New Roman" w:cs="Times New Roman"/>
                <w:bCs/>
                <w:sz w:val="28"/>
                <w:szCs w:val="28"/>
              </w:rPr>
              <w:t xml:space="preserve"> в </w:t>
            </w:r>
            <w:r>
              <w:rPr>
                <w:rFonts w:ascii="Times New Roman" w:hAnsi="Times New Roman" w:cs="Times New Roman"/>
                <w:bCs/>
                <w:sz w:val="28"/>
                <w:szCs w:val="28"/>
              </w:rPr>
              <w:t xml:space="preserve">приложение к </w:t>
            </w:r>
            <w:r w:rsidRPr="00DF250C">
              <w:rPr>
                <w:rFonts w:ascii="Times New Roman" w:hAnsi="Times New Roman" w:cs="Times New Roman"/>
                <w:bCs/>
                <w:sz w:val="28"/>
                <w:szCs w:val="28"/>
              </w:rPr>
              <w:t>постановлени</w:t>
            </w:r>
            <w:r>
              <w:rPr>
                <w:rFonts w:ascii="Times New Roman" w:hAnsi="Times New Roman" w:cs="Times New Roman"/>
                <w:bCs/>
                <w:sz w:val="28"/>
                <w:szCs w:val="28"/>
              </w:rPr>
              <w:t>ю</w:t>
            </w:r>
            <w:r w:rsidRPr="00DF250C">
              <w:rPr>
                <w:rFonts w:ascii="Times New Roman" w:hAnsi="Times New Roman" w:cs="Times New Roman"/>
                <w:bCs/>
                <w:sz w:val="28"/>
                <w:szCs w:val="28"/>
              </w:rPr>
              <w:t xml:space="preserve"> Правительства Камчатского края от 08.08.2016</w:t>
            </w:r>
            <w:r w:rsidR="000E1A36">
              <w:rPr>
                <w:rFonts w:ascii="Times New Roman" w:hAnsi="Times New Roman" w:cs="Times New Roman"/>
                <w:bCs/>
                <w:sz w:val="28"/>
                <w:szCs w:val="28"/>
              </w:rPr>
              <w:t xml:space="preserve">                  № 311-</w:t>
            </w:r>
            <w:r w:rsidRPr="00DF250C">
              <w:rPr>
                <w:rFonts w:ascii="Times New Roman" w:hAnsi="Times New Roman" w:cs="Times New Roman"/>
                <w:bCs/>
                <w:sz w:val="28"/>
                <w:szCs w:val="28"/>
              </w:rPr>
              <w:t>П</w:t>
            </w:r>
            <w:r w:rsidR="000E1A36">
              <w:rPr>
                <w:rFonts w:ascii="Times New Roman" w:hAnsi="Times New Roman" w:cs="Times New Roman"/>
                <w:bCs/>
                <w:sz w:val="28"/>
                <w:szCs w:val="28"/>
              </w:rPr>
              <w:t xml:space="preserve"> «</w:t>
            </w:r>
            <w:r w:rsidRPr="00DF250C">
              <w:rPr>
                <w:rFonts w:ascii="Times New Roman" w:hAnsi="Times New Roman" w:cs="Times New Roman"/>
                <w:bCs/>
                <w:sz w:val="28"/>
                <w:szCs w:val="28"/>
              </w:rPr>
              <w:t>Об</w:t>
            </w:r>
            <w:r w:rsidR="000E1A36">
              <w:rPr>
                <w:rFonts w:ascii="Times New Roman" w:hAnsi="Times New Roman" w:cs="Times New Roman"/>
                <w:bCs/>
                <w:sz w:val="28"/>
                <w:szCs w:val="28"/>
              </w:rPr>
              <w:t xml:space="preserve"> </w:t>
            </w:r>
            <w:r w:rsidRPr="00DF250C">
              <w:rPr>
                <w:rFonts w:ascii="Times New Roman" w:hAnsi="Times New Roman" w:cs="Times New Roman"/>
                <w:bCs/>
                <w:sz w:val="28"/>
                <w:szCs w:val="28"/>
              </w:rPr>
              <w:t xml:space="preserve">утверждении Примерного положения о системе оплаты труда работников краевых государственных учреждений, подведомственных </w:t>
            </w:r>
            <w:r>
              <w:rPr>
                <w:rFonts w:ascii="Times New Roman" w:hAnsi="Times New Roman" w:cs="Times New Roman"/>
                <w:bCs/>
                <w:sz w:val="28"/>
                <w:szCs w:val="28"/>
              </w:rPr>
              <w:t>Администрации</w:t>
            </w:r>
            <w:r w:rsidRPr="00DF250C">
              <w:rPr>
                <w:rFonts w:ascii="Times New Roman" w:hAnsi="Times New Roman" w:cs="Times New Roman"/>
                <w:bCs/>
                <w:sz w:val="28"/>
                <w:szCs w:val="28"/>
              </w:rPr>
              <w:t xml:space="preserve"> Губернатора Камчатского края»</w:t>
            </w:r>
            <w:r w:rsidR="006E593A" w:rsidRPr="00DF250C">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DF250C" w:rsidRDefault="00DF250C" w:rsidP="00DF250C">
      <w:pPr>
        <w:pStyle w:val="ad"/>
        <w:numPr>
          <w:ilvl w:val="0"/>
          <w:numId w:val="1"/>
        </w:numPr>
        <w:autoSpaceDE w:val="0"/>
        <w:autoSpaceDN w:val="0"/>
        <w:adjustRightInd w:val="0"/>
        <w:ind w:left="0" w:firstLine="709"/>
        <w:jc w:val="both"/>
        <w:rPr>
          <w:szCs w:val="28"/>
        </w:rPr>
      </w:pPr>
      <w:r w:rsidRPr="00F0403C">
        <w:rPr>
          <w:szCs w:val="28"/>
        </w:rPr>
        <w:t xml:space="preserve">Внести в </w:t>
      </w:r>
      <w:r w:rsidR="000E1A36">
        <w:rPr>
          <w:szCs w:val="28"/>
        </w:rPr>
        <w:t xml:space="preserve">приложение к </w:t>
      </w:r>
      <w:r w:rsidRPr="00F0403C">
        <w:rPr>
          <w:szCs w:val="28"/>
        </w:rPr>
        <w:t>постановлени</w:t>
      </w:r>
      <w:r w:rsidR="000E1A36">
        <w:rPr>
          <w:szCs w:val="28"/>
        </w:rPr>
        <w:t>ю</w:t>
      </w:r>
      <w:r w:rsidRPr="00F0403C">
        <w:rPr>
          <w:szCs w:val="28"/>
        </w:rPr>
        <w:t xml:space="preserve"> Правительства Камчатского края </w:t>
      </w:r>
      <w:r w:rsidRPr="00F0403C">
        <w:rPr>
          <w:bCs/>
          <w:szCs w:val="28"/>
        </w:rPr>
        <w:t>от</w:t>
      </w:r>
      <w:r w:rsidR="000E1A36">
        <w:rPr>
          <w:bCs/>
          <w:szCs w:val="28"/>
        </w:rPr>
        <w:t xml:space="preserve"> </w:t>
      </w:r>
      <w:r w:rsidRPr="00F0403C">
        <w:rPr>
          <w:bCs/>
          <w:szCs w:val="28"/>
        </w:rPr>
        <w:t xml:space="preserve">08.08.2016 № 311-П «Об утверждении Примерного положения о системе оплаты труда работников краевых государственных учреждений, подведомственных </w:t>
      </w:r>
      <w:r w:rsidR="000E1A36">
        <w:rPr>
          <w:bCs/>
          <w:szCs w:val="28"/>
        </w:rPr>
        <w:t>Администрации</w:t>
      </w:r>
      <w:r w:rsidRPr="00F0403C">
        <w:rPr>
          <w:bCs/>
          <w:szCs w:val="28"/>
        </w:rPr>
        <w:t xml:space="preserve"> Губернатора Камчатского края» изменени</w:t>
      </w:r>
      <w:r w:rsidR="000E1A36">
        <w:rPr>
          <w:bCs/>
          <w:szCs w:val="28"/>
        </w:rPr>
        <w:t xml:space="preserve">е, изложив его в редакции согласно </w:t>
      </w:r>
      <w:proofErr w:type="gramStart"/>
      <w:r w:rsidR="000E1A36">
        <w:rPr>
          <w:bCs/>
          <w:szCs w:val="28"/>
        </w:rPr>
        <w:t>приложению</w:t>
      </w:r>
      <w:proofErr w:type="gramEnd"/>
      <w:r w:rsidR="000E1A36">
        <w:rPr>
          <w:bCs/>
          <w:szCs w:val="28"/>
        </w:rPr>
        <w:t xml:space="preserve"> к настоящему постановлению.</w:t>
      </w:r>
    </w:p>
    <w:p w:rsidR="00DF250C" w:rsidRDefault="00DF250C" w:rsidP="00DF250C">
      <w:pPr>
        <w:pStyle w:val="ad"/>
        <w:numPr>
          <w:ilvl w:val="0"/>
          <w:numId w:val="1"/>
        </w:numPr>
        <w:autoSpaceDE w:val="0"/>
        <w:autoSpaceDN w:val="0"/>
        <w:adjustRightInd w:val="0"/>
        <w:ind w:left="0" w:firstLine="720"/>
        <w:jc w:val="both"/>
        <w:rPr>
          <w:szCs w:val="28"/>
        </w:rPr>
      </w:pPr>
      <w:r w:rsidRPr="00DF250C">
        <w:rPr>
          <w:szCs w:val="28"/>
        </w:rPr>
        <w:t>Настоящее постановление вступает в силу после дня его официального опубликования</w:t>
      </w:r>
      <w:r w:rsidR="00613B54">
        <w:rPr>
          <w:szCs w:val="28"/>
        </w:rPr>
        <w:t xml:space="preserve"> и распространяется на правоотношения, возникшие с 1 декабря 2022 года</w:t>
      </w:r>
      <w:r w:rsidRPr="00DF250C">
        <w:rPr>
          <w:szCs w:val="28"/>
        </w:rPr>
        <w:t>.</w:t>
      </w: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0E1A36">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BD04FA">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BD04FA">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0E1A36"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 xml:space="preserve">      Е.А. Чекин</w:t>
            </w:r>
            <w:r w:rsidR="00E05881">
              <w:rPr>
                <w:rFonts w:ascii="Times New Roman" w:hAnsi="Times New Roman" w:cs="Times New Roman"/>
                <w:sz w:val="28"/>
                <w:szCs w:val="28"/>
              </w:rPr>
              <w:tab/>
            </w:r>
          </w:p>
          <w:p w:rsidR="004C1C88" w:rsidRPr="002F3844" w:rsidRDefault="004C1C88" w:rsidP="00E05881">
            <w:pPr>
              <w:spacing w:after="0" w:line="240" w:lineRule="auto"/>
              <w:ind w:right="-6"/>
              <w:jc w:val="right"/>
              <w:rPr>
                <w:rFonts w:ascii="Times New Roman" w:hAnsi="Times New Roman" w:cs="Times New Roman"/>
                <w:sz w:val="28"/>
                <w:szCs w:val="28"/>
              </w:rPr>
            </w:pPr>
          </w:p>
        </w:tc>
      </w:tr>
    </w:tbl>
    <w:p w:rsidR="006664BC" w:rsidRDefault="006664BC" w:rsidP="002C2B5A"/>
    <w:p w:rsidR="00BD04FA" w:rsidRDefault="00BD04FA" w:rsidP="002C2B5A"/>
    <w:p w:rsidR="00F9152D" w:rsidRDefault="00F9152D" w:rsidP="002C2B5A"/>
    <w:p w:rsidR="00BD04FA" w:rsidRDefault="00BD04FA" w:rsidP="002C2B5A"/>
    <w:p w:rsidR="00F9152D" w:rsidRPr="00F9152D" w:rsidRDefault="00BD04FA" w:rsidP="00F9152D">
      <w:pPr>
        <w:tabs>
          <w:tab w:val="left" w:pos="5387"/>
        </w:tabs>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w:t>
      </w:r>
      <w:r w:rsidR="00F9152D">
        <w:rPr>
          <w:rFonts w:ascii="Times New Roman" w:eastAsia="Times New Roman" w:hAnsi="Times New Roman" w:cs="Times New Roman"/>
          <w:sz w:val="28"/>
          <w:szCs w:val="24"/>
          <w:lang w:eastAsia="ru-RU"/>
        </w:rPr>
        <w:t xml:space="preserve">                                                                        </w:t>
      </w:r>
      <w:r w:rsidR="00F9152D" w:rsidRPr="00F9152D">
        <w:rPr>
          <w:rFonts w:ascii="Times New Roman" w:hAnsi="Times New Roman" w:cs="Times New Roman"/>
          <w:sz w:val="28"/>
          <w:szCs w:val="28"/>
        </w:rPr>
        <w:t>Приложение к постановлению</w:t>
      </w:r>
    </w:p>
    <w:p w:rsidR="00F9152D" w:rsidRPr="00F9152D" w:rsidRDefault="00F9152D" w:rsidP="00F9152D">
      <w:pPr>
        <w:tabs>
          <w:tab w:val="left" w:pos="5387"/>
          <w:tab w:val="left" w:pos="5529"/>
          <w:tab w:val="right" w:pos="9781"/>
        </w:tabs>
        <w:spacing w:after="0" w:line="240" w:lineRule="auto"/>
        <w:rPr>
          <w:rFonts w:ascii="Times New Roman" w:hAnsi="Times New Roman" w:cs="Times New Roman"/>
          <w:sz w:val="28"/>
          <w:szCs w:val="28"/>
        </w:rPr>
      </w:pPr>
      <w:r w:rsidRPr="00F9152D">
        <w:rPr>
          <w:rFonts w:ascii="Times New Roman" w:hAnsi="Times New Roman" w:cs="Times New Roman"/>
          <w:sz w:val="28"/>
          <w:szCs w:val="28"/>
        </w:rPr>
        <w:tab/>
      </w:r>
      <w:r>
        <w:rPr>
          <w:rFonts w:ascii="Times New Roman" w:hAnsi="Times New Roman" w:cs="Times New Roman"/>
          <w:sz w:val="28"/>
          <w:szCs w:val="28"/>
        </w:rPr>
        <w:t xml:space="preserve">   </w:t>
      </w:r>
      <w:r w:rsidRPr="00F9152D">
        <w:rPr>
          <w:rFonts w:ascii="Times New Roman" w:hAnsi="Times New Roman" w:cs="Times New Roman"/>
          <w:sz w:val="28"/>
          <w:szCs w:val="28"/>
        </w:rPr>
        <w:t>Правительства Камчатского края</w:t>
      </w:r>
    </w:p>
    <w:p w:rsidR="00F9152D" w:rsidRDefault="00F9152D" w:rsidP="00F9152D">
      <w:pPr>
        <w:tabs>
          <w:tab w:val="left" w:pos="5387"/>
        </w:tabs>
        <w:spacing w:after="0" w:line="240" w:lineRule="auto"/>
        <w:jc w:val="center"/>
        <w:rPr>
          <w:rFonts w:ascii="Times New Roman" w:hAnsi="Times New Roman" w:cs="Times New Roman"/>
          <w:sz w:val="28"/>
          <w:szCs w:val="28"/>
        </w:rPr>
      </w:pPr>
      <w:r w:rsidRPr="00F9152D">
        <w:rPr>
          <w:rFonts w:ascii="Times New Roman" w:hAnsi="Times New Roman" w:cs="Times New Roman"/>
          <w:sz w:val="28"/>
          <w:szCs w:val="20"/>
        </w:rPr>
        <w:t xml:space="preserve">                                                                          [Д</w:t>
      </w:r>
      <w:r w:rsidRPr="00F9152D">
        <w:rPr>
          <w:rFonts w:ascii="Times New Roman" w:hAnsi="Times New Roman" w:cs="Times New Roman"/>
          <w:sz w:val="18"/>
          <w:szCs w:val="20"/>
        </w:rPr>
        <w:t>ата</w:t>
      </w:r>
      <w:r w:rsidRPr="00F9152D">
        <w:rPr>
          <w:rFonts w:ascii="Times New Roman" w:hAnsi="Times New Roman" w:cs="Times New Roman"/>
          <w:sz w:val="24"/>
          <w:szCs w:val="20"/>
        </w:rPr>
        <w:t xml:space="preserve"> </w:t>
      </w:r>
      <w:r w:rsidRPr="00F9152D">
        <w:rPr>
          <w:rFonts w:ascii="Times New Roman" w:hAnsi="Times New Roman" w:cs="Times New Roman"/>
          <w:sz w:val="18"/>
          <w:szCs w:val="20"/>
        </w:rPr>
        <w:t>регистрации</w:t>
      </w:r>
      <w:r w:rsidRPr="00F9152D">
        <w:rPr>
          <w:rFonts w:ascii="Times New Roman" w:hAnsi="Times New Roman" w:cs="Times New Roman"/>
          <w:sz w:val="28"/>
          <w:szCs w:val="20"/>
        </w:rPr>
        <w:t>] № [Н</w:t>
      </w:r>
      <w:r w:rsidRPr="00F9152D">
        <w:rPr>
          <w:rFonts w:ascii="Times New Roman" w:hAnsi="Times New Roman" w:cs="Times New Roman"/>
          <w:sz w:val="18"/>
          <w:szCs w:val="20"/>
        </w:rPr>
        <w:t>омер</w:t>
      </w:r>
      <w:r w:rsidRPr="00F9152D">
        <w:rPr>
          <w:rFonts w:ascii="Times New Roman" w:hAnsi="Times New Roman" w:cs="Times New Roman"/>
          <w:sz w:val="24"/>
          <w:szCs w:val="20"/>
        </w:rPr>
        <w:t xml:space="preserve"> </w:t>
      </w:r>
      <w:r w:rsidRPr="00F9152D">
        <w:rPr>
          <w:rFonts w:ascii="Times New Roman" w:hAnsi="Times New Roman" w:cs="Times New Roman"/>
          <w:sz w:val="18"/>
          <w:szCs w:val="20"/>
        </w:rPr>
        <w:t>документа</w:t>
      </w:r>
      <w:r w:rsidRPr="00F9152D">
        <w:rPr>
          <w:rFonts w:ascii="Times New Roman" w:hAnsi="Times New Roman" w:cs="Times New Roman"/>
          <w:sz w:val="28"/>
          <w:szCs w:val="20"/>
        </w:rPr>
        <w:t>]</w:t>
      </w:r>
    </w:p>
    <w:p w:rsidR="00F9152D" w:rsidRDefault="00F9152D" w:rsidP="00F9152D">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F9152D" w:rsidRPr="00F9152D" w:rsidRDefault="00F9152D" w:rsidP="00F915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9152D">
        <w:rPr>
          <w:rFonts w:ascii="Times New Roman" w:hAnsi="Times New Roman" w:cs="Times New Roman"/>
          <w:sz w:val="28"/>
          <w:szCs w:val="28"/>
        </w:rPr>
        <w:t>«Приложение к постановлению</w:t>
      </w:r>
    </w:p>
    <w:p w:rsidR="00F9152D" w:rsidRPr="00F9152D" w:rsidRDefault="00F9152D" w:rsidP="00F9152D">
      <w:pPr>
        <w:spacing w:after="0" w:line="240" w:lineRule="auto"/>
        <w:rPr>
          <w:rFonts w:ascii="Times New Roman" w:hAnsi="Times New Roman" w:cs="Times New Roman"/>
          <w:sz w:val="28"/>
          <w:szCs w:val="28"/>
        </w:rPr>
      </w:pPr>
      <w:r w:rsidRPr="00F9152D">
        <w:rPr>
          <w:rFonts w:ascii="Times New Roman" w:hAnsi="Times New Roman" w:cs="Times New Roman"/>
          <w:sz w:val="28"/>
          <w:szCs w:val="28"/>
        </w:rPr>
        <w:t xml:space="preserve"> </w:t>
      </w:r>
      <w:r w:rsidRPr="00F9152D">
        <w:rPr>
          <w:rFonts w:ascii="Times New Roman" w:hAnsi="Times New Roman" w:cs="Times New Roman"/>
          <w:sz w:val="28"/>
          <w:szCs w:val="28"/>
        </w:rPr>
        <w:tab/>
      </w:r>
      <w:r>
        <w:rPr>
          <w:rFonts w:ascii="Times New Roman" w:hAnsi="Times New Roman" w:cs="Times New Roman"/>
          <w:sz w:val="28"/>
          <w:szCs w:val="28"/>
        </w:rPr>
        <w:t xml:space="preserve">                                                                      </w:t>
      </w:r>
      <w:r w:rsidRPr="00F9152D">
        <w:rPr>
          <w:rFonts w:ascii="Times New Roman" w:hAnsi="Times New Roman" w:cs="Times New Roman"/>
          <w:sz w:val="28"/>
          <w:szCs w:val="28"/>
        </w:rPr>
        <w:t xml:space="preserve">Правительства Камчатского края </w:t>
      </w:r>
    </w:p>
    <w:p w:rsidR="00F9152D" w:rsidRDefault="00F9152D" w:rsidP="00F9152D">
      <w:pPr>
        <w:spacing w:after="0" w:line="240" w:lineRule="auto"/>
        <w:rPr>
          <w:rFonts w:ascii="Times New Roman" w:hAnsi="Times New Roman" w:cs="Times New Roman"/>
          <w:sz w:val="28"/>
          <w:szCs w:val="28"/>
        </w:rPr>
      </w:pPr>
      <w:r w:rsidRPr="00F9152D">
        <w:rPr>
          <w:rFonts w:ascii="Times New Roman" w:hAnsi="Times New Roman" w:cs="Times New Roman"/>
          <w:sz w:val="28"/>
          <w:szCs w:val="28"/>
        </w:rPr>
        <w:tab/>
      </w:r>
      <w:r>
        <w:rPr>
          <w:rFonts w:ascii="Times New Roman" w:hAnsi="Times New Roman" w:cs="Times New Roman"/>
          <w:sz w:val="28"/>
          <w:szCs w:val="28"/>
        </w:rPr>
        <w:t xml:space="preserve">                                                                      </w:t>
      </w:r>
      <w:r w:rsidRPr="00F9152D">
        <w:rPr>
          <w:rFonts w:ascii="Times New Roman" w:hAnsi="Times New Roman" w:cs="Times New Roman"/>
          <w:sz w:val="28"/>
          <w:szCs w:val="28"/>
        </w:rPr>
        <w:t>от 0</w:t>
      </w:r>
      <w:r>
        <w:rPr>
          <w:rFonts w:ascii="Times New Roman" w:hAnsi="Times New Roman" w:cs="Times New Roman"/>
          <w:sz w:val="28"/>
          <w:szCs w:val="28"/>
        </w:rPr>
        <w:t>8</w:t>
      </w:r>
      <w:r w:rsidRPr="00F9152D">
        <w:rPr>
          <w:rFonts w:ascii="Times New Roman" w:hAnsi="Times New Roman" w:cs="Times New Roman"/>
          <w:sz w:val="28"/>
          <w:szCs w:val="28"/>
        </w:rPr>
        <w:t>.0</w:t>
      </w:r>
      <w:r>
        <w:rPr>
          <w:rFonts w:ascii="Times New Roman" w:hAnsi="Times New Roman" w:cs="Times New Roman"/>
          <w:sz w:val="28"/>
          <w:szCs w:val="28"/>
        </w:rPr>
        <w:t>8</w:t>
      </w:r>
      <w:r w:rsidRPr="00F9152D">
        <w:rPr>
          <w:rFonts w:ascii="Times New Roman" w:hAnsi="Times New Roman" w:cs="Times New Roman"/>
          <w:sz w:val="28"/>
          <w:szCs w:val="28"/>
        </w:rPr>
        <w:t>.201</w:t>
      </w:r>
      <w:r>
        <w:rPr>
          <w:rFonts w:ascii="Times New Roman" w:hAnsi="Times New Roman" w:cs="Times New Roman"/>
          <w:sz w:val="28"/>
          <w:szCs w:val="28"/>
        </w:rPr>
        <w:t>6</w:t>
      </w:r>
      <w:r w:rsidRPr="00F9152D">
        <w:rPr>
          <w:rFonts w:ascii="Times New Roman" w:hAnsi="Times New Roman" w:cs="Times New Roman"/>
          <w:sz w:val="28"/>
          <w:szCs w:val="28"/>
        </w:rPr>
        <w:t xml:space="preserve"> № </w:t>
      </w:r>
      <w:r>
        <w:rPr>
          <w:rFonts w:ascii="Times New Roman" w:hAnsi="Times New Roman" w:cs="Times New Roman"/>
          <w:sz w:val="28"/>
          <w:szCs w:val="28"/>
        </w:rPr>
        <w:t>311</w:t>
      </w:r>
      <w:r w:rsidRPr="00F9152D">
        <w:rPr>
          <w:rFonts w:ascii="Times New Roman" w:hAnsi="Times New Roman" w:cs="Times New Roman"/>
          <w:sz w:val="28"/>
          <w:szCs w:val="28"/>
        </w:rPr>
        <w:t>-П</w:t>
      </w:r>
    </w:p>
    <w:p w:rsidR="00AA0DF0" w:rsidRDefault="00F9152D" w:rsidP="00F9152D">
      <w:pPr>
        <w:spacing w:after="0" w:line="240" w:lineRule="auto"/>
        <w:rPr>
          <w:rFonts w:ascii="Times New Roman" w:eastAsia="Times New Roman" w:hAnsi="Times New Roman" w:cs="Times New Roman"/>
          <w:sz w:val="28"/>
          <w:szCs w:val="24"/>
          <w:lang w:eastAsia="ru-RU"/>
        </w:rPr>
      </w:pPr>
      <w:r w:rsidRPr="00BD04FA">
        <w:rPr>
          <w:rFonts w:ascii="Times New Roman" w:eastAsia="Times New Roman" w:hAnsi="Times New Roman" w:cs="Times New Roman"/>
          <w:sz w:val="28"/>
          <w:szCs w:val="24"/>
          <w:lang w:eastAsia="ru-RU"/>
        </w:rPr>
        <w:t xml:space="preserve">                                                     </w:t>
      </w:r>
    </w:p>
    <w:p w:rsidR="00F9152D" w:rsidRPr="00BD04FA" w:rsidRDefault="00F9152D" w:rsidP="00F9152D">
      <w:pPr>
        <w:spacing w:after="0" w:line="240" w:lineRule="auto"/>
        <w:rPr>
          <w:rFonts w:ascii="Times New Roman" w:eastAsia="Times New Roman" w:hAnsi="Times New Roman" w:cs="Times New Roman"/>
          <w:sz w:val="28"/>
          <w:szCs w:val="24"/>
          <w:highlight w:val="yellow"/>
          <w:lang w:eastAsia="ru-RU"/>
        </w:rPr>
      </w:pPr>
      <w:r w:rsidRPr="00BD04FA">
        <w:rPr>
          <w:rFonts w:ascii="Times New Roman" w:eastAsia="Times New Roman" w:hAnsi="Times New Roman" w:cs="Times New Roman"/>
          <w:sz w:val="28"/>
          <w:szCs w:val="24"/>
          <w:lang w:eastAsia="ru-RU"/>
        </w:rPr>
        <w:t xml:space="preserve">                     </w:t>
      </w:r>
    </w:p>
    <w:p w:rsidR="00F9152D" w:rsidRPr="00BD04FA" w:rsidRDefault="00F9152D" w:rsidP="00F9152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D04FA">
        <w:rPr>
          <w:rFonts w:ascii="Times New Roman" w:eastAsia="Times New Roman" w:hAnsi="Times New Roman" w:cs="Times New Roman"/>
          <w:bCs/>
          <w:sz w:val="28"/>
          <w:szCs w:val="28"/>
          <w:lang w:eastAsia="ru-RU"/>
        </w:rPr>
        <w:t>Примерное положение</w:t>
      </w:r>
    </w:p>
    <w:p w:rsidR="00F9152D" w:rsidRPr="00BD04FA" w:rsidRDefault="00F9152D" w:rsidP="00F9152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о системе оплаты труда работников краевых государственных учреждений, подведомственных Администрации Губернатора Камчатского края</w:t>
      </w:r>
    </w:p>
    <w:p w:rsidR="00F9152D" w:rsidRPr="00BD04FA" w:rsidRDefault="00F9152D" w:rsidP="00F9152D">
      <w:pPr>
        <w:autoSpaceDE w:val="0"/>
        <w:autoSpaceDN w:val="0"/>
        <w:adjustRightInd w:val="0"/>
        <w:spacing w:after="0" w:line="240" w:lineRule="auto"/>
        <w:rPr>
          <w:rFonts w:ascii="Times New Roman" w:eastAsia="Times New Roman" w:hAnsi="Times New Roman" w:cs="Times New Roman"/>
          <w:sz w:val="24"/>
          <w:szCs w:val="24"/>
          <w:lang w:eastAsia="ru-RU"/>
        </w:rPr>
      </w:pPr>
    </w:p>
    <w:p w:rsidR="00F9152D" w:rsidRPr="00BD04FA" w:rsidRDefault="00F9152D" w:rsidP="00F9152D">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1. Общие положения</w:t>
      </w:r>
    </w:p>
    <w:p w:rsidR="00BD04FA" w:rsidRPr="00BD04FA" w:rsidRDefault="00BD04FA" w:rsidP="00F9152D">
      <w:pPr>
        <w:tabs>
          <w:tab w:val="left" w:pos="666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BD04FA">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Настоящее Примерное положение разработано в соответствии со </w:t>
      </w:r>
      <w:hyperlink r:id="rId9" w:history="1">
        <w:r w:rsidRPr="00BD04FA">
          <w:rPr>
            <w:rFonts w:ascii="Times New Roman" w:eastAsia="Times New Roman" w:hAnsi="Times New Roman" w:cs="Times New Roman"/>
            <w:sz w:val="28"/>
            <w:szCs w:val="28"/>
            <w:lang w:eastAsia="ru-RU"/>
          </w:rPr>
          <w:t>статьями 135</w:t>
        </w:r>
      </w:hyperlink>
      <w:r w:rsidRPr="00BD04FA">
        <w:rPr>
          <w:rFonts w:ascii="Times New Roman" w:eastAsia="Times New Roman" w:hAnsi="Times New Roman" w:cs="Times New Roman"/>
          <w:sz w:val="28"/>
          <w:szCs w:val="28"/>
          <w:lang w:eastAsia="ru-RU"/>
        </w:rPr>
        <w:t xml:space="preserve"> и </w:t>
      </w:r>
      <w:hyperlink r:id="rId10" w:history="1">
        <w:r w:rsidRPr="00BD04FA">
          <w:rPr>
            <w:rFonts w:ascii="Times New Roman" w:eastAsia="Times New Roman" w:hAnsi="Times New Roman" w:cs="Times New Roman"/>
            <w:sz w:val="28"/>
            <w:szCs w:val="28"/>
            <w:lang w:eastAsia="ru-RU"/>
          </w:rPr>
          <w:t>144</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 </w:t>
      </w:r>
      <w:hyperlink r:id="rId11" w:history="1">
        <w:r w:rsidRPr="00BD04FA">
          <w:rPr>
            <w:rFonts w:ascii="Times New Roman" w:eastAsia="Times New Roman" w:hAnsi="Times New Roman" w:cs="Times New Roman"/>
            <w:sz w:val="28"/>
            <w:szCs w:val="28"/>
            <w:lang w:eastAsia="ru-RU"/>
          </w:rPr>
          <w:t>постановлением</w:t>
        </w:r>
      </w:hyperlink>
      <w:r w:rsidRPr="00BD04FA">
        <w:rPr>
          <w:rFonts w:ascii="Times New Roman" w:eastAsia="Times New Roman" w:hAnsi="Times New Roman" w:cs="Times New Roman"/>
          <w:sz w:val="28"/>
          <w:szCs w:val="28"/>
          <w:lang w:eastAsia="ru-RU"/>
        </w:rPr>
        <w:t xml:space="preserve">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 и включает в себя:</w:t>
      </w:r>
    </w:p>
    <w:p w:rsidR="00BD04FA" w:rsidRPr="00BD04FA" w:rsidRDefault="00BD04FA" w:rsidP="00BD04FA">
      <w:pPr>
        <w:numPr>
          <w:ilvl w:val="0"/>
          <w:numId w:val="30"/>
        </w:numPr>
        <w:autoSpaceDE w:val="0"/>
        <w:autoSpaceDN w:val="0"/>
        <w:adjustRightInd w:val="0"/>
        <w:spacing w:after="0" w:line="240" w:lineRule="auto"/>
        <w:ind w:firstLine="63"/>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порядок и условия оплаты труда работников учреждений, в том числе:</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а) рекомендуемые размеры окладов (должностных окладов) работников краевых государственных учреждений, подведомственных Администрации Губернатора Камчатского края (далее – работники учреждения, учреждения)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б) порядок и условия выплат компенсационного и стимулирующего характера, включая рекомендуемые размеры повышающих коэффициентов к окладам (должностным окладам), критерии их установления;</w:t>
      </w:r>
    </w:p>
    <w:p w:rsidR="00BD04FA" w:rsidRPr="00BD04FA" w:rsidRDefault="00BD04FA" w:rsidP="00BD04FA">
      <w:pPr>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условия оплаты труда руководителей учреждений, их заместителей, главных бухгалтеров учреждений, в том числе порядок и условия выплат компенсационного и стимулирующего характера;</w:t>
      </w:r>
    </w:p>
    <w:p w:rsidR="00BD04FA" w:rsidRPr="00BD04FA" w:rsidRDefault="00BD04FA" w:rsidP="00BD04FA">
      <w:pPr>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3) другие вопросы оплаты труда.</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2. При утверждении Правительством Российской Федерации базовых окладов (базовых должностных окладов) по ПКГ, основные оклады (основные должностные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3. Фонд оплаты труда работников учреждений (за исключением казенных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Фонд оплаты труда работников казенных учреждений формируется на календарный год исходя из объема ассигнований краевого бюджета.</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Системы оплаты труда работников учреждений устанавливаются коллективными договорами,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включая настоящее Примерное положение.</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Новые условия оплаты труда работников учреждений устанавливаются с учетом мнения представительного органа работников.</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При заключении трудовых договоров с работниками учреждений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w:t>
      </w:r>
      <w:hyperlink r:id="rId12"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BD04FA" w:rsidRPr="00BD04FA" w:rsidRDefault="00BD04FA" w:rsidP="00BD04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Определение размеров оплаты труда по основной должности, а также по должности, занимаемой в порядке совместительства, производится раздельно по каждой из должностей.</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Заработная плата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Заработная плата работников учреждений (без учета премий и иных стимулирующих выплат), устанавливаемая в соответствии с настоящим                 Примерным положением, не может быть меньше заработной платы (без учета премий и иных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учреждений и выполнения ими работ той же квалификации.</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Предельная доля расходов на оплату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D04FA">
        <w:rPr>
          <w:rFonts w:ascii="Times New Roman" w:eastAsia="Times New Roman" w:hAnsi="Times New Roman" w:cs="Times New Roman"/>
          <w:sz w:val="28"/>
          <w:szCs w:val="28"/>
          <w:lang w:eastAsia="ru-RU"/>
        </w:rPr>
        <w:t>Перечень должностей, относимых к административно-управленческому и вспомогательному персоналу учреждений, устанавливается приказом Администрации Губернатора Камчатского края (далее – Администрация).</w:t>
      </w:r>
      <w:bookmarkStart w:id="3" w:name="Par37"/>
      <w:bookmarkEnd w:id="3"/>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Расчетный среднемесячный уровень заработной платы работников учреждений, в том числе обеспечивающих деятельность Администрации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Администрации (далее – работники Администрации).</w:t>
      </w:r>
      <w:bookmarkStart w:id="4" w:name="Par39"/>
      <w:bookmarkEnd w:id="4"/>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 Расчетный среднемесячный уровень оплаты труда работников Администрации определяется путем деления установленного объема бюджетных ассигнований на оплату труда работников Администрации на численность работников Администрации в соответствии с утвержденным штатным расписанием и деления полученного результата на 12 (количество месяцев в году) и доводится Администрацией до руководителей подведомственных учреждений.</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случае изменения в течение финансового года объема бюджетных ассигнований на оплату труда работников Администрации, работников учреждения и (или) численности работников Администрации, работников учреждения осуществляется перерасчет расчетного среднемесячного уровня оплаты труда работников Администрации и (или) расчетного среднемесячного уровня оплаты работников учреждения.</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Положения </w:t>
      </w:r>
      <w:hyperlink w:anchor="Par37" w:history="1">
        <w:r w:rsidRPr="00BD04FA">
          <w:rPr>
            <w:rFonts w:ascii="Times New Roman" w:eastAsia="Times New Roman" w:hAnsi="Times New Roman" w:cs="Times New Roman"/>
            <w:sz w:val="28"/>
            <w:szCs w:val="28"/>
            <w:lang w:eastAsia="ru-RU"/>
          </w:rPr>
          <w:t>частей 11</w:t>
        </w:r>
      </w:hyperlink>
      <w:r w:rsidRPr="00BD04FA">
        <w:rPr>
          <w:rFonts w:ascii="Times New Roman" w:eastAsia="Times New Roman" w:hAnsi="Times New Roman" w:cs="Times New Roman"/>
          <w:sz w:val="28"/>
          <w:szCs w:val="28"/>
          <w:lang w:eastAsia="ru-RU"/>
        </w:rPr>
        <w:t xml:space="preserve"> и 12 настоящего Примерного положения не распространяются на учреждения,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2. Порядок и условия оплаты труда работников учреждений,</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занимающих по ПКГ должности служащих</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«Деятельность по организации конференций и выставок», устанавливаются на основе отнесения занимаемых ими должностей к ПКГ по должностям служащих, утвержденным </w:t>
      </w:r>
      <w:hyperlink r:id="rId13"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AA0DF0" w:rsidRPr="00BD04FA" w:rsidRDefault="00AA0DF0" w:rsidP="00AA0DF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Таблица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3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первого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5192</w:t>
            </w:r>
          </w:p>
        </w:tc>
      </w:tr>
      <w:tr w:rsidR="00BD04FA" w:rsidRPr="00BD04FA" w:rsidTr="002110D8">
        <w:trPr>
          <w:trHeight w:val="351"/>
        </w:trPr>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5706</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второго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6281</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7532</w:t>
            </w:r>
          </w:p>
        </w:tc>
      </w:tr>
      <w:tr w:rsidR="00BD04FA" w:rsidRPr="00BD04FA" w:rsidTr="002110D8">
        <w:trPr>
          <w:trHeight w:val="168"/>
        </w:trPr>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bottom w:val="nil"/>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8602</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9042</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9406</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третьего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8058</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8954</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9405</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9846</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10832</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четвертого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11916</w:t>
            </w:r>
          </w:p>
        </w:tc>
      </w:tr>
      <w:tr w:rsidR="00BD04FA" w:rsidRPr="00BD04FA" w:rsidTr="002110D8">
        <w:tc>
          <w:tcPr>
            <w:tcW w:w="629" w:type="dxa"/>
            <w:vMerge/>
            <w:tcBorders>
              <w:left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13108</w:t>
            </w:r>
          </w:p>
        </w:tc>
      </w:tr>
      <w:tr w:rsidR="00BD04FA" w:rsidRPr="00BD04FA" w:rsidTr="002110D8">
        <w:tc>
          <w:tcPr>
            <w:tcW w:w="629" w:type="dxa"/>
            <w:vMerge/>
            <w:tcBorders>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14418</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по должностям служащих, утвержденным </w:t>
      </w:r>
      <w:hyperlink r:id="rId14"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rPr>
          <w:trHeight w:val="987"/>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lastRenderedPageBreak/>
              <w:t>№ п/п</w:t>
            </w:r>
          </w:p>
        </w:tc>
        <w:tc>
          <w:tcPr>
            <w:tcW w:w="33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400" w:firstRow="0" w:lastRow="0" w:firstColumn="0" w:lastColumn="0" w:noHBand="0" w:noVBand="1"/>
      </w:tblPr>
      <w:tblGrid>
        <w:gridCol w:w="629"/>
        <w:gridCol w:w="3335"/>
        <w:gridCol w:w="3544"/>
        <w:gridCol w:w="2126"/>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rPr>
          <w:trHeight w:val="227"/>
        </w:trPr>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первого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7496</w:t>
            </w:r>
          </w:p>
        </w:tc>
      </w:tr>
      <w:tr w:rsidR="00BD04FA" w:rsidRPr="00BD04FA" w:rsidTr="002110D8">
        <w:trPr>
          <w:trHeight w:val="181"/>
        </w:trPr>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7965</w:t>
            </w:r>
          </w:p>
        </w:tc>
      </w:tr>
      <w:tr w:rsidR="00C12282" w:rsidRPr="00BD04FA" w:rsidTr="002110D8">
        <w:trPr>
          <w:trHeight w:val="227"/>
        </w:trPr>
        <w:tc>
          <w:tcPr>
            <w:tcW w:w="629" w:type="dxa"/>
            <w:vMerge w:val="restart"/>
            <w:tcBorders>
              <w:top w:val="single" w:sz="4" w:space="0" w:color="auto"/>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335" w:type="dxa"/>
            <w:vMerge w:val="restart"/>
            <w:tcBorders>
              <w:top w:val="single" w:sz="4" w:space="0" w:color="auto"/>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второго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8315</w:t>
            </w:r>
          </w:p>
        </w:tc>
      </w:tr>
      <w:tr w:rsidR="00C12282" w:rsidRPr="00BD04FA" w:rsidTr="0047460D">
        <w:trPr>
          <w:trHeight w:val="181"/>
        </w:trPr>
        <w:tc>
          <w:tcPr>
            <w:tcW w:w="629"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8784</w:t>
            </w:r>
          </w:p>
        </w:tc>
      </w:tr>
      <w:tr w:rsidR="00C12282" w:rsidRPr="00BD04FA" w:rsidTr="0047460D">
        <w:tc>
          <w:tcPr>
            <w:tcW w:w="629" w:type="dxa"/>
            <w:vMerge/>
            <w:tcBorders>
              <w:left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9252</w:t>
            </w:r>
          </w:p>
        </w:tc>
      </w:tr>
      <w:tr w:rsidR="00C12282" w:rsidRPr="00BD04FA" w:rsidTr="0047460D">
        <w:trPr>
          <w:trHeight w:val="20"/>
        </w:trPr>
        <w:tc>
          <w:tcPr>
            <w:tcW w:w="629" w:type="dxa"/>
            <w:vMerge/>
            <w:tcBorders>
              <w:left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9721</w:t>
            </w:r>
          </w:p>
        </w:tc>
      </w:tr>
      <w:tr w:rsidR="00C12282" w:rsidRPr="00BD04FA" w:rsidTr="002110D8">
        <w:tc>
          <w:tcPr>
            <w:tcW w:w="629" w:type="dxa"/>
            <w:vMerge/>
            <w:tcBorders>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10248</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третьего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11278</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11905</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13159</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14034</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15038</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четвертого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17543</w:t>
            </w:r>
          </w:p>
        </w:tc>
      </w:tr>
      <w:tr w:rsidR="00BD04FA" w:rsidRPr="00BD04FA" w:rsidTr="002110D8">
        <w:tc>
          <w:tcPr>
            <w:tcW w:w="629" w:type="dxa"/>
            <w:vMerge/>
            <w:tcBorders>
              <w:left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22304</w:t>
            </w:r>
          </w:p>
        </w:tc>
      </w:tr>
      <w:tr w:rsidR="00BD04FA" w:rsidRPr="00BD04FA" w:rsidTr="002110D8">
        <w:tc>
          <w:tcPr>
            <w:tcW w:w="629" w:type="dxa"/>
            <w:vMerge/>
            <w:tcBorders>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27567</w:t>
            </w:r>
          </w:p>
        </w:tc>
      </w:tr>
    </w:tbl>
    <w:p w:rsidR="00AA0DF0" w:rsidRDefault="00AA0DF0"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Оклад (должностной оклад) заместителя начальника отдела учреждения, за исключением оклада (должностного оклада) заместителя главного бухгалтера, устанавливается на 10 процентов ниже оклада (должностного оклада) начальника отдела учреждения.</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Рекомендуемые размеры окладов (должностных окладов) работников учреждений, осуществляющих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по должностям служащих, утвержденным:</w:t>
      </w:r>
    </w:p>
    <w:p w:rsidR="00BD04FA" w:rsidRPr="00BD04FA" w:rsidRDefault="0043720D" w:rsidP="002110D8">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5"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1</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rPr>
          <w:trHeight w:val="826"/>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lastRenderedPageBreak/>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3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первого уровня»</w:t>
            </w: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4353</w:t>
            </w:r>
          </w:p>
        </w:tc>
      </w:tr>
      <w:tr w:rsidR="00C12282" w:rsidRPr="00BD04FA" w:rsidTr="00FE6F3A">
        <w:tc>
          <w:tcPr>
            <w:tcW w:w="629" w:type="dxa"/>
            <w:vMerge w:val="restart"/>
            <w:tcBorders>
              <w:top w:val="single" w:sz="4" w:space="0" w:color="auto"/>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335" w:type="dxa"/>
            <w:vMerge w:val="restart"/>
            <w:tcBorders>
              <w:top w:val="single" w:sz="4" w:space="0" w:color="auto"/>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второго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4366</w:t>
            </w:r>
          </w:p>
        </w:tc>
      </w:tr>
      <w:tr w:rsidR="00C12282" w:rsidRPr="00BD04FA" w:rsidTr="00FE6F3A">
        <w:tc>
          <w:tcPr>
            <w:tcW w:w="629"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5366</w:t>
            </w:r>
          </w:p>
        </w:tc>
      </w:tr>
      <w:tr w:rsidR="00C12282" w:rsidRPr="00BD04FA" w:rsidTr="00A750B4">
        <w:tc>
          <w:tcPr>
            <w:tcW w:w="629"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9619</w:t>
            </w:r>
          </w:p>
        </w:tc>
      </w:tr>
      <w:tr w:rsidR="00C12282" w:rsidRPr="00BD04FA" w:rsidTr="00A750B4">
        <w:tc>
          <w:tcPr>
            <w:tcW w:w="629"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9840</w:t>
            </w:r>
          </w:p>
        </w:tc>
      </w:tr>
      <w:tr w:rsidR="00C12282" w:rsidRPr="00BD04FA" w:rsidTr="00A750B4">
        <w:tc>
          <w:tcPr>
            <w:tcW w:w="629" w:type="dxa"/>
            <w:vMerge/>
            <w:tcBorders>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left w:val="single" w:sz="4" w:space="0" w:color="auto"/>
              <w:bottom w:val="single" w:sz="4" w:space="0" w:color="auto"/>
              <w:right w:val="single" w:sz="4" w:space="0" w:color="auto"/>
            </w:tcBorders>
            <w:vAlign w:val="center"/>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9891</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третьего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10016</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10052</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10091</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10127</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5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10164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3335"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четвертого уровня»</w:t>
            </w: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10164</w:t>
            </w:r>
          </w:p>
        </w:tc>
      </w:tr>
      <w:tr w:rsidR="00BD04FA" w:rsidRPr="00BD04FA" w:rsidTr="002110D8">
        <w:tc>
          <w:tcPr>
            <w:tcW w:w="629" w:type="dxa"/>
            <w:vMerge/>
            <w:tcBorders>
              <w:left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29663</w:t>
            </w:r>
          </w:p>
        </w:tc>
      </w:tr>
      <w:tr w:rsidR="00BD04FA" w:rsidRPr="00BD04FA" w:rsidTr="002110D8">
        <w:tc>
          <w:tcPr>
            <w:tcW w:w="629" w:type="dxa"/>
            <w:vMerge/>
            <w:tcBorders>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335" w:type="dxa"/>
            <w:vMerge/>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32227</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43720D" w:rsidP="002110D8">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6"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BD04FA" w:rsidRP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2</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3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bottom"/>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«Средний медицинский и фармацевтический персонал»</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6227</w:t>
            </w:r>
          </w:p>
        </w:tc>
      </w:tr>
    </w:tbl>
    <w:p w:rsidR="00BD04FA" w:rsidRPr="00BD04FA" w:rsidRDefault="00BD04FA" w:rsidP="00BD04FA">
      <w:pPr>
        <w:autoSpaceDE w:val="0"/>
        <w:autoSpaceDN w:val="0"/>
        <w:adjustRightInd w:val="0"/>
        <w:spacing w:after="0" w:line="240" w:lineRule="auto"/>
        <w:ind w:left="284"/>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в области права», устанавливаются на основе </w:t>
      </w:r>
      <w:r w:rsidRPr="00BD04FA">
        <w:rPr>
          <w:rFonts w:ascii="Times New Roman" w:eastAsia="Times New Roman" w:hAnsi="Times New Roman" w:cs="Times New Roman"/>
          <w:sz w:val="28"/>
          <w:szCs w:val="28"/>
          <w:lang w:eastAsia="ru-RU"/>
        </w:rPr>
        <w:lastRenderedPageBreak/>
        <w:t>отнесения занимаемых ими должностей к ПКГ по должностям служащих, утвержденным:</w:t>
      </w:r>
    </w:p>
    <w:p w:rsidR="00BD04FA" w:rsidRPr="00BD04FA" w:rsidRDefault="0043720D" w:rsidP="002110D8">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7"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D04FA" w:rsidRP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879"/>
        <w:gridCol w:w="2126"/>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 п/п</w:t>
            </w:r>
          </w:p>
        </w:tc>
        <w:tc>
          <w:tcPr>
            <w:tcW w:w="687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879"/>
        <w:gridCol w:w="2126"/>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87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87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первого уровня»</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3959 – 4379</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87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второго уровня»</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4860 – 8268</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687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третьего уровня»</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1957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5915 – 9630</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687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четвертого уровня»</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9630 – 11680</w:t>
            </w:r>
          </w:p>
        </w:tc>
      </w:tr>
    </w:tbl>
    <w:p w:rsidR="00BD04FA" w:rsidRPr="00BD04FA" w:rsidRDefault="00BD04FA" w:rsidP="00BD04F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искусствами», устанавливаются на основе отнесения занимаемых ими должностей к ПКГ по должностям служащих, утвержденным:</w:t>
      </w:r>
    </w:p>
    <w:p w:rsidR="00BD04FA" w:rsidRPr="00BD04FA" w:rsidRDefault="0043720D" w:rsidP="002110D8">
      <w:pPr>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8"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D04FA" w:rsidRP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1</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3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544"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335"/>
        <w:gridCol w:w="3544"/>
        <w:gridCol w:w="2126"/>
      </w:tblGrid>
      <w:tr w:rsidR="00BD04FA" w:rsidRPr="00BD04FA" w:rsidTr="002110D8">
        <w:trPr>
          <w:trHeight w:val="252"/>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rPr>
          <w:trHeight w:val="958"/>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ind w:left="120"/>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3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ind w:left="120"/>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четвертого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29596</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43720D" w:rsidP="002110D8">
      <w:pPr>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9"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AA0DF0"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2</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946"/>
        <w:gridCol w:w="2059"/>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94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05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946"/>
        <w:gridCol w:w="2059"/>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05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94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культуры, искусства и кинематографии ведущего звена»</w:t>
            </w:r>
          </w:p>
        </w:tc>
        <w:tc>
          <w:tcPr>
            <w:tcW w:w="2059"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10416 – 27376</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94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руководящего состава учреждений культуры, искусства и кинематографии»</w:t>
            </w:r>
          </w:p>
        </w:tc>
        <w:tc>
          <w:tcPr>
            <w:tcW w:w="2059"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1957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11647 – 18716</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43720D" w:rsidP="002110D8">
      <w:pPr>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20" w:history="1">
        <w:r w:rsidR="00BD04FA" w:rsidRPr="00BD04FA">
          <w:rPr>
            <w:rFonts w:ascii="Times New Roman" w:eastAsia="Times New Roman" w:hAnsi="Times New Roman" w:cs="Times New Roman"/>
            <w:sz w:val="28"/>
            <w:szCs w:val="28"/>
            <w:lang w:eastAsia="ru-RU"/>
          </w:rPr>
          <w:t>приказом</w:t>
        </w:r>
      </w:hyperlink>
      <w:r w:rsidR="00BD04FA"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3</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2760"/>
        <w:gridCol w:w="2768"/>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47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760"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служащих</w:t>
            </w:r>
          </w:p>
        </w:tc>
        <w:tc>
          <w:tcPr>
            <w:tcW w:w="2768"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2760"/>
        <w:gridCol w:w="2768"/>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760"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«Профессии рабочих культуры, искусства и кинематографии первого уровня»</w:t>
            </w:r>
          </w:p>
        </w:tc>
        <w:tc>
          <w:tcPr>
            <w:tcW w:w="2760"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Костюмер</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195791"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9554</w:t>
            </w:r>
          </w:p>
        </w:tc>
      </w:tr>
    </w:tbl>
    <w:p w:rsidR="00BD04FA" w:rsidRPr="00BD04FA" w:rsidRDefault="00BD04FA" w:rsidP="00BD04F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информационных агентств», «Издание газет» устанавливаются:</w:t>
      </w:r>
    </w:p>
    <w:p w:rsidR="00BD04FA" w:rsidRPr="00BD04FA" w:rsidRDefault="00BD04FA" w:rsidP="002110D8">
      <w:pPr>
        <w:numPr>
          <w:ilvl w:val="0"/>
          <w:numId w:val="3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на основе отнесения занимаемых ими должностей к ПКГ по должностям служащих, утвержденным:</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а) </w:t>
      </w:r>
      <w:hyperlink r:id="rId21"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1</w:t>
      </w:r>
    </w:p>
    <w:p w:rsidR="00AA0DF0" w:rsidRPr="00BD04FA" w:rsidRDefault="00AA0DF0"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lastRenderedPageBreak/>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3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768"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rPr>
          <w:trHeight w:val="537"/>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первого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AB189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3965 – 4865</w:t>
            </w:r>
          </w:p>
        </w:tc>
      </w:tr>
      <w:tr w:rsidR="00BD04FA" w:rsidRPr="00BD04FA" w:rsidTr="002110D8">
        <w:trPr>
          <w:trHeight w:val="459"/>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второго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4365 – 8268</w:t>
            </w:r>
          </w:p>
        </w:tc>
      </w:tr>
      <w:tr w:rsidR="00BD04FA" w:rsidRPr="00BD04FA" w:rsidTr="002110D8">
        <w:trPr>
          <w:trHeight w:val="459"/>
        </w:trPr>
        <w:tc>
          <w:tcPr>
            <w:tcW w:w="629" w:type="dxa"/>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третьего уровня»</w:t>
            </w:r>
          </w:p>
        </w:tc>
        <w:tc>
          <w:tcPr>
            <w:tcW w:w="2768" w:type="dxa"/>
            <w:tcBorders>
              <w:top w:val="single" w:sz="4" w:space="0" w:color="auto"/>
              <w:left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5917 – 11351</w:t>
            </w:r>
          </w:p>
        </w:tc>
      </w:tr>
      <w:tr w:rsidR="00BD04FA" w:rsidRPr="00BD04FA" w:rsidTr="002110D8">
        <w:trPr>
          <w:trHeight w:val="599"/>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должности служащих четвертого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5917 – 13484</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б) </w:t>
      </w:r>
      <w:hyperlink r:id="rId22"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18.07.2008 № 341н «Об утверждении профессиональных квалификационных групп должностей работников телевидения (радиовещания)»:</w:t>
      </w:r>
    </w:p>
    <w:p w:rsid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2</w:t>
      </w:r>
    </w:p>
    <w:p w:rsidR="00AA0DF0" w:rsidRDefault="00AA0DF0"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A0DF0" w:rsidRPr="00BD04FA" w:rsidRDefault="00AA0DF0"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3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768"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телевидения (радиовещания) первого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8199</w:t>
            </w:r>
          </w:p>
        </w:tc>
      </w:tr>
      <w:tr w:rsidR="00BD04FA" w:rsidRPr="00BD04FA" w:rsidTr="002110D8">
        <w:trPr>
          <w:trHeight w:val="469"/>
        </w:trPr>
        <w:tc>
          <w:tcPr>
            <w:tcW w:w="629" w:type="dxa"/>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237" w:type="dxa"/>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телевидения (радиовещания) второго уровня»</w:t>
            </w:r>
          </w:p>
        </w:tc>
        <w:tc>
          <w:tcPr>
            <w:tcW w:w="2768" w:type="dxa"/>
            <w:tcBorders>
              <w:top w:val="single" w:sz="4" w:space="0" w:color="auto"/>
              <w:left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8357 – 9026</w:t>
            </w:r>
          </w:p>
        </w:tc>
      </w:tr>
      <w:tr w:rsidR="00BD04FA" w:rsidRPr="00BD04FA" w:rsidTr="002110D8">
        <w:trPr>
          <w:trHeight w:val="607"/>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телевидения (радиовещания) третьего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9419 – 11926</w:t>
            </w:r>
          </w:p>
        </w:tc>
      </w:tr>
      <w:tr w:rsidR="00BD04FA" w:rsidRPr="00BD04FA" w:rsidTr="002110D8">
        <w:trPr>
          <w:trHeight w:val="476"/>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11926</w:t>
            </w:r>
            <w:r w:rsidR="00BD04FA" w:rsidRPr="00BD04FA">
              <w:rPr>
                <w:rFonts w:ascii="Times New Roman" w:eastAsia="Times New Roman" w:hAnsi="Times New Roman" w:cs="Times New Roman"/>
                <w:lang w:eastAsia="ru-RU"/>
              </w:rPr>
              <w:t>4.</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телевидения (радиовещания) четвертого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12436 – 13484</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в) </w:t>
      </w:r>
      <w:hyperlink r:id="rId23"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18.07.2008 № 342н «Об утверждении профессиональных квалификационных групп должностей работников печатных средств массовой информации»:</w:t>
      </w:r>
    </w:p>
    <w:p w:rsid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3</w:t>
      </w:r>
    </w:p>
    <w:p w:rsidR="00AA0DF0" w:rsidRPr="00BD04FA" w:rsidRDefault="00AA0DF0"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lastRenderedPageBreak/>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3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2768"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768"/>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печатных средств массовой информации первого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4722</w:t>
            </w:r>
          </w:p>
        </w:tc>
      </w:tr>
      <w:tr w:rsidR="00BD04FA" w:rsidRPr="00BD04FA" w:rsidTr="002110D8">
        <w:trPr>
          <w:trHeight w:val="577"/>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печатных средств массовой информации второго уровня»</w:t>
            </w:r>
          </w:p>
        </w:tc>
        <w:tc>
          <w:tcPr>
            <w:tcW w:w="2768" w:type="dxa"/>
            <w:tcBorders>
              <w:top w:val="single" w:sz="4" w:space="0" w:color="auto"/>
              <w:left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5073 – 7246</w:t>
            </w:r>
          </w:p>
        </w:tc>
      </w:tr>
      <w:tr w:rsidR="00BD04FA" w:rsidRPr="00BD04FA" w:rsidTr="002110D8">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печатных средств массовой информации третьего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8333 – 11035</w:t>
            </w:r>
          </w:p>
        </w:tc>
      </w:tr>
      <w:tr w:rsidR="00BD04FA" w:rsidRPr="00BD04FA" w:rsidTr="002110D8">
        <w:trPr>
          <w:trHeight w:val="459"/>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c>
          <w:tcPr>
            <w:tcW w:w="623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«Должности работников печатных средств массовой информации четвертого уровня»</w:t>
            </w:r>
          </w:p>
        </w:tc>
        <w:tc>
          <w:tcPr>
            <w:tcW w:w="2768" w:type="dxa"/>
            <w:tcBorders>
              <w:top w:val="single" w:sz="4" w:space="0" w:color="auto"/>
              <w:left w:val="single" w:sz="4" w:space="0" w:color="auto"/>
              <w:bottom w:val="single" w:sz="4" w:space="0" w:color="auto"/>
              <w:right w:val="single" w:sz="4" w:space="0" w:color="auto"/>
            </w:tcBorders>
            <w:vAlign w:val="center"/>
          </w:tcPr>
          <w:p w:rsidR="00BD04FA" w:rsidRPr="00BD04FA" w:rsidRDefault="00AB1899" w:rsidP="00AB189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11843 – 13458</w:t>
            </w:r>
          </w:p>
        </w:tc>
      </w:tr>
    </w:tbl>
    <w:p w:rsidR="00BD04FA" w:rsidRP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BD04FA">
      <w:pPr>
        <w:numPr>
          <w:ilvl w:val="0"/>
          <w:numId w:val="34"/>
        </w:numPr>
        <w:tabs>
          <w:tab w:val="left" w:pos="709"/>
        </w:tabs>
        <w:autoSpaceDE w:val="0"/>
        <w:autoSpaceDN w:val="0"/>
        <w:adjustRightInd w:val="0"/>
        <w:spacing w:after="0" w:line="240" w:lineRule="auto"/>
        <w:ind w:firstLine="65"/>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 должностям, не вошедшим в ПКГ:</w:t>
      </w:r>
    </w:p>
    <w:p w:rsidR="00BD04FA" w:rsidRPr="00BD04FA" w:rsidRDefault="00BD04FA" w:rsidP="00BD04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а) утвержденным приказом Министерства труда и социальной защиты Российской Федерации от 22.12.2014 № 1077н «Об утверждении профессионального стандарта «Фотограф»:</w:t>
      </w:r>
    </w:p>
    <w:p w:rsidR="00BD04FA" w:rsidRDefault="00BD04FA" w:rsidP="00BD04FA">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4</w:t>
      </w:r>
    </w:p>
    <w:p w:rsidR="00AA0DF0" w:rsidRPr="00BD04FA" w:rsidRDefault="00AA0DF0" w:rsidP="00BD04FA">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C12282" w:rsidRPr="00BD04FA" w:rsidTr="00C12282">
        <w:trPr>
          <w:trHeight w:val="302"/>
        </w:trPr>
        <w:tc>
          <w:tcPr>
            <w:tcW w:w="567" w:type="dxa"/>
          </w:tcPr>
          <w:p w:rsidR="00C12282" w:rsidRPr="00BD04FA" w:rsidRDefault="00C12282"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C12282" w:rsidRPr="00BD04FA" w:rsidRDefault="00C12282"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75" w:type="dxa"/>
          </w:tcPr>
          <w:p w:rsidR="00C12282" w:rsidRPr="00BD04FA" w:rsidRDefault="00C12282"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Наименование должности</w:t>
            </w:r>
          </w:p>
        </w:tc>
        <w:tc>
          <w:tcPr>
            <w:tcW w:w="2684" w:type="dxa"/>
          </w:tcPr>
          <w:p w:rsidR="00C12282" w:rsidRPr="00BD04FA" w:rsidRDefault="00C12282" w:rsidP="00BD04FA">
            <w:pPr>
              <w:autoSpaceDE w:val="0"/>
              <w:autoSpaceDN w:val="0"/>
              <w:adjustRightInd w:val="0"/>
              <w:spacing w:after="0" w:line="240" w:lineRule="auto"/>
              <w:ind w:hanging="146"/>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BD04FA" w:rsidRPr="00BD04FA" w:rsidTr="002110D8">
        <w:trPr>
          <w:trHeight w:val="288"/>
          <w:tblHeader/>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684"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rPr>
          <w:trHeight w:val="351"/>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Фотограф</w:t>
            </w:r>
          </w:p>
        </w:tc>
        <w:tc>
          <w:tcPr>
            <w:tcW w:w="2684" w:type="dxa"/>
            <w:vAlign w:val="center"/>
          </w:tcPr>
          <w:p w:rsidR="00BD04FA" w:rsidRPr="00BD04FA" w:rsidRDefault="00930187"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7246</w:t>
            </w:r>
          </w:p>
        </w:tc>
      </w:tr>
    </w:tbl>
    <w:p w:rsidR="00BD04FA" w:rsidRPr="00BD04FA" w:rsidRDefault="00BD04FA" w:rsidP="00BD04F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BD04F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б) утвержденным приказом Министерства труда и социальной защиты Российской Федерации от 17.01.2017 № 40н «Об утверждении профессионального стандарта «Графический дизайнер»:</w:t>
      </w:r>
    </w:p>
    <w:p w:rsidR="00BD04FA" w:rsidRDefault="00BD04FA" w:rsidP="00BD04FA">
      <w:pPr>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5</w:t>
      </w:r>
    </w:p>
    <w:p w:rsidR="00AA0DF0" w:rsidRPr="00BD04FA" w:rsidRDefault="00AA0DF0" w:rsidP="00BD04FA">
      <w:pPr>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BD04FA" w:rsidRPr="00BD04FA" w:rsidTr="002110D8">
        <w:trPr>
          <w:trHeight w:val="302"/>
        </w:trPr>
        <w:tc>
          <w:tcPr>
            <w:tcW w:w="567" w:type="dxa"/>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75" w:type="dxa"/>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Наименование должности</w:t>
            </w:r>
          </w:p>
        </w:tc>
        <w:tc>
          <w:tcPr>
            <w:tcW w:w="2684" w:type="dxa"/>
          </w:tcPr>
          <w:p w:rsidR="00BD04FA" w:rsidRPr="00BD04FA" w:rsidRDefault="00BD04FA" w:rsidP="00BD04FA">
            <w:pPr>
              <w:autoSpaceDE w:val="0"/>
              <w:autoSpaceDN w:val="0"/>
              <w:adjustRightInd w:val="0"/>
              <w:spacing w:after="0" w:line="240" w:lineRule="auto"/>
              <w:ind w:left="-146"/>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BD04FA" w:rsidRPr="00BD04FA" w:rsidTr="002110D8">
        <w:trPr>
          <w:trHeight w:val="288"/>
          <w:tblHeader/>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684"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rPr>
          <w:trHeight w:val="351"/>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Дизайнер-верстальщик</w:t>
            </w:r>
          </w:p>
        </w:tc>
        <w:tc>
          <w:tcPr>
            <w:tcW w:w="2684" w:type="dxa"/>
            <w:vAlign w:val="center"/>
          </w:tcPr>
          <w:p w:rsidR="00BD04FA" w:rsidRPr="00BD04FA" w:rsidRDefault="00930187"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8460</w:t>
            </w:r>
          </w:p>
        </w:tc>
      </w:tr>
    </w:tbl>
    <w:p w:rsidR="00BD04FA" w:rsidRP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BD04F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г) утвержденным приказом Министерства труда и социальной защиты Российской Федерации от 19.02.2019 № 95н «Об утверждении профессионального стандарта «Специалист по интернет-маркетингу»:</w:t>
      </w:r>
    </w:p>
    <w:p w:rsidR="00BD04FA" w:rsidRDefault="00BD04FA" w:rsidP="00BD04FA">
      <w:pPr>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 6</w:t>
      </w:r>
    </w:p>
    <w:p w:rsidR="00AA0DF0" w:rsidRPr="00BD04FA" w:rsidRDefault="00AA0DF0" w:rsidP="00BD04FA">
      <w:pPr>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BD04FA" w:rsidRPr="00BD04FA" w:rsidTr="002110D8">
        <w:trPr>
          <w:trHeight w:val="302"/>
        </w:trPr>
        <w:tc>
          <w:tcPr>
            <w:tcW w:w="567" w:type="dxa"/>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6275" w:type="dxa"/>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Наименование должности</w:t>
            </w:r>
          </w:p>
        </w:tc>
        <w:tc>
          <w:tcPr>
            <w:tcW w:w="2684" w:type="dxa"/>
          </w:tcPr>
          <w:p w:rsidR="00BD04FA" w:rsidRPr="00BD04FA" w:rsidRDefault="00BD04FA" w:rsidP="00BD04FA">
            <w:pPr>
              <w:autoSpaceDE w:val="0"/>
              <w:autoSpaceDN w:val="0"/>
              <w:adjustRightInd w:val="0"/>
              <w:spacing w:after="0" w:line="240" w:lineRule="auto"/>
              <w:ind w:left="-146"/>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75"/>
        <w:gridCol w:w="2684"/>
      </w:tblGrid>
      <w:tr w:rsidR="00BD04FA" w:rsidRPr="00BD04FA" w:rsidTr="002110D8">
        <w:trPr>
          <w:trHeight w:val="288"/>
          <w:tblHeader/>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lastRenderedPageBreak/>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2684"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rPr>
          <w:trHeight w:val="351"/>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Методист по работе в социальных МЕДИА</w:t>
            </w:r>
          </w:p>
        </w:tc>
        <w:tc>
          <w:tcPr>
            <w:tcW w:w="2684" w:type="dxa"/>
            <w:vAlign w:val="center"/>
          </w:tcPr>
          <w:p w:rsidR="00BD04FA" w:rsidRPr="00BD04FA" w:rsidRDefault="00930187"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9880</w:t>
            </w:r>
          </w:p>
        </w:tc>
      </w:tr>
      <w:tr w:rsidR="00BD04FA" w:rsidRPr="00BD04FA" w:rsidTr="002110D8">
        <w:trPr>
          <w:trHeight w:val="351"/>
        </w:trPr>
        <w:tc>
          <w:tcPr>
            <w:tcW w:w="567"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6275" w:type="dxa"/>
            <w:vAlign w:val="center"/>
          </w:tcPr>
          <w:p w:rsidR="00BD04FA" w:rsidRPr="00BD04FA" w:rsidRDefault="00BD04FA"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Менеджер по работе в социальных сетях</w:t>
            </w:r>
          </w:p>
        </w:tc>
        <w:tc>
          <w:tcPr>
            <w:tcW w:w="2684" w:type="dxa"/>
            <w:vAlign w:val="center"/>
          </w:tcPr>
          <w:p w:rsidR="00BD04FA" w:rsidRPr="00BD04FA" w:rsidRDefault="00930187" w:rsidP="00BD04FA">
            <w:pPr>
              <w:autoSpaceDE w:val="0"/>
              <w:autoSpaceDN w:val="0"/>
              <w:adjustRightInd w:val="0"/>
              <w:spacing w:after="0" w:line="240" w:lineRule="auto"/>
              <w:ind w:left="-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9890</w:t>
            </w:r>
          </w:p>
        </w:tc>
      </w:tr>
    </w:tbl>
    <w:p w:rsidR="00BD04FA" w:rsidRPr="00BD04FA" w:rsidRDefault="00BD04FA" w:rsidP="00BD04FA">
      <w:pPr>
        <w:autoSpaceDE w:val="0"/>
        <w:autoSpaceDN w:val="0"/>
        <w:adjustRightInd w:val="0"/>
        <w:spacing w:after="0" w:line="240" w:lineRule="auto"/>
        <w:ind w:firstLine="540"/>
        <w:jc w:val="right"/>
        <w:rPr>
          <w:rFonts w:ascii="Times New Roman" w:eastAsia="Times New Roman" w:hAnsi="Times New Roman" w:cs="Times New Roman"/>
          <w:sz w:val="28"/>
          <w:szCs w:val="28"/>
          <w:lang w:val="en-US" w:eastAsia="ru-RU"/>
        </w:rPr>
      </w:pPr>
      <w:r w:rsidRPr="00BD04FA">
        <w:rPr>
          <w:rFonts w:ascii="Times New Roman" w:eastAsia="Times New Roman" w:hAnsi="Times New Roman" w:cs="Times New Roman"/>
          <w:sz w:val="28"/>
          <w:szCs w:val="28"/>
          <w:lang w:val="en-US" w:eastAsia="ru-RU"/>
        </w:rPr>
        <w:t>.</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 иным должностям служащих, не вошедших в ПКГ, размеры окладов (должностных окладов) работникам учреждений устанавливаются по решению руководителя учреждения.</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Работникам учреждений могут устанавливаться следующие повышающие коэффициенты к окладу (должностному окладу):</w:t>
      </w:r>
    </w:p>
    <w:p w:rsidR="00BD04FA" w:rsidRPr="00BD04FA" w:rsidRDefault="00BD04FA" w:rsidP="002110D8">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персональный повышающий коэффициент к окладу (должностному окладу);</w:t>
      </w:r>
    </w:p>
    <w:p w:rsidR="00BD04FA" w:rsidRPr="00BD04FA" w:rsidRDefault="00BD04FA" w:rsidP="002110D8">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выслугу лет;</w:t>
      </w:r>
    </w:p>
    <w:p w:rsidR="00BD04FA" w:rsidRPr="00BD04FA" w:rsidRDefault="00BD04FA" w:rsidP="002110D8">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интенсивность и качество работы.</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повышающих коэффициентов к окладу (должностному окладу) принимается руководителем учреждения в пределах фонда оплаты труда, установленного учреждению Администрацией в пределах бюджетных ассигнований, предусмотренных на указанные цели законом Камчатского края о краевом бюджете на соответствующий финансовый год.</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учреждения на повышающий коэффициент.</w:t>
      </w:r>
    </w:p>
    <w:p w:rsidR="00BD04FA" w:rsidRPr="00BD04FA" w:rsidRDefault="00BD04FA" w:rsidP="002110D8">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Рекомендуемый предельный размер персонального повышающего коэффициента к окладу (должностному окладу) – 3.</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Повышающий коэффициент к окладу (должностному окладу) за выслугу лет устанавливается руководителем учреждения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w:t>
      </w:r>
      <w:r w:rsidRPr="00BD04FA">
        <w:rPr>
          <w:rFonts w:ascii="Times New Roman" w:eastAsia="Times New Roman" w:hAnsi="Times New Roman" w:cs="Times New Roman"/>
          <w:sz w:val="28"/>
          <w:szCs w:val="28"/>
          <w:lang w:eastAsia="ru-RU"/>
        </w:rPr>
        <w:lastRenderedPageBreak/>
        <w:t>муниципальных учреждениях, а также в организациях, опыт и знание работы в которых необходимы для выполнения должностных обязанностей.</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Рекомендуемые предельные размеры повышающего коэффициента к окладу (должностному окладу) за выслугу лет:</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1 года до 3 лет – 0,1;</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3 лет до 8 лет – 0,15;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8 лет до 15 лет – 0,2;</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свыше 15 лет – 0,3.</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повышающего коэффициента к окладу (должностному окладу) за интенсивность и качество работы и его размере принимается руководителем учреждения индивидуально в отношении конкретного работника учреждения.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Рекомендуемый предельный размер повышающего коэффициента к окладу (должностному окладу) за интенсивность и качество работы – 0,5.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С учетом условий труда работникам учреждений устанавливаются выплаты компенсационного характера в соответствии с </w:t>
      </w:r>
      <w:hyperlink w:anchor="Par388" w:history="1">
        <w:r w:rsidRPr="00BD04FA">
          <w:rPr>
            <w:rFonts w:ascii="Times New Roman" w:eastAsia="Times New Roman" w:hAnsi="Times New Roman" w:cs="Times New Roman"/>
            <w:sz w:val="28"/>
            <w:szCs w:val="28"/>
            <w:lang w:eastAsia="ru-RU"/>
          </w:rPr>
          <w:t>разделом 5</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2110D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Премирование работников учреждений осуществляется в соответствии с </w:t>
      </w:r>
      <w:hyperlink w:anchor="Par418" w:history="1">
        <w:r w:rsidRPr="00BD04FA">
          <w:rPr>
            <w:rFonts w:ascii="Times New Roman" w:eastAsia="Times New Roman" w:hAnsi="Times New Roman" w:cs="Times New Roman"/>
            <w:sz w:val="28"/>
            <w:szCs w:val="28"/>
            <w:lang w:eastAsia="ru-RU"/>
          </w:rPr>
          <w:t>разделом 6</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BD04FA">
      <w:pPr>
        <w:numPr>
          <w:ilvl w:val="0"/>
          <w:numId w:val="12"/>
        </w:numPr>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Порядок и условия оплаты труда работников учреждений,</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занимающих по ПКГ профессии рабочих</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2110D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гостиниц и прочих мест для временного проживания», «Управление имуществом, находящимся в государственной собственности», устанавливаются на основе отнесения занимаемых ими должностей к ПКГ профессий рабочих, утвержденным </w:t>
      </w:r>
      <w:hyperlink r:id="rId24"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D04FA" w:rsidRDefault="00BD04FA"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47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18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ind w:left="222" w:firstLine="222"/>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ind w:hanging="1303"/>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первого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4524</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4992</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второго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5912</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6220</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6689</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7272</w:t>
            </w:r>
          </w:p>
        </w:tc>
      </w:tr>
    </w:tbl>
    <w:p w:rsidR="00BD04FA" w:rsidRPr="00BD04FA" w:rsidRDefault="00BD04FA" w:rsidP="00BD04F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устанавливаются на основе отнесения занимаемых ими должностей к ПКГ профессий рабочих, утвержденным </w:t>
      </w:r>
      <w:hyperlink r:id="rId25"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D04FA" w:rsidRDefault="00BD04FA" w:rsidP="00BD04FA">
      <w:pPr>
        <w:tabs>
          <w:tab w:val="left" w:pos="1134"/>
        </w:tabs>
        <w:autoSpaceDE w:val="0"/>
        <w:autoSpaceDN w:val="0"/>
        <w:adjustRightInd w:val="0"/>
        <w:spacing w:after="0" w:line="240" w:lineRule="auto"/>
        <w:ind w:left="646"/>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tabs>
          <w:tab w:val="left" w:pos="1134"/>
        </w:tabs>
        <w:autoSpaceDE w:val="0"/>
        <w:autoSpaceDN w:val="0"/>
        <w:adjustRightInd w:val="0"/>
        <w:spacing w:after="0" w:line="240" w:lineRule="auto"/>
        <w:ind w:left="646"/>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47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18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первого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11594</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12180</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второго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13463</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14135</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14842</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15586</w:t>
            </w:r>
          </w:p>
        </w:tc>
      </w:tr>
    </w:tbl>
    <w:p w:rsidR="00BD04FA" w:rsidRPr="00BD04FA" w:rsidRDefault="00BD04FA" w:rsidP="00BD04FA">
      <w:pPr>
        <w:autoSpaceDE w:val="0"/>
        <w:autoSpaceDN w:val="0"/>
        <w:adjustRightInd w:val="0"/>
        <w:spacing w:after="0" w:line="240" w:lineRule="auto"/>
        <w:ind w:left="284"/>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 xml:space="preserve">Рекомендуемые размеры окладов (должностных окладов) работников учреждений, осуществляющих деятельность по виду экономической деятельности «Перевозки пассажиров сухопутным транспортом нерегулярные», устанавливаются на основе отнесения занимаемых ими должностей к ПКГ профессий рабочих, утвержденным </w:t>
      </w:r>
      <w:hyperlink r:id="rId26"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3477"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186"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3477"/>
        <w:gridCol w:w="3186"/>
        <w:gridCol w:w="2342"/>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первого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3710</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4039</w:t>
            </w:r>
          </w:p>
        </w:tc>
      </w:tr>
      <w:tr w:rsidR="00BD04FA" w:rsidRPr="00BD04FA" w:rsidTr="002110D8">
        <w:tc>
          <w:tcPr>
            <w:tcW w:w="629" w:type="dxa"/>
            <w:vMerge w:val="restart"/>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477" w:type="dxa"/>
            <w:vMerge w:val="restart"/>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второго уровня»</w:t>
            </w: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4366</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5366</w:t>
            </w:r>
          </w:p>
        </w:tc>
      </w:tr>
      <w:tr w:rsidR="00BD04FA" w:rsidRPr="00BD04FA" w:rsidTr="002110D8">
        <w:tc>
          <w:tcPr>
            <w:tcW w:w="629" w:type="dxa"/>
            <w:vMerge/>
            <w:tcBorders>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6595</w:t>
            </w:r>
          </w:p>
        </w:tc>
      </w:tr>
      <w:tr w:rsidR="00BD04FA" w:rsidRPr="00BD04FA" w:rsidTr="002110D8">
        <w:tc>
          <w:tcPr>
            <w:tcW w:w="629" w:type="dxa"/>
            <w:vMerge/>
            <w:tcBorders>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p>
        </w:tc>
        <w:tc>
          <w:tcPr>
            <w:tcW w:w="3186"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8105</w:t>
            </w:r>
          </w:p>
        </w:tc>
      </w:tr>
    </w:tbl>
    <w:p w:rsidR="00BD04FA" w:rsidRPr="00BD04FA" w:rsidRDefault="00BD04FA" w:rsidP="00BD04FA">
      <w:pPr>
        <w:autoSpaceDE w:val="0"/>
        <w:autoSpaceDN w:val="0"/>
        <w:adjustRightInd w:val="0"/>
        <w:spacing w:after="0" w:line="240" w:lineRule="auto"/>
        <w:ind w:left="71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видам экономической деятельности «Деятельность в области исполнительских искусств», «Деятельность вспомогательная, связанная с исполнительскими искусствами», устанавливаются на основе отнесения занимаемых ими должностей к ПКГ профессий рабочих, утвержденным </w:t>
      </w:r>
      <w:hyperlink r:id="rId27"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2835"/>
        <w:gridCol w:w="3828"/>
        <w:gridCol w:w="2342"/>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2835"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3828"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2835"/>
        <w:gridCol w:w="3828"/>
        <w:gridCol w:w="2342"/>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4</w:t>
            </w:r>
          </w:p>
        </w:tc>
      </w:tr>
      <w:tr w:rsidR="00BD04FA" w:rsidRPr="00BD04FA" w:rsidTr="002110D8">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первого уровня»</w:t>
            </w:r>
          </w:p>
        </w:tc>
        <w:tc>
          <w:tcPr>
            <w:tcW w:w="3828"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 квалификационный уровень</w:t>
            </w:r>
          </w:p>
        </w:tc>
        <w:tc>
          <w:tcPr>
            <w:tcW w:w="234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4309</w:t>
            </w:r>
          </w:p>
        </w:tc>
      </w:tr>
    </w:tbl>
    <w:p w:rsidR="00BD04FA" w:rsidRPr="00BD04FA" w:rsidRDefault="00BD04FA" w:rsidP="00BD04FA">
      <w:pPr>
        <w:autoSpaceDE w:val="0"/>
        <w:autoSpaceDN w:val="0"/>
        <w:adjustRightInd w:val="0"/>
        <w:spacing w:after="0" w:line="240" w:lineRule="auto"/>
        <w:ind w:left="71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Рекомендуемые размеры окладов (должностных окладов) работников учреждений, осуществляющих деятельность по виду экономической деятельности «Деятельность информационных агентств», «Издание газет» устанавливаются на основе отнесения занимаемых ими должностей к ПКГ профессий рабочих, утвержденным </w:t>
      </w:r>
      <w:hyperlink r:id="rId28" w:history="1">
        <w:r w:rsidRPr="00BD04FA">
          <w:rPr>
            <w:rFonts w:ascii="Times New Roman" w:eastAsia="Times New Roman" w:hAnsi="Times New Roman" w:cs="Times New Roman"/>
            <w:sz w:val="28"/>
            <w:szCs w:val="28"/>
            <w:lang w:eastAsia="ru-RU"/>
          </w:rPr>
          <w:t>приказом</w:t>
        </w:r>
      </w:hyperlink>
      <w:r w:rsidRPr="00BD04F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D04FA" w:rsidRDefault="00BD04FA"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Таблица</w:t>
      </w:r>
    </w:p>
    <w:p w:rsidR="00AA0DF0" w:rsidRPr="00BD04FA" w:rsidRDefault="00AA0DF0" w:rsidP="00BD04FA">
      <w:pPr>
        <w:autoSpaceDE w:val="0"/>
        <w:autoSpaceDN w:val="0"/>
        <w:adjustRightInd w:val="0"/>
        <w:spacing w:after="0" w:line="240" w:lineRule="auto"/>
        <w:ind w:left="709"/>
        <w:contextualSpacing/>
        <w:jc w:val="right"/>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4473"/>
        <w:gridCol w:w="4532"/>
      </w:tblGrid>
      <w:tr w:rsidR="00BD04FA" w:rsidRPr="00BD04FA" w:rsidTr="002110D8">
        <w:tc>
          <w:tcPr>
            <w:tcW w:w="629"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п/п</w:t>
            </w:r>
          </w:p>
        </w:tc>
        <w:tc>
          <w:tcPr>
            <w:tcW w:w="4473"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Профессиональная квалификационная группа</w:t>
            </w:r>
          </w:p>
        </w:tc>
        <w:tc>
          <w:tcPr>
            <w:tcW w:w="4532" w:type="dxa"/>
            <w:tcBorders>
              <w:top w:val="single" w:sz="4" w:space="0" w:color="auto"/>
              <w:left w:val="single" w:sz="4" w:space="0" w:color="auto"/>
              <w:bottom w:val="single" w:sz="4" w:space="0" w:color="auto"/>
              <w:right w:val="single" w:sz="4" w:space="0" w:color="auto"/>
            </w:tcBorders>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Рекомендуемые размеры окладов (должностных окладов), рублей</w:t>
            </w:r>
          </w:p>
        </w:tc>
      </w:tr>
    </w:tbl>
    <w:p w:rsidR="00BD04FA" w:rsidRPr="00BD04FA" w:rsidRDefault="00BD04FA" w:rsidP="00BD04FA">
      <w:pPr>
        <w:spacing w:after="0" w:line="240" w:lineRule="auto"/>
        <w:rPr>
          <w:rFonts w:ascii="Times New Roman" w:eastAsia="Times New Roman" w:hAnsi="Times New Roman" w:cs="Times New Roman"/>
          <w:sz w:val="2"/>
          <w:szCs w:val="2"/>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4473"/>
        <w:gridCol w:w="4532"/>
      </w:tblGrid>
      <w:tr w:rsidR="00BD04FA" w:rsidRPr="00BD04FA" w:rsidTr="002110D8">
        <w:trPr>
          <w:tblHeader/>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4473"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4532"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3</w:t>
            </w:r>
          </w:p>
        </w:tc>
      </w:tr>
      <w:tr w:rsidR="00BD04FA" w:rsidRPr="00BD04FA" w:rsidTr="002110D8">
        <w:trPr>
          <w:trHeight w:val="575"/>
        </w:trPr>
        <w:tc>
          <w:tcPr>
            <w:tcW w:w="629" w:type="dxa"/>
            <w:tcBorders>
              <w:top w:val="single" w:sz="4" w:space="0" w:color="auto"/>
              <w:left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1.</w:t>
            </w:r>
          </w:p>
        </w:tc>
        <w:tc>
          <w:tcPr>
            <w:tcW w:w="4473"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первого уровня»</w:t>
            </w:r>
          </w:p>
        </w:tc>
        <w:tc>
          <w:tcPr>
            <w:tcW w:w="4532" w:type="dxa"/>
            <w:tcBorders>
              <w:top w:val="single" w:sz="4" w:space="0" w:color="auto"/>
              <w:left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3958 – 5266</w:t>
            </w:r>
          </w:p>
        </w:tc>
      </w:tr>
      <w:tr w:rsidR="00BD04FA" w:rsidRPr="00BD04FA" w:rsidTr="002110D8">
        <w:trPr>
          <w:trHeight w:val="501"/>
        </w:trPr>
        <w:tc>
          <w:tcPr>
            <w:tcW w:w="629"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2.</w:t>
            </w:r>
          </w:p>
        </w:tc>
        <w:tc>
          <w:tcPr>
            <w:tcW w:w="4473" w:type="dxa"/>
            <w:tcBorders>
              <w:top w:val="single" w:sz="4" w:space="0" w:color="auto"/>
              <w:left w:val="single" w:sz="4" w:space="0" w:color="auto"/>
              <w:bottom w:val="single" w:sz="4" w:space="0" w:color="auto"/>
              <w:right w:val="single" w:sz="4" w:space="0" w:color="auto"/>
            </w:tcBorders>
            <w:vAlign w:val="center"/>
          </w:tcPr>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lang w:eastAsia="ru-RU"/>
              </w:rPr>
            </w:pPr>
            <w:r w:rsidRPr="00BD04FA">
              <w:rPr>
                <w:rFonts w:ascii="Times New Roman" w:eastAsia="Times New Roman" w:hAnsi="Times New Roman" w:cs="Times New Roman"/>
                <w:lang w:eastAsia="ru-RU"/>
              </w:rPr>
              <w:t>«Общеотраслевые профессии рабочих второго уровня»</w:t>
            </w:r>
          </w:p>
        </w:tc>
        <w:tc>
          <w:tcPr>
            <w:tcW w:w="4532" w:type="dxa"/>
            <w:tcBorders>
              <w:top w:val="single" w:sz="4" w:space="0" w:color="auto"/>
              <w:left w:val="single" w:sz="4" w:space="0" w:color="auto"/>
              <w:bottom w:val="single" w:sz="4" w:space="0" w:color="auto"/>
              <w:right w:val="single" w:sz="4" w:space="0" w:color="auto"/>
            </w:tcBorders>
            <w:vAlign w:val="center"/>
          </w:tcPr>
          <w:p w:rsidR="00BD04FA" w:rsidRPr="00BD04FA" w:rsidRDefault="00930187" w:rsidP="00BD04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5453 – 6015</w:t>
            </w:r>
          </w:p>
        </w:tc>
      </w:tr>
    </w:tbl>
    <w:p w:rsidR="00BD04FA" w:rsidRPr="00BD04FA" w:rsidRDefault="00BD04FA" w:rsidP="00BD04FA">
      <w:pPr>
        <w:autoSpaceDE w:val="0"/>
        <w:autoSpaceDN w:val="0"/>
        <w:adjustRightInd w:val="0"/>
        <w:spacing w:after="0" w:line="240" w:lineRule="auto"/>
        <w:ind w:left="710"/>
        <w:jc w:val="right"/>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 профессиям рабочих, не вошедшим в ПКГ, размеры окладов (должностных окладов) работникам учреждений устанавливаются по решению руководителя учреждения.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Работникам учреждений могут устанавливаться следующие повышающие коэффициенты к окладу (должностному окладу):</w:t>
      </w:r>
    </w:p>
    <w:p w:rsidR="00BD04FA" w:rsidRPr="00BD04FA" w:rsidRDefault="00BD04FA" w:rsidP="002110D8">
      <w:pPr>
        <w:numPr>
          <w:ilvl w:val="0"/>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персональный повышающий коэффициент к окладу (должностному окладу);</w:t>
      </w:r>
    </w:p>
    <w:p w:rsidR="00BD04FA" w:rsidRPr="00BD04FA" w:rsidRDefault="00BD04FA" w:rsidP="002110D8">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выслугу лет;</w:t>
      </w:r>
    </w:p>
    <w:p w:rsidR="00BD04FA" w:rsidRPr="00BD04FA" w:rsidRDefault="00BD04FA" w:rsidP="002110D8">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интенсивность и качество работы;</w:t>
      </w:r>
    </w:p>
    <w:p w:rsidR="00BD04FA" w:rsidRPr="00BD04FA" w:rsidRDefault="00BD04FA" w:rsidP="002110D8">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присвоенную квалификационную категорию (классность).</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повышающих коэффициентов к окладу (должностному окладу) принимается руководителем учреждения в пределах фонда оплаты труда, установленного учреждению Администрацией в пределах бюджетных ассигнований, предусмотренных на указанные цели законом Камчатского край о краевом бюджете на соответствующий финансовый год.</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Размер выплат по повышающему коэффициенту к окладу (должностному окладу) определяется путем умножения размера оклада (должностного оклада) работник учреждения на повышающий коэффициент.</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Рекомендуемый предельный размер персонального повышающего коэффициента к окладу (должностному окладу) – 3.</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окладу (должностному окладу) за выслугу лет устанавливается руководителем учреждения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Рекомендуемые предельные размеры повышающего коэффициента к окладу (должностному окладу) за выслугу лет:</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1 года до 3 лет – 0,1;</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3 лет до 8 лет – 0,15;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от 8 лет до 15 лет – 0,2;</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 выслуге свыше 15 лет – 0,3.</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Решение об установлении повышающего коэффициента к окладу (должностному окладу) за интенсивность и качество работы и его размере принимается руководителем учреждения индивидуально в отношении конкретного работника учреждения.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Рекомендуемый предельный размер повышающего коэффициента к окладу (должностному окладу) за интенсивность и качество работы – 0,5.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Повышающий коэффициент к окладу (должностному окладу) за присвоенную квалификационную категорию (классность) устанавливается в следующих рекомендуемых предельных размерах:</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1) водителю 1 класса – 0,25;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2) водителю 2 класса – 0,1.</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Применение повышающего коэффициента к окладу (должностному окладу) за присвоенную квалификационную категорию (классность)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С учетом условий труда работникам учреждений устанавливаются выплаты компенсационного характера в соответствии с </w:t>
      </w:r>
      <w:hyperlink w:anchor="Par388" w:history="1">
        <w:r w:rsidRPr="00BD04FA">
          <w:rPr>
            <w:rFonts w:ascii="Times New Roman" w:eastAsia="Times New Roman" w:hAnsi="Times New Roman" w:cs="Times New Roman"/>
            <w:sz w:val="28"/>
            <w:szCs w:val="28"/>
            <w:lang w:eastAsia="ru-RU"/>
          </w:rPr>
          <w:t>разделом 5</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Премирование работников учреждений осуществляется в соответствии с </w:t>
      </w:r>
      <w:hyperlink w:anchor="Par418" w:history="1">
        <w:r w:rsidRPr="00BD04FA">
          <w:rPr>
            <w:rFonts w:ascii="Times New Roman" w:eastAsia="Times New Roman" w:hAnsi="Times New Roman" w:cs="Times New Roman"/>
            <w:sz w:val="28"/>
            <w:szCs w:val="28"/>
            <w:lang w:eastAsia="ru-RU"/>
          </w:rPr>
          <w:t>разделом 6</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4. Порядок и условия оплаты труда руководителя учреждения,</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его заместителей, главного бухгалтера учреждения</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hyperlink r:id="rId29" w:history="1">
        <w:r w:rsidRPr="00BD04FA">
          <w:rPr>
            <w:rFonts w:ascii="Times New Roman" w:eastAsia="Times New Roman" w:hAnsi="Times New Roman" w:cs="Times New Roman"/>
            <w:sz w:val="28"/>
            <w:szCs w:val="28"/>
            <w:lang w:eastAsia="ru-RU"/>
          </w:rPr>
          <w:t>постановлением</w:t>
        </w:r>
      </w:hyperlink>
      <w:r w:rsidRPr="00BD04FA">
        <w:rPr>
          <w:rFonts w:ascii="Times New Roman" w:eastAsia="Times New Roman" w:hAnsi="Times New Roman" w:cs="Times New Roman"/>
          <w:sz w:val="28"/>
          <w:szCs w:val="28"/>
          <w:lang w:eastAsia="ru-RU"/>
        </w:rPr>
        <w:t xml:space="preserve"> Правительства Российской Федерации от 12.04.2013</w:t>
      </w:r>
      <w:r w:rsidR="002110D8">
        <w:rPr>
          <w:rFonts w:ascii="Times New Roman" w:eastAsia="Times New Roman" w:hAnsi="Times New Roman" w:cs="Times New Roman"/>
          <w:sz w:val="28"/>
          <w:szCs w:val="28"/>
          <w:lang w:eastAsia="ru-RU"/>
        </w:rPr>
        <w:t xml:space="preserve"> </w:t>
      </w:r>
      <w:r w:rsidRPr="00BD04FA">
        <w:rPr>
          <w:rFonts w:ascii="Times New Roman" w:eastAsia="Times New Roman" w:hAnsi="Times New Roman" w:cs="Times New Roman"/>
          <w:sz w:val="28"/>
          <w:szCs w:val="28"/>
          <w:lang w:eastAsia="ru-RU"/>
        </w:rPr>
        <w:t>№</w:t>
      </w:r>
      <w:r w:rsidR="002110D8">
        <w:rPr>
          <w:rFonts w:ascii="Times New Roman" w:eastAsia="Times New Roman" w:hAnsi="Times New Roman" w:cs="Times New Roman"/>
          <w:sz w:val="28"/>
          <w:szCs w:val="28"/>
          <w:lang w:eastAsia="ru-RU"/>
        </w:rPr>
        <w:t xml:space="preserve"> </w:t>
      </w:r>
      <w:r w:rsidRPr="00BD04FA">
        <w:rPr>
          <w:rFonts w:ascii="Times New Roman" w:eastAsia="Times New Roman" w:hAnsi="Times New Roman" w:cs="Times New Roman"/>
          <w:sz w:val="28"/>
          <w:szCs w:val="28"/>
          <w:lang w:eastAsia="ru-RU"/>
        </w:rPr>
        <w:t>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особенностей деятельности и значимости учреждения.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Предельный уровень соотношения среднемесячной заработной платы руководителей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1) для учреждений, осуществляющих деятельность по видам экономической деятельности «Деятельность гостиниц и прочих мест для временного проживания», «Деятельность по организации конференций и выставок», «Перевозки пассажиров сухопутным транспортом нерегулярные», «Деятельность информационных агентств», «Деятельность в области права» – в кратности от 1 до 5;</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2) для учреждений, осуществляющих деятельность по видам экономической деятельности «Деятельность органов государственной власти субъектов Российской Федерации (республик, краев, областей), кроме судебной </w:t>
      </w:r>
      <w:r w:rsidRPr="00BD04FA">
        <w:rPr>
          <w:rFonts w:ascii="Times New Roman" w:eastAsia="Times New Roman" w:hAnsi="Times New Roman" w:cs="Times New Roman"/>
          <w:sz w:val="28"/>
          <w:szCs w:val="28"/>
          <w:lang w:eastAsia="ru-RU"/>
        </w:rPr>
        <w:lastRenderedPageBreak/>
        <w:t>власти, представительств исполнительных органов государственной власти субъектов Российской Федерации при Президенте Российской Федерации», «Деятельность в области исполнительских искусств», «Деятельность вспомогательная, связанная с исполнительскими искусствами», – в кратности от 1 до 4.</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С учетом условий труда руководителю учреждения устанавливаются выплаты компенсационного характера в соответствии с </w:t>
      </w:r>
      <w:hyperlink w:anchor="Par388" w:history="1">
        <w:r w:rsidRPr="00BD04FA">
          <w:rPr>
            <w:rFonts w:ascii="Times New Roman" w:eastAsia="Times New Roman" w:hAnsi="Times New Roman" w:cs="Times New Roman"/>
            <w:sz w:val="28"/>
            <w:szCs w:val="28"/>
            <w:lang w:eastAsia="ru-RU"/>
          </w:rPr>
          <w:t>разделом 5</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Премирование руководителя учреждения осуществляется в соответствии с критериями оценки эффективности его работы.</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Порядок и условия премирования руководителя, а также критерии оценки эффективности его работы устанавливаются приказом Администрации.</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С учетом условий труда заместителям руководителя, главному бухгалтеру учреждения устанавливаются выплаты компенсационного характера в соответствии с </w:t>
      </w:r>
      <w:hyperlink w:anchor="Par388" w:history="1">
        <w:r w:rsidRPr="00BD04FA">
          <w:rPr>
            <w:rFonts w:ascii="Times New Roman" w:eastAsia="Times New Roman" w:hAnsi="Times New Roman" w:cs="Times New Roman"/>
            <w:sz w:val="28"/>
            <w:szCs w:val="28"/>
            <w:lang w:eastAsia="ru-RU"/>
          </w:rPr>
          <w:t>разделом 5</w:t>
        </w:r>
      </w:hyperlink>
      <w:r w:rsidRPr="00BD04FA">
        <w:rPr>
          <w:rFonts w:ascii="Times New Roman" w:eastAsia="Times New Roman" w:hAnsi="Times New Roman" w:cs="Times New Roman"/>
          <w:sz w:val="28"/>
          <w:szCs w:val="28"/>
          <w:lang w:eastAsia="ru-RU"/>
        </w:rPr>
        <w:t xml:space="preserve"> настоящего Примерного положения.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Премирование заместителей руководителя, главного бухгалтера учреждения осуществляется в соответствии с </w:t>
      </w:r>
      <w:hyperlink w:anchor="Par418" w:history="1">
        <w:r w:rsidRPr="00BD04FA">
          <w:rPr>
            <w:rFonts w:ascii="Times New Roman" w:eastAsia="Times New Roman" w:hAnsi="Times New Roman" w:cs="Times New Roman"/>
            <w:sz w:val="28"/>
            <w:szCs w:val="28"/>
            <w:lang w:eastAsia="ru-RU"/>
          </w:rPr>
          <w:t>разделом 6</w:t>
        </w:r>
      </w:hyperlink>
      <w:r w:rsidRPr="00BD04FA">
        <w:rPr>
          <w:rFonts w:ascii="Times New Roman" w:eastAsia="Times New Roman" w:hAnsi="Times New Roman" w:cs="Times New Roman"/>
          <w:sz w:val="28"/>
          <w:szCs w:val="28"/>
          <w:lang w:eastAsia="ru-RU"/>
        </w:rPr>
        <w:t xml:space="preserve"> настоящего Положения.</w:t>
      </w: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Уровень оплаты труда руководителя учреждения не может быть ниже уровня оплаты труда заместителя руководителя учреждения и главного бухгалтера учреждения по основной должности.</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bookmarkStart w:id="5" w:name="Par388"/>
      <w:bookmarkEnd w:id="5"/>
      <w:r w:rsidRPr="00BD04FA">
        <w:rPr>
          <w:rFonts w:ascii="Times New Roman" w:eastAsia="Times New Roman" w:hAnsi="Times New Roman" w:cs="Times New Roman"/>
          <w:bCs/>
          <w:sz w:val="28"/>
          <w:szCs w:val="28"/>
          <w:lang w:eastAsia="ru-RU"/>
        </w:rPr>
        <w:t>5. Порядок и условия</w:t>
      </w:r>
    </w:p>
    <w:p w:rsidR="00BD04FA" w:rsidRPr="00BD04FA" w:rsidRDefault="00BD04FA" w:rsidP="00BD04F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предоставления выплат компенсационного характера</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2110D8">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bookmarkStart w:id="6" w:name="Par391"/>
      <w:bookmarkEnd w:id="6"/>
      <w:r w:rsidRPr="00BD04FA">
        <w:rPr>
          <w:rFonts w:ascii="Times New Roman" w:eastAsia="Times New Roman" w:hAnsi="Times New Roman" w:cs="Times New Roman"/>
          <w:sz w:val="28"/>
          <w:szCs w:val="28"/>
          <w:lang w:eastAsia="ru-RU"/>
        </w:rPr>
        <w:t>С учетом условий труда работникам учреждений могут устанавливаться следующие выплаты компенсационного характера:</w:t>
      </w:r>
    </w:p>
    <w:p w:rsidR="00BD04FA" w:rsidRPr="00BD04FA" w:rsidRDefault="00BD04FA" w:rsidP="00BD04FA">
      <w:pPr>
        <w:numPr>
          <w:ilvl w:val="0"/>
          <w:numId w:val="23"/>
        </w:numPr>
        <w:autoSpaceDE w:val="0"/>
        <w:autoSpaceDN w:val="0"/>
        <w:adjustRightInd w:val="0"/>
        <w:spacing w:after="0" w:line="240" w:lineRule="auto"/>
        <w:ind w:left="142" w:firstLine="540"/>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выплаты работникам, занятым на работах с вредными и (или) опасными условиями труда;</w:t>
      </w:r>
    </w:p>
    <w:p w:rsidR="00BD04FA" w:rsidRPr="00BD04FA" w:rsidRDefault="00BD04FA" w:rsidP="00BD04FA">
      <w:pPr>
        <w:numPr>
          <w:ilvl w:val="0"/>
          <w:numId w:val="23"/>
        </w:numPr>
        <w:autoSpaceDE w:val="0"/>
        <w:autoSpaceDN w:val="0"/>
        <w:adjustRightInd w:val="0"/>
        <w:spacing w:after="0" w:line="240" w:lineRule="auto"/>
        <w:ind w:left="142" w:firstLine="540"/>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выплаты за работу в местностях с особыми климатическими условиями;</w:t>
      </w:r>
    </w:p>
    <w:p w:rsidR="00BD04FA" w:rsidRPr="00BD04FA" w:rsidRDefault="00BD04FA" w:rsidP="00BD04FA">
      <w:pPr>
        <w:numPr>
          <w:ilvl w:val="0"/>
          <w:numId w:val="23"/>
        </w:numPr>
        <w:autoSpaceDE w:val="0"/>
        <w:autoSpaceDN w:val="0"/>
        <w:adjustRightInd w:val="0"/>
        <w:spacing w:after="0" w:line="240" w:lineRule="auto"/>
        <w:ind w:left="142" w:firstLine="540"/>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w:t>
      </w:r>
    </w:p>
    <w:p w:rsidR="00BD04FA" w:rsidRPr="00BD04FA" w:rsidRDefault="00BD04FA" w:rsidP="00BD04FA">
      <w:pPr>
        <w:numPr>
          <w:ilvl w:val="0"/>
          <w:numId w:val="23"/>
        </w:num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надбавки работникам, допущенным к государственной тайне.</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Размеры и условия выплат, указанных в части 53 настоящего Примерного положения, определяются в соответствии с трудовым законодательством.</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Выплаты компенсационного характера работникам учреждений, занятым на работах с вредными и (или) опасными условиями труда, </w:t>
      </w:r>
      <w:r w:rsidRPr="00BD04FA">
        <w:rPr>
          <w:rFonts w:ascii="Times New Roman" w:eastAsia="Times New Roman" w:hAnsi="Times New Roman" w:cs="Times New Roman"/>
          <w:sz w:val="28"/>
          <w:szCs w:val="28"/>
          <w:lang w:eastAsia="ru-RU"/>
        </w:rPr>
        <w:lastRenderedPageBreak/>
        <w:t xml:space="preserve">устанавливаются в соответствии со </w:t>
      </w:r>
      <w:hyperlink r:id="rId30" w:history="1">
        <w:r w:rsidRPr="00BD04FA">
          <w:rPr>
            <w:rFonts w:ascii="Times New Roman" w:eastAsia="Times New Roman" w:hAnsi="Times New Roman" w:cs="Times New Roman"/>
            <w:sz w:val="28"/>
            <w:szCs w:val="28"/>
            <w:lang w:eastAsia="ru-RU"/>
          </w:rPr>
          <w:t>ста</w:t>
        </w:r>
        <w:bookmarkStart w:id="7" w:name="_GoBack"/>
        <w:bookmarkEnd w:id="7"/>
        <w:r w:rsidRPr="00BD04FA">
          <w:rPr>
            <w:rFonts w:ascii="Times New Roman" w:eastAsia="Times New Roman" w:hAnsi="Times New Roman" w:cs="Times New Roman"/>
            <w:sz w:val="28"/>
            <w:szCs w:val="28"/>
            <w:lang w:eastAsia="ru-RU"/>
          </w:rPr>
          <w:t>тьей 147</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w:t>
      </w:r>
      <w:hyperlink r:id="rId31" w:history="1">
        <w:r w:rsidRPr="00BD04FA">
          <w:rPr>
            <w:rFonts w:ascii="Times New Roman" w:eastAsia="Times New Roman" w:hAnsi="Times New Roman" w:cs="Times New Roman"/>
            <w:sz w:val="28"/>
            <w:szCs w:val="28"/>
            <w:lang w:eastAsia="ru-RU"/>
          </w:rPr>
          <w:t>статьей 148</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Выплаты компенсационного характера работникам учреждений в других случаях выполнения работ, отклоняющихся от нормальных, устанавливаются с учетом </w:t>
      </w:r>
      <w:hyperlink r:id="rId32" w:history="1">
        <w:r w:rsidRPr="00BD04FA">
          <w:rPr>
            <w:rFonts w:ascii="Times New Roman" w:eastAsia="Times New Roman" w:hAnsi="Times New Roman" w:cs="Times New Roman"/>
            <w:sz w:val="28"/>
            <w:szCs w:val="28"/>
            <w:lang w:eastAsia="ru-RU"/>
          </w:rPr>
          <w:t>статей 149</w:t>
        </w:r>
      </w:hyperlink>
      <w:r w:rsidRPr="00BD04FA">
        <w:rPr>
          <w:rFonts w:ascii="Times New Roman" w:eastAsia="Times New Roman" w:hAnsi="Times New Roman" w:cs="Times New Roman"/>
          <w:sz w:val="28"/>
          <w:szCs w:val="28"/>
          <w:lang w:eastAsia="ru-RU"/>
        </w:rPr>
        <w:t>–</w:t>
      </w:r>
      <w:hyperlink r:id="rId33" w:history="1">
        <w:r w:rsidRPr="00BD04FA">
          <w:rPr>
            <w:rFonts w:ascii="Times New Roman" w:eastAsia="Times New Roman" w:hAnsi="Times New Roman" w:cs="Times New Roman"/>
            <w:sz w:val="28"/>
            <w:szCs w:val="28"/>
            <w:lang w:eastAsia="ru-RU"/>
          </w:rPr>
          <w:t>154</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r w:rsidRPr="00BD04FA">
        <w:rPr>
          <w:rFonts w:ascii="Times New Roman" w:eastAsia="Times New Roman" w:hAnsi="Times New Roman" w:cs="Times New Roman"/>
          <w:sz w:val="28"/>
          <w:szCs w:val="28"/>
          <w:lang w:eastAsia="ru-RU"/>
        </w:rPr>
        <w:br/>
      </w:r>
      <w:hyperlink r:id="rId34" w:history="1">
        <w:r w:rsidRPr="00BD04FA">
          <w:rPr>
            <w:rFonts w:ascii="Times New Roman" w:eastAsia="Times New Roman" w:hAnsi="Times New Roman" w:cs="Times New Roman"/>
            <w:sz w:val="28"/>
            <w:szCs w:val="28"/>
            <w:lang w:eastAsia="ru-RU"/>
          </w:rPr>
          <w:t>части 3 статьи 15</w:t>
        </w:r>
      </w:hyperlink>
      <w:r w:rsidRPr="00BD04FA">
        <w:rPr>
          <w:rFonts w:ascii="Times New Roman" w:eastAsia="Times New Roman" w:hAnsi="Times New Roman" w:cs="Times New Roman"/>
          <w:sz w:val="28"/>
          <w:szCs w:val="28"/>
          <w:lang w:eastAsia="ru-RU"/>
        </w:rPr>
        <w:t xml:space="preserve">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D04FA">
        <w:rPr>
          <w:rFonts w:ascii="Times New Roman" w:eastAsia="Times New Roman" w:hAnsi="Times New Roman" w:cs="Times New Roman"/>
          <w:sz w:val="28"/>
          <w:szCs w:val="28"/>
          <w:lang w:eastAsia="ru-RU"/>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руководителем учреждения с учетом требований настоящей части и мнения представительного органа работников в порядке, установленном </w:t>
      </w:r>
      <w:hyperlink r:id="rId35" w:history="1">
        <w:r w:rsidRPr="00BD04FA">
          <w:rPr>
            <w:rFonts w:ascii="Times New Roman" w:eastAsia="Times New Roman" w:hAnsi="Times New Roman" w:cs="Times New Roman"/>
            <w:sz w:val="28"/>
            <w:szCs w:val="28"/>
            <w:lang w:eastAsia="ru-RU"/>
          </w:rPr>
          <w:t>статьей 372</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районах с неблагоприятными природными климатическими условиями к заработной плате работников учреждений применяются:</w:t>
      </w:r>
    </w:p>
    <w:p w:rsidR="00BD04FA" w:rsidRPr="00BD04FA" w:rsidRDefault="00BD04FA" w:rsidP="00BD04FA">
      <w:pPr>
        <w:numPr>
          <w:ilvl w:val="0"/>
          <w:numId w:val="24"/>
        </w:numPr>
        <w:autoSpaceDE w:val="0"/>
        <w:autoSpaceDN w:val="0"/>
        <w:adjustRightInd w:val="0"/>
        <w:spacing w:after="0" w:line="240" w:lineRule="auto"/>
        <w:ind w:firstLine="65"/>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районные коэффициенты;</w:t>
      </w:r>
    </w:p>
    <w:p w:rsidR="00BD04FA" w:rsidRPr="00BD04FA" w:rsidRDefault="00BD04FA" w:rsidP="00195791">
      <w:pPr>
        <w:numPr>
          <w:ilvl w:val="0"/>
          <w:numId w:val="2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процентные надбавки за стаж работы в районах Крайнего Севера и приравненных к ним местностях.</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Условия исчисления стажа для указанных процентных надбавок определяются в соответствии с законодательством Российской Федерации.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учреждения без освобождения от работы, определенной трудовым договором, и сроки, на </w:t>
      </w:r>
      <w:r w:rsidRPr="00BD04FA">
        <w:rPr>
          <w:rFonts w:ascii="Times New Roman" w:eastAsia="Times New Roman" w:hAnsi="Times New Roman" w:cs="Times New Roman"/>
          <w:sz w:val="28"/>
          <w:szCs w:val="28"/>
          <w:lang w:eastAsia="ru-RU"/>
        </w:rPr>
        <w:lastRenderedPageBreak/>
        <w:t xml:space="preserve">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6" w:history="1">
        <w:r w:rsidRPr="00BD04FA">
          <w:rPr>
            <w:rFonts w:ascii="Times New Roman" w:eastAsia="Times New Roman" w:hAnsi="Times New Roman" w:cs="Times New Roman"/>
            <w:sz w:val="28"/>
            <w:szCs w:val="28"/>
            <w:lang w:eastAsia="ru-RU"/>
          </w:rPr>
          <w:t>статьей 151</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Повышенная оплата сверхурочной работы производится работникам учреждений в соответствии со </w:t>
      </w:r>
      <w:hyperlink r:id="rId37" w:history="1">
        <w:r w:rsidRPr="00BD04FA">
          <w:rPr>
            <w:rFonts w:ascii="Times New Roman" w:eastAsia="Times New Roman" w:hAnsi="Times New Roman" w:cs="Times New Roman"/>
            <w:sz w:val="28"/>
            <w:szCs w:val="28"/>
            <w:lang w:eastAsia="ru-RU"/>
          </w:rPr>
          <w:t>статьей 152</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Повышенная оплата за работу в выходные и нерабочие праздничные дни производится работникам учреждений в соответствии со </w:t>
      </w:r>
      <w:hyperlink r:id="rId38" w:history="1">
        <w:r w:rsidRPr="00BD04FA">
          <w:rPr>
            <w:rFonts w:ascii="Times New Roman" w:eastAsia="Times New Roman" w:hAnsi="Times New Roman" w:cs="Times New Roman"/>
            <w:sz w:val="28"/>
            <w:szCs w:val="28"/>
            <w:lang w:eastAsia="ru-RU"/>
          </w:rPr>
          <w:t>статьей 153</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Доплата за работу в ночное время производится работникам учреждений за каждый час работы в ночное время в соответствии со </w:t>
      </w:r>
      <w:hyperlink r:id="rId39" w:history="1">
        <w:r w:rsidRPr="00BD04FA">
          <w:rPr>
            <w:rFonts w:ascii="Times New Roman" w:eastAsia="Times New Roman" w:hAnsi="Times New Roman" w:cs="Times New Roman"/>
            <w:sz w:val="28"/>
            <w:szCs w:val="28"/>
            <w:lang w:eastAsia="ru-RU"/>
          </w:rPr>
          <w:t>статьей 154</w:t>
        </w:r>
      </w:hyperlink>
      <w:r w:rsidRPr="00BD04FA">
        <w:rPr>
          <w:rFonts w:ascii="Times New Roman" w:eastAsia="Times New Roman" w:hAnsi="Times New Roman" w:cs="Times New Roman"/>
          <w:sz w:val="28"/>
          <w:szCs w:val="28"/>
          <w:lang w:eastAsia="ru-RU"/>
        </w:rPr>
        <w:t xml:space="preserve"> Трудового кодекса Российской Федерации и </w:t>
      </w:r>
      <w:hyperlink r:id="rId40" w:history="1">
        <w:r w:rsidRPr="00BD04FA">
          <w:rPr>
            <w:rFonts w:ascii="Times New Roman" w:eastAsia="Times New Roman" w:hAnsi="Times New Roman" w:cs="Times New Roman"/>
            <w:sz w:val="28"/>
            <w:szCs w:val="28"/>
            <w:lang w:eastAsia="ru-RU"/>
          </w:rPr>
          <w:t>постановлением</w:t>
        </w:r>
      </w:hyperlink>
      <w:r w:rsidRPr="00BD04FA">
        <w:rPr>
          <w:rFonts w:ascii="Times New Roman" w:eastAsia="Times New Roman" w:hAnsi="Times New Roman" w:cs="Times New Roman"/>
          <w:sz w:val="28"/>
          <w:szCs w:val="28"/>
          <w:lang w:eastAsia="ru-RU"/>
        </w:rPr>
        <w:t xml:space="preserve"> Правительства Российской</w:t>
      </w:r>
      <w:r w:rsidR="00195791">
        <w:rPr>
          <w:rFonts w:ascii="Times New Roman" w:eastAsia="Times New Roman" w:hAnsi="Times New Roman" w:cs="Times New Roman"/>
          <w:sz w:val="28"/>
          <w:szCs w:val="28"/>
          <w:lang w:eastAsia="ru-RU"/>
        </w:rPr>
        <w:t xml:space="preserve"> </w:t>
      </w:r>
      <w:r w:rsidRPr="00BD04FA">
        <w:rPr>
          <w:rFonts w:ascii="Times New Roman" w:eastAsia="Times New Roman" w:hAnsi="Times New Roman" w:cs="Times New Roman"/>
          <w:sz w:val="28"/>
          <w:szCs w:val="28"/>
          <w:lang w:eastAsia="ru-RU"/>
        </w:rPr>
        <w:t>Федерации</w:t>
      </w:r>
      <w:r w:rsidR="00195791">
        <w:rPr>
          <w:rFonts w:ascii="Times New Roman" w:eastAsia="Times New Roman" w:hAnsi="Times New Roman" w:cs="Times New Roman"/>
          <w:sz w:val="28"/>
          <w:szCs w:val="28"/>
          <w:lang w:eastAsia="ru-RU"/>
        </w:rPr>
        <w:t xml:space="preserve"> </w:t>
      </w:r>
      <w:r w:rsidRPr="00BD04FA">
        <w:rPr>
          <w:rFonts w:ascii="Times New Roman" w:eastAsia="Times New Roman" w:hAnsi="Times New Roman" w:cs="Times New Roman"/>
          <w:sz w:val="28"/>
          <w:szCs w:val="28"/>
          <w:lang w:eastAsia="ru-RU"/>
        </w:rPr>
        <w:t>от 22.07.2008 № 554 «О минимальном размере повышения оплаты труда за работу в ночное время».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Рекомендуемый размер доплаты за работу в ночное время (с 22 часов до 6 часов) составляет не более 50 процентов оклада (должностного оклада), рассчитанного за час работы, за каждый час работы в ночное время.</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Расчет оклада (должностного оклада) работника учреждения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w:t>
      </w: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Надбавки работникам учреждений, допущенным к государственной тайне, устанавливается в размере и порядке, определенными законодательством Российской Федерации.</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Основные ставки (основные должностные оклады) работников учреждений, осуществляющих деятельность по видам экономической деятельности «Деятельность в области права», по должностям служащих второго, третьего и четвертого уровней, работающим в сельской местности и в рабочих поселках, устанавливаются на 25 процентов выше по сравнению с основными ставками (основными должностными окладами) специалистов, занимающихся этими видами деятельности в городских условиях.</w:t>
      </w:r>
    </w:p>
    <w:p w:rsidR="00BD04FA" w:rsidRPr="00BD04FA" w:rsidRDefault="00BD04FA" w:rsidP="00BD04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04FA" w:rsidRPr="00BD04FA" w:rsidRDefault="00BD04FA" w:rsidP="00BD04F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bookmarkStart w:id="8" w:name="Par418"/>
      <w:bookmarkEnd w:id="8"/>
      <w:r w:rsidRPr="00BD04FA">
        <w:rPr>
          <w:rFonts w:ascii="Times New Roman" w:eastAsia="Times New Roman" w:hAnsi="Times New Roman" w:cs="Times New Roman"/>
          <w:bCs/>
          <w:sz w:val="28"/>
          <w:szCs w:val="28"/>
          <w:lang w:eastAsia="ru-RU"/>
        </w:rPr>
        <w:t>6. Порядок и условия премирования работников учреждения</w:t>
      </w:r>
    </w:p>
    <w:p w:rsidR="00BD04FA" w:rsidRPr="00BD04FA" w:rsidRDefault="00BD04FA" w:rsidP="00BD04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04FA" w:rsidRPr="00BD04FA" w:rsidRDefault="00BD04FA" w:rsidP="00195791">
      <w:pPr>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целях поощрения работников учреждения за выполненную работу работникам учреждения устанавливаются следующие виды выплат стимулирующего характера:</w:t>
      </w:r>
    </w:p>
    <w:p w:rsidR="00BD04FA" w:rsidRPr="00BD04FA" w:rsidRDefault="00BD04FA" w:rsidP="00BD04FA">
      <w:pPr>
        <w:numPr>
          <w:ilvl w:val="0"/>
          <w:numId w:val="25"/>
        </w:numPr>
        <w:autoSpaceDE w:val="0"/>
        <w:autoSpaceDN w:val="0"/>
        <w:adjustRightInd w:val="0"/>
        <w:spacing w:after="0" w:line="240" w:lineRule="auto"/>
        <w:ind w:firstLine="65"/>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премия за интенсивность и высокие результаты работы;</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2) премия за качество выполняемых работ;</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3) выплаты за стаж непрерывной работы;</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4) премия по итогам работы (за месяц, за квартал, год);</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5) премия за выполнение особо важных и срочных работ.</w:t>
      </w:r>
    </w:p>
    <w:p w:rsidR="00BD04FA" w:rsidRPr="00BD04FA" w:rsidRDefault="00BD04FA" w:rsidP="00BD04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65. При установлении премии за интенсивность и высокие результаты работы учитываются:</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lastRenderedPageBreak/>
        <w:t>успешное и добросовестное исполнение работником учреждения своих должностных обязанностей;</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инициатива, творческий подход и применение в работе современных форм и методов организации труда;</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качественное выполнение порученной работы, связанной с обеспечением рабочего процесса или уставной деятельности учреждения;</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качественная подготовка и своевременная сдача отчетности;</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участие в выполнении особо важных работ, мероприятий;</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интенсивность и напряженность работы;</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организация и проведение мероприятий, направленных на повышение авторитета и имиджа учреждения среди населения;</w:t>
      </w:r>
    </w:p>
    <w:p w:rsidR="00BD04FA" w:rsidRPr="00BD04FA" w:rsidRDefault="00BD04FA" w:rsidP="00195791">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непосредственное участие в реализации национальных проектов, федеральных и региональных программ.</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Премии за качество выполняемых работ выплачиваются работникам учреждения единовременно при:</w:t>
      </w:r>
    </w:p>
    <w:p w:rsidR="00BD04FA" w:rsidRPr="00BD04FA" w:rsidRDefault="00BD04FA" w:rsidP="00195791">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BD04FA" w:rsidRPr="00BD04FA" w:rsidRDefault="00BD04FA" w:rsidP="00195791">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награждении ведомственными наградами в случаях, предусмотренных федеральным законодательством, и наградами Камчатского края, в случаях, предусмотренных законодательством Камчатского края.</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Выплаты за стаж непрерывной работы устанавливаются работникам учреждения в зависимости от общего количества лет, проработанных в данном учреждении.</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Премия по итогам работы (за месяц, за квартал, за год), выплачивается с учетом эффективности труда работников в соответствующем периоде, определяемой на основе показателей и критериев оценки эффективности труда. При премировании может учитываться как индивидуальный, так и коллективный результат труда.</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w:t>
      </w:r>
    </w:p>
    <w:p w:rsidR="00BD04FA" w:rsidRPr="00BD04FA" w:rsidRDefault="00BD04FA" w:rsidP="00195791">
      <w:pPr>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заместителям руководителя, главному бухгалтеру, главным специалистам и иным работникам учреждения, подчиненным руководителю учреждения непосредственно;</w:t>
      </w:r>
    </w:p>
    <w:p w:rsidR="00BD04FA" w:rsidRPr="00BD04FA" w:rsidRDefault="00BD04FA" w:rsidP="00195791">
      <w:pPr>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руководителям структурных подразделений учреждения, главным специалистам и иным работникам учреждения, подчиненным заместителям </w:t>
      </w:r>
      <w:r w:rsidRPr="00BD04FA">
        <w:rPr>
          <w:rFonts w:ascii="Times New Roman" w:eastAsia="Times New Roman" w:hAnsi="Times New Roman" w:cs="Times New Roman"/>
          <w:sz w:val="28"/>
          <w:szCs w:val="28"/>
          <w:lang w:eastAsia="ru-RU"/>
        </w:rPr>
        <w:lastRenderedPageBreak/>
        <w:t>руководителе учреждения – по представлению заместителей руководителя учреждения;</w:t>
      </w:r>
    </w:p>
    <w:p w:rsidR="00BD04FA" w:rsidRPr="00BD04FA" w:rsidRDefault="00BD04FA" w:rsidP="00195791">
      <w:pPr>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остальным работникам, занятым в структурных подразделениях                учреждения – по представлению руководителей структурных подразделений учреждения.</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Размер премии может устанавливаться как в процентах к окладу (должностному окладу) работника, так и в абсолютном размере.</w:t>
      </w:r>
    </w:p>
    <w:p w:rsidR="00BD04FA" w:rsidRPr="00BD04FA" w:rsidRDefault="00BD04FA" w:rsidP="001957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04FA" w:rsidRPr="00BD04FA" w:rsidRDefault="00BD04FA" w:rsidP="00195791">
      <w:pPr>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7. Порядок и условия</w:t>
      </w:r>
    </w:p>
    <w:p w:rsidR="00BD04FA" w:rsidRPr="00BD04FA" w:rsidRDefault="00BD04FA" w:rsidP="00195791">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D04FA">
        <w:rPr>
          <w:rFonts w:ascii="Times New Roman" w:eastAsia="Times New Roman" w:hAnsi="Times New Roman" w:cs="Times New Roman"/>
          <w:bCs/>
          <w:sz w:val="28"/>
          <w:szCs w:val="28"/>
          <w:lang w:eastAsia="ru-RU"/>
        </w:rPr>
        <w:t>выплаты работникам учреждения материальной помощи</w:t>
      </w:r>
    </w:p>
    <w:p w:rsidR="00BD04FA" w:rsidRPr="00BD04FA" w:rsidRDefault="00BD04FA" w:rsidP="001957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Руководителю и работникам учреждения при наличии экономии фонда оплати труда выплачивается материальная помощь.</w:t>
      </w:r>
      <w:bookmarkStart w:id="9" w:name="Par455"/>
      <w:bookmarkEnd w:id="9"/>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Материальная помощь выплачивается в следующих случаях:</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 заключением брака;</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 рождением ребенка;</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со смертью близких родственников (родителей, детей, супруга (супруги);</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 причиненным ущербом имуществу работников учреждения в результате стихийного бедствия, чрезвычайной ситуации, противоправных действий третьих лиц;</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 заболеванием, получением травмы работником учреждения;</w:t>
      </w:r>
    </w:p>
    <w:p w:rsidR="00BD04FA" w:rsidRPr="00BD04FA" w:rsidRDefault="00BD04FA" w:rsidP="00195791">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в связи с юбилейными датами.</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D04FA">
        <w:rPr>
          <w:rFonts w:ascii="Times New Roman" w:eastAsia="Times New Roman" w:hAnsi="Times New Roman" w:cs="Times New Roman"/>
          <w:sz w:val="28"/>
          <w:szCs w:val="28"/>
          <w:lang w:eastAsia="ru-RU"/>
        </w:rPr>
        <w:t xml:space="preserve">Решение о выплате материальной помощи и ее конкретных размерах руководителю учреждения принимает руководитель Администрации на основании письменного заявления руководителя учреждения с приложением копий документов, подтверждающих наступление события, указанного в </w:t>
      </w:r>
      <w:hyperlink w:anchor="Par455" w:history="1">
        <w:r w:rsidRPr="00BD04FA">
          <w:rPr>
            <w:rFonts w:ascii="Times New Roman" w:eastAsia="Times New Roman" w:hAnsi="Times New Roman" w:cs="Times New Roman"/>
            <w:sz w:val="28"/>
            <w:szCs w:val="28"/>
            <w:lang w:eastAsia="ru-RU"/>
          </w:rPr>
          <w:t>части 7</w:t>
        </w:r>
      </w:hyperlink>
      <w:r w:rsidRPr="00BD04FA">
        <w:rPr>
          <w:rFonts w:ascii="Times New Roman" w:eastAsia="Times New Roman" w:hAnsi="Times New Roman" w:cs="Times New Roman"/>
          <w:sz w:val="28"/>
          <w:szCs w:val="28"/>
          <w:lang w:eastAsia="ru-RU"/>
        </w:rPr>
        <w:t>4</w:t>
      </w:r>
      <w:r w:rsidRPr="00BD04FA">
        <w:rPr>
          <w:rFonts w:ascii="Times New Roman" w:eastAsia="Times New Roman" w:hAnsi="Times New Roman" w:cs="Times New Roman"/>
          <w:b/>
          <w:sz w:val="28"/>
          <w:szCs w:val="28"/>
          <w:lang w:eastAsia="ru-RU"/>
        </w:rPr>
        <w:t xml:space="preserve"> </w:t>
      </w:r>
      <w:r w:rsidRPr="00BD04FA">
        <w:rPr>
          <w:rFonts w:ascii="Times New Roman" w:eastAsia="Times New Roman" w:hAnsi="Times New Roman" w:cs="Times New Roman"/>
          <w:sz w:val="28"/>
          <w:szCs w:val="28"/>
          <w:lang w:eastAsia="ru-RU"/>
        </w:rPr>
        <w:t>настоящего Примерного положения.</w:t>
      </w:r>
    </w:p>
    <w:p w:rsidR="00BD04FA" w:rsidRPr="00BD04FA" w:rsidRDefault="00BD04FA" w:rsidP="00195791">
      <w:pPr>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4"/>
          <w:lang w:eastAsia="ru-RU"/>
        </w:rPr>
      </w:pPr>
      <w:r w:rsidRPr="00BD04FA">
        <w:rPr>
          <w:rFonts w:ascii="Times New Roman" w:eastAsia="Times New Roman" w:hAnsi="Times New Roman" w:cs="Times New Roman"/>
          <w:sz w:val="28"/>
          <w:szCs w:val="28"/>
          <w:lang w:eastAsia="ru-RU"/>
        </w:rPr>
        <w:t xml:space="preserve">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 подтверждающих наступление события, указанного в </w:t>
      </w:r>
      <w:hyperlink w:anchor="Par455" w:history="1">
        <w:r w:rsidRPr="00BD04FA">
          <w:rPr>
            <w:rFonts w:ascii="Times New Roman" w:eastAsia="Times New Roman" w:hAnsi="Times New Roman" w:cs="Times New Roman"/>
            <w:sz w:val="28"/>
            <w:szCs w:val="28"/>
            <w:lang w:eastAsia="ru-RU"/>
          </w:rPr>
          <w:t>части 7</w:t>
        </w:r>
      </w:hyperlink>
      <w:r w:rsidRPr="00BD04FA">
        <w:rPr>
          <w:rFonts w:ascii="Times New Roman" w:eastAsia="Times New Roman" w:hAnsi="Times New Roman" w:cs="Times New Roman"/>
          <w:sz w:val="28"/>
          <w:szCs w:val="28"/>
          <w:lang w:eastAsia="ru-RU"/>
        </w:rPr>
        <w:t>4 настоящего Примерного положения.».</w:t>
      </w:r>
    </w:p>
    <w:p w:rsidR="00BD04FA" w:rsidRPr="00033533" w:rsidRDefault="00BD04FA" w:rsidP="002C2B5A"/>
    <w:sectPr w:rsidR="00BD04FA" w:rsidRPr="00033533" w:rsidSect="00F9152D">
      <w:headerReference w:type="default" r:id="rId41"/>
      <w:pgSz w:w="11906" w:h="16838"/>
      <w:pgMar w:top="993"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0D" w:rsidRDefault="0043720D" w:rsidP="0031799B">
      <w:pPr>
        <w:spacing w:after="0" w:line="240" w:lineRule="auto"/>
      </w:pPr>
      <w:r>
        <w:separator/>
      </w:r>
    </w:p>
  </w:endnote>
  <w:endnote w:type="continuationSeparator" w:id="0">
    <w:p w:rsidR="0043720D" w:rsidRDefault="0043720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0D" w:rsidRDefault="0043720D" w:rsidP="0031799B">
      <w:pPr>
        <w:spacing w:after="0" w:line="240" w:lineRule="auto"/>
      </w:pPr>
      <w:r>
        <w:separator/>
      </w:r>
    </w:p>
  </w:footnote>
  <w:footnote w:type="continuationSeparator" w:id="0">
    <w:p w:rsidR="0043720D" w:rsidRDefault="0043720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99566"/>
      <w:docPartObj>
        <w:docPartGallery w:val="Page Numbers (Top of Page)"/>
        <w:docPartUnique/>
      </w:docPartObj>
    </w:sdtPr>
    <w:sdtEndPr>
      <w:rPr>
        <w:rFonts w:ascii="Times New Roman" w:hAnsi="Times New Roman" w:cs="Times New Roman"/>
        <w:sz w:val="24"/>
        <w:szCs w:val="24"/>
      </w:rPr>
    </w:sdtEndPr>
    <w:sdtContent>
      <w:p w:rsidR="00CD599F" w:rsidRPr="00CD599F" w:rsidRDefault="00CD599F">
        <w:pPr>
          <w:pStyle w:val="aa"/>
          <w:jc w:val="center"/>
          <w:rPr>
            <w:rFonts w:ascii="Times New Roman" w:hAnsi="Times New Roman" w:cs="Times New Roman"/>
            <w:sz w:val="24"/>
            <w:szCs w:val="24"/>
          </w:rPr>
        </w:pPr>
        <w:r w:rsidRPr="00CD599F">
          <w:rPr>
            <w:rFonts w:ascii="Times New Roman" w:hAnsi="Times New Roman" w:cs="Times New Roman"/>
            <w:sz w:val="24"/>
            <w:szCs w:val="24"/>
          </w:rPr>
          <w:fldChar w:fldCharType="begin"/>
        </w:r>
        <w:r w:rsidRPr="00CD599F">
          <w:rPr>
            <w:rFonts w:ascii="Times New Roman" w:hAnsi="Times New Roman" w:cs="Times New Roman"/>
            <w:sz w:val="24"/>
            <w:szCs w:val="24"/>
          </w:rPr>
          <w:instrText>PAGE   \* MERGEFORMAT</w:instrText>
        </w:r>
        <w:r w:rsidRPr="00CD599F">
          <w:rPr>
            <w:rFonts w:ascii="Times New Roman" w:hAnsi="Times New Roman" w:cs="Times New Roman"/>
            <w:sz w:val="24"/>
            <w:szCs w:val="24"/>
          </w:rPr>
          <w:fldChar w:fldCharType="separate"/>
        </w:r>
        <w:r w:rsidR="00C12282">
          <w:rPr>
            <w:rFonts w:ascii="Times New Roman" w:hAnsi="Times New Roman" w:cs="Times New Roman"/>
            <w:noProof/>
            <w:sz w:val="24"/>
            <w:szCs w:val="24"/>
          </w:rPr>
          <w:t>23</w:t>
        </w:r>
        <w:r w:rsidRPr="00CD599F">
          <w:rPr>
            <w:rFonts w:ascii="Times New Roman" w:hAnsi="Times New Roman" w:cs="Times New Roman"/>
            <w:sz w:val="24"/>
            <w:szCs w:val="24"/>
          </w:rPr>
          <w:fldChar w:fldCharType="end"/>
        </w:r>
      </w:p>
    </w:sdtContent>
  </w:sdt>
  <w:p w:rsidR="00CD599F" w:rsidRDefault="00CD59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6B"/>
    <w:multiLevelType w:val="hybridMultilevel"/>
    <w:tmpl w:val="FDC87BE0"/>
    <w:lvl w:ilvl="0" w:tplc="8C6EF160">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243ECF"/>
    <w:multiLevelType w:val="hybridMultilevel"/>
    <w:tmpl w:val="F0C8A73A"/>
    <w:lvl w:ilvl="0" w:tplc="6F4AD6CA">
      <w:start w:val="1"/>
      <w:numFmt w:val="decimal"/>
      <w:suff w:val="space"/>
      <w:lvlText w:val="%1)"/>
      <w:lvlJc w:val="left"/>
      <w:pPr>
        <w:ind w:left="646" w:hanging="3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A5355"/>
    <w:multiLevelType w:val="hybridMultilevel"/>
    <w:tmpl w:val="3A24E7E2"/>
    <w:lvl w:ilvl="0" w:tplc="C6483BA4">
      <w:start w:val="17"/>
      <w:numFmt w:val="decimal"/>
      <w:suff w:val="space"/>
      <w:lvlText w:val="%1."/>
      <w:lvlJc w:val="left"/>
      <w:pPr>
        <w:ind w:left="646" w:hanging="36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A1325"/>
    <w:multiLevelType w:val="hybridMultilevel"/>
    <w:tmpl w:val="4B92A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68536A"/>
    <w:multiLevelType w:val="hybridMultilevel"/>
    <w:tmpl w:val="06D2E860"/>
    <w:lvl w:ilvl="0" w:tplc="045C788C">
      <w:start w:val="1"/>
      <w:numFmt w:val="decimal"/>
      <w:suff w:val="space"/>
      <w:lvlText w:val="%1)"/>
      <w:lvlJc w:val="left"/>
      <w:pPr>
        <w:ind w:left="646" w:hanging="3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F0461"/>
    <w:multiLevelType w:val="hybridMultilevel"/>
    <w:tmpl w:val="5B9A7C58"/>
    <w:lvl w:ilvl="0" w:tplc="12DE1D10">
      <w:start w:val="18"/>
      <w:numFmt w:val="decimal"/>
      <w:suff w:val="space"/>
      <w:lvlText w:val="%1."/>
      <w:lvlJc w:val="left"/>
      <w:pPr>
        <w:ind w:left="646" w:hanging="36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E042BF"/>
    <w:multiLevelType w:val="hybridMultilevel"/>
    <w:tmpl w:val="AF2E2398"/>
    <w:lvl w:ilvl="0" w:tplc="59EC1122">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3AD50A9"/>
    <w:multiLevelType w:val="hybridMultilevel"/>
    <w:tmpl w:val="0B62271A"/>
    <w:lvl w:ilvl="0" w:tplc="C8061AEA">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0B1D15"/>
    <w:multiLevelType w:val="hybridMultilevel"/>
    <w:tmpl w:val="F90E42E0"/>
    <w:lvl w:ilvl="0" w:tplc="D9E2752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F0634DA"/>
    <w:multiLevelType w:val="hybridMultilevel"/>
    <w:tmpl w:val="A7CE031C"/>
    <w:lvl w:ilvl="0" w:tplc="D70690F6">
      <w:start w:val="1"/>
      <w:numFmt w:val="decimal"/>
      <w:suff w:val="space"/>
      <w:lvlText w:val="%1)"/>
      <w:lvlJc w:val="left"/>
      <w:pPr>
        <w:ind w:left="646" w:hanging="3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162DC2"/>
    <w:multiLevelType w:val="hybridMultilevel"/>
    <w:tmpl w:val="8970EE0E"/>
    <w:lvl w:ilvl="0" w:tplc="022A4886">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3E21020"/>
    <w:multiLevelType w:val="hybridMultilevel"/>
    <w:tmpl w:val="E376E230"/>
    <w:lvl w:ilvl="0" w:tplc="D3BC8DAE">
      <w:start w:val="1"/>
      <w:numFmt w:val="decimal"/>
      <w:suff w:val="space"/>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E25B12"/>
    <w:multiLevelType w:val="hybridMultilevel"/>
    <w:tmpl w:val="B5A86428"/>
    <w:lvl w:ilvl="0" w:tplc="276A66E4">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7101ABE"/>
    <w:multiLevelType w:val="hybridMultilevel"/>
    <w:tmpl w:val="50F8C268"/>
    <w:lvl w:ilvl="0" w:tplc="CE7E7258">
      <w:start w:val="1"/>
      <w:numFmt w:val="decimal"/>
      <w:suff w:val="space"/>
      <w:lvlText w:val="%1."/>
      <w:lvlJc w:val="left"/>
      <w:pPr>
        <w:ind w:left="182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77828A1"/>
    <w:multiLevelType w:val="hybridMultilevel"/>
    <w:tmpl w:val="F8BCD818"/>
    <w:lvl w:ilvl="0" w:tplc="CE7E725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7A733D9"/>
    <w:multiLevelType w:val="hybridMultilevel"/>
    <w:tmpl w:val="349EE1D0"/>
    <w:lvl w:ilvl="0" w:tplc="88EAE552">
      <w:start w:val="26"/>
      <w:numFmt w:val="decimal"/>
      <w:suff w:val="space"/>
      <w:lvlText w:val="%1."/>
      <w:lvlJc w:val="left"/>
      <w:pPr>
        <w:ind w:left="646" w:hanging="36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E9942E6"/>
    <w:multiLevelType w:val="hybridMultilevel"/>
    <w:tmpl w:val="A7BAFC7A"/>
    <w:lvl w:ilvl="0" w:tplc="A476B768">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5F33211"/>
    <w:multiLevelType w:val="hybridMultilevel"/>
    <w:tmpl w:val="01300326"/>
    <w:lvl w:ilvl="0" w:tplc="A0661514">
      <w:start w:val="31"/>
      <w:numFmt w:val="decimal"/>
      <w:suff w:val="space"/>
      <w:lvlText w:val="%1."/>
      <w:lvlJc w:val="left"/>
      <w:pPr>
        <w:ind w:left="1072" w:hanging="36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9754A0F"/>
    <w:multiLevelType w:val="hybridMultilevel"/>
    <w:tmpl w:val="79C4C17C"/>
    <w:lvl w:ilvl="0" w:tplc="784EDE4A">
      <w:start w:val="1"/>
      <w:numFmt w:val="decimal"/>
      <w:suff w:val="space"/>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C326B4"/>
    <w:multiLevelType w:val="hybridMultilevel"/>
    <w:tmpl w:val="E8FE1E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CF800B9"/>
    <w:multiLevelType w:val="hybridMultilevel"/>
    <w:tmpl w:val="BB206EE6"/>
    <w:lvl w:ilvl="0" w:tplc="F9B0A1A0">
      <w:start w:val="1"/>
      <w:numFmt w:val="decimal"/>
      <w:suff w:val="space"/>
      <w:lvlText w:val="%1."/>
      <w:lvlJc w:val="left"/>
      <w:pPr>
        <w:ind w:left="567" w:hanging="283"/>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21" w15:restartNumberingAfterBreak="0">
    <w:nsid w:val="531639F1"/>
    <w:multiLevelType w:val="hybridMultilevel"/>
    <w:tmpl w:val="BE3A70A6"/>
    <w:lvl w:ilvl="0" w:tplc="0BEEEBBC">
      <w:start w:val="18"/>
      <w:numFmt w:val="decimal"/>
      <w:suff w:val="space"/>
      <w:lvlText w:val="%1."/>
      <w:lvlJc w:val="left"/>
      <w:pPr>
        <w:ind w:left="1072" w:hanging="36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6B11C9E"/>
    <w:multiLevelType w:val="hybridMultilevel"/>
    <w:tmpl w:val="C75EF116"/>
    <w:lvl w:ilvl="0" w:tplc="9992EBE0">
      <w:start w:val="1"/>
      <w:numFmt w:val="decimal"/>
      <w:suff w:val="space"/>
      <w:lvlText w:val="%1)"/>
      <w:lvlJc w:val="left"/>
      <w:pPr>
        <w:ind w:left="646" w:hanging="3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396994"/>
    <w:multiLevelType w:val="hybridMultilevel"/>
    <w:tmpl w:val="F57E7782"/>
    <w:lvl w:ilvl="0" w:tplc="C4AA395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B8261B3"/>
    <w:multiLevelType w:val="hybridMultilevel"/>
    <w:tmpl w:val="72C8D260"/>
    <w:lvl w:ilvl="0" w:tplc="826CD650">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E86083D"/>
    <w:multiLevelType w:val="hybridMultilevel"/>
    <w:tmpl w:val="AD74EB6C"/>
    <w:lvl w:ilvl="0" w:tplc="EF1EF13A">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18A401C"/>
    <w:multiLevelType w:val="hybridMultilevel"/>
    <w:tmpl w:val="F790DE40"/>
    <w:lvl w:ilvl="0" w:tplc="90B4F644">
      <w:start w:val="4"/>
      <w:numFmt w:val="decimal"/>
      <w:suff w:val="space"/>
      <w:lvlText w:val="%1."/>
      <w:lvlJc w:val="left"/>
      <w:pPr>
        <w:ind w:left="646" w:hanging="36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3D6678D"/>
    <w:multiLevelType w:val="hybridMultilevel"/>
    <w:tmpl w:val="809EAB88"/>
    <w:lvl w:ilvl="0" w:tplc="6F94F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4880A82"/>
    <w:multiLevelType w:val="hybridMultilevel"/>
    <w:tmpl w:val="96EC70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8E30AA2"/>
    <w:multiLevelType w:val="hybridMultilevel"/>
    <w:tmpl w:val="6F941A9E"/>
    <w:lvl w:ilvl="0" w:tplc="8910B2F8">
      <w:start w:val="66"/>
      <w:numFmt w:val="decimal"/>
      <w:suff w:val="space"/>
      <w:lvlText w:val="%1."/>
      <w:lvlJc w:val="left"/>
      <w:pPr>
        <w:ind w:left="930" w:hanging="362"/>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9645D16"/>
    <w:multiLevelType w:val="hybridMultilevel"/>
    <w:tmpl w:val="E162FE68"/>
    <w:lvl w:ilvl="0" w:tplc="CE7E7258">
      <w:start w:val="1"/>
      <w:numFmt w:val="decimal"/>
      <w:suff w:val="space"/>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10064E7"/>
    <w:multiLevelType w:val="hybridMultilevel"/>
    <w:tmpl w:val="36247FBA"/>
    <w:lvl w:ilvl="0" w:tplc="016005BA">
      <w:start w:val="1"/>
      <w:numFmt w:val="decimal"/>
      <w:suff w:val="space"/>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A4B5221"/>
    <w:multiLevelType w:val="hybridMultilevel"/>
    <w:tmpl w:val="37B808F2"/>
    <w:lvl w:ilvl="0" w:tplc="AE44F5BC">
      <w:start w:val="1"/>
      <w:numFmt w:val="decimal"/>
      <w:suff w:val="space"/>
      <w:lvlText w:val="%1)"/>
      <w:lvlJc w:val="left"/>
      <w:pPr>
        <w:ind w:left="646" w:hanging="3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B0685A"/>
    <w:multiLevelType w:val="hybridMultilevel"/>
    <w:tmpl w:val="929AB71A"/>
    <w:lvl w:ilvl="0" w:tplc="39249DE8">
      <w:start w:val="1"/>
      <w:numFmt w:val="decimal"/>
      <w:suff w:val="space"/>
      <w:lvlText w:val="%1."/>
      <w:lvlJc w:val="left"/>
      <w:pPr>
        <w:ind w:left="64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34" w15:restartNumberingAfterBreak="0">
    <w:nsid w:val="7E794E5F"/>
    <w:multiLevelType w:val="hybridMultilevel"/>
    <w:tmpl w:val="9188AE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8"/>
  </w:num>
  <w:num w:numId="3">
    <w:abstractNumId w:val="27"/>
  </w:num>
  <w:num w:numId="4">
    <w:abstractNumId w:val="16"/>
  </w:num>
  <w:num w:numId="5">
    <w:abstractNumId w:val="19"/>
  </w:num>
  <w:num w:numId="6">
    <w:abstractNumId w:val="18"/>
  </w:num>
  <w:num w:numId="7">
    <w:abstractNumId w:val="34"/>
  </w:num>
  <w:num w:numId="8">
    <w:abstractNumId w:val="28"/>
  </w:num>
  <w:num w:numId="9">
    <w:abstractNumId w:val="14"/>
  </w:num>
  <w:num w:numId="10">
    <w:abstractNumId w:val="30"/>
  </w:num>
  <w:num w:numId="11">
    <w:abstractNumId w:val="13"/>
  </w:num>
  <w:num w:numId="12">
    <w:abstractNumId w:val="20"/>
  </w:num>
  <w:num w:numId="13">
    <w:abstractNumId w:val="33"/>
  </w:num>
  <w:num w:numId="14">
    <w:abstractNumId w:val="26"/>
  </w:num>
  <w:num w:numId="15">
    <w:abstractNumId w:val="21"/>
  </w:num>
  <w:num w:numId="16">
    <w:abstractNumId w:val="3"/>
  </w:num>
  <w:num w:numId="17">
    <w:abstractNumId w:val="5"/>
  </w:num>
  <w:num w:numId="18">
    <w:abstractNumId w:val="2"/>
  </w:num>
  <w:num w:numId="19">
    <w:abstractNumId w:val="24"/>
  </w:num>
  <w:num w:numId="20">
    <w:abstractNumId w:val="15"/>
  </w:num>
  <w:num w:numId="21">
    <w:abstractNumId w:val="17"/>
  </w:num>
  <w:num w:numId="22">
    <w:abstractNumId w:val="22"/>
  </w:num>
  <w:num w:numId="23">
    <w:abstractNumId w:val="10"/>
  </w:num>
  <w:num w:numId="24">
    <w:abstractNumId w:val="31"/>
  </w:num>
  <w:num w:numId="25">
    <w:abstractNumId w:val="7"/>
  </w:num>
  <w:num w:numId="26">
    <w:abstractNumId w:val="0"/>
  </w:num>
  <w:num w:numId="27">
    <w:abstractNumId w:val="6"/>
  </w:num>
  <w:num w:numId="28">
    <w:abstractNumId w:val="12"/>
  </w:num>
  <w:num w:numId="29">
    <w:abstractNumId w:val="25"/>
  </w:num>
  <w:num w:numId="30">
    <w:abstractNumId w:val="1"/>
  </w:num>
  <w:num w:numId="31">
    <w:abstractNumId w:val="32"/>
  </w:num>
  <w:num w:numId="32">
    <w:abstractNumId w:val="9"/>
  </w:num>
  <w:num w:numId="33">
    <w:abstractNumId w:val="4"/>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6C50"/>
    <w:rsid w:val="00076132"/>
    <w:rsid w:val="00077162"/>
    <w:rsid w:val="00082619"/>
    <w:rsid w:val="00095795"/>
    <w:rsid w:val="000B1239"/>
    <w:rsid w:val="000C7139"/>
    <w:rsid w:val="000E1A36"/>
    <w:rsid w:val="000E53EF"/>
    <w:rsid w:val="001125EB"/>
    <w:rsid w:val="00112C1A"/>
    <w:rsid w:val="001208AF"/>
    <w:rsid w:val="00126EFA"/>
    <w:rsid w:val="00140E22"/>
    <w:rsid w:val="00180140"/>
    <w:rsid w:val="00181702"/>
    <w:rsid w:val="00181A55"/>
    <w:rsid w:val="00195791"/>
    <w:rsid w:val="001C15D6"/>
    <w:rsid w:val="001D00F5"/>
    <w:rsid w:val="001D4724"/>
    <w:rsid w:val="001F1DD5"/>
    <w:rsid w:val="002110D8"/>
    <w:rsid w:val="0022234A"/>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3720D"/>
    <w:rsid w:val="004415AF"/>
    <w:rsid w:val="004440D5"/>
    <w:rsid w:val="004549E8"/>
    <w:rsid w:val="00464949"/>
    <w:rsid w:val="00466B97"/>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13B54"/>
    <w:rsid w:val="006271E6"/>
    <w:rsid w:val="00631037"/>
    <w:rsid w:val="00650CAB"/>
    <w:rsid w:val="00663D27"/>
    <w:rsid w:val="006664BC"/>
    <w:rsid w:val="00681BFE"/>
    <w:rsid w:val="0069601C"/>
    <w:rsid w:val="006A541B"/>
    <w:rsid w:val="006B115E"/>
    <w:rsid w:val="006E593A"/>
    <w:rsid w:val="006F5D44"/>
    <w:rsid w:val="00725A0F"/>
    <w:rsid w:val="0074156B"/>
    <w:rsid w:val="00744B7F"/>
    <w:rsid w:val="00796B9B"/>
    <w:rsid w:val="007B3851"/>
    <w:rsid w:val="007D746A"/>
    <w:rsid w:val="007E7ADA"/>
    <w:rsid w:val="007F0218"/>
    <w:rsid w:val="007F3D5B"/>
    <w:rsid w:val="00812B9A"/>
    <w:rsid w:val="0085578D"/>
    <w:rsid w:val="00860C71"/>
    <w:rsid w:val="008662FB"/>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0187"/>
    <w:rsid w:val="0093395B"/>
    <w:rsid w:val="0094073A"/>
    <w:rsid w:val="0095264E"/>
    <w:rsid w:val="0095344D"/>
    <w:rsid w:val="00962575"/>
    <w:rsid w:val="0096751B"/>
    <w:rsid w:val="00997969"/>
    <w:rsid w:val="009A471F"/>
    <w:rsid w:val="009F320C"/>
    <w:rsid w:val="00A43195"/>
    <w:rsid w:val="00A8227F"/>
    <w:rsid w:val="00A834AC"/>
    <w:rsid w:val="00A84370"/>
    <w:rsid w:val="00AA0DF0"/>
    <w:rsid w:val="00AB0F55"/>
    <w:rsid w:val="00AB1899"/>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04FA"/>
    <w:rsid w:val="00BD13FF"/>
    <w:rsid w:val="00BE1E47"/>
    <w:rsid w:val="00BF3269"/>
    <w:rsid w:val="00C12282"/>
    <w:rsid w:val="00C22F2F"/>
    <w:rsid w:val="00C366DA"/>
    <w:rsid w:val="00C37B1E"/>
    <w:rsid w:val="00C442AB"/>
    <w:rsid w:val="00C502D0"/>
    <w:rsid w:val="00C5596B"/>
    <w:rsid w:val="00C73DCC"/>
    <w:rsid w:val="00C90D3D"/>
    <w:rsid w:val="00CB0344"/>
    <w:rsid w:val="00CD599F"/>
    <w:rsid w:val="00D16B35"/>
    <w:rsid w:val="00D206A1"/>
    <w:rsid w:val="00D31705"/>
    <w:rsid w:val="00D330ED"/>
    <w:rsid w:val="00D47CEF"/>
    <w:rsid w:val="00D50172"/>
    <w:rsid w:val="00D51DAE"/>
    <w:rsid w:val="00D725EB"/>
    <w:rsid w:val="00DC189A"/>
    <w:rsid w:val="00DD3A94"/>
    <w:rsid w:val="00DF250C"/>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9152D"/>
    <w:rsid w:val="00FB47AC"/>
    <w:rsid w:val="00FE0846"/>
    <w:rsid w:val="00FE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F250C"/>
    <w:pPr>
      <w:spacing w:after="0" w:line="240" w:lineRule="auto"/>
      <w:ind w:left="720"/>
      <w:contextualSpacing/>
    </w:pPr>
    <w:rPr>
      <w:rFonts w:ascii="Times New Roman" w:eastAsia="Times New Roman" w:hAnsi="Times New Roman" w:cs="Times New Roman"/>
      <w:sz w:val="28"/>
      <w:szCs w:val="24"/>
      <w:lang w:eastAsia="ru-RU"/>
    </w:rPr>
  </w:style>
  <w:style w:type="numbering" w:customStyle="1" w:styleId="10">
    <w:name w:val="Нет списка1"/>
    <w:next w:val="a2"/>
    <w:uiPriority w:val="99"/>
    <w:semiHidden/>
    <w:unhideWhenUsed/>
    <w:rsid w:val="00BD04FA"/>
  </w:style>
  <w:style w:type="table" w:customStyle="1" w:styleId="3">
    <w:name w:val="Сетка таблицы3"/>
    <w:basedOn w:val="a1"/>
    <w:next w:val="a3"/>
    <w:rsid w:val="00BD0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D04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D0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rsid w:val="00BD04FA"/>
    <w:rPr>
      <w:b/>
      <w:bCs/>
      <w:color w:val="008000"/>
      <w:sz w:val="20"/>
      <w:szCs w:val="20"/>
      <w:u w:val="single"/>
    </w:rPr>
  </w:style>
  <w:style w:type="paragraph" w:customStyle="1" w:styleId="af">
    <w:name w:val="Комментарий"/>
    <w:basedOn w:val="a"/>
    <w:next w:val="a"/>
    <w:rsid w:val="00BD04F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0">
    <w:name w:val="endnote text"/>
    <w:basedOn w:val="a"/>
    <w:link w:val="af1"/>
    <w:rsid w:val="00BD04FA"/>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BD04FA"/>
    <w:rPr>
      <w:rFonts w:ascii="Times New Roman" w:eastAsia="Times New Roman" w:hAnsi="Times New Roman" w:cs="Times New Roman"/>
      <w:sz w:val="20"/>
      <w:szCs w:val="20"/>
      <w:lang w:eastAsia="ru-RU"/>
    </w:rPr>
  </w:style>
  <w:style w:type="character" w:styleId="af2">
    <w:name w:val="endnote reference"/>
    <w:rsid w:val="00BD04FA"/>
    <w:rPr>
      <w:vertAlign w:val="superscript"/>
    </w:rPr>
  </w:style>
  <w:style w:type="paragraph" w:customStyle="1" w:styleId="ConsPlusNonformat">
    <w:name w:val="ConsPlusNonformat"/>
    <w:uiPriority w:val="99"/>
    <w:rsid w:val="00BD04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BD04FA"/>
    <w:pPr>
      <w:spacing w:after="0" w:line="240" w:lineRule="auto"/>
    </w:pPr>
    <w:rPr>
      <w:rFonts w:ascii="Calibri" w:eastAsia="Calibri" w:hAnsi="Calibri" w:cs="Times New Roman"/>
    </w:rPr>
  </w:style>
  <w:style w:type="character" w:styleId="af4">
    <w:name w:val="Placeholder Text"/>
    <w:basedOn w:val="a0"/>
    <w:uiPriority w:val="99"/>
    <w:semiHidden/>
    <w:rsid w:val="00BD04FA"/>
    <w:rPr>
      <w:color w:val="808080"/>
    </w:rPr>
  </w:style>
  <w:style w:type="character" w:styleId="af5">
    <w:name w:val="FollowedHyperlink"/>
    <w:basedOn w:val="a0"/>
    <w:uiPriority w:val="99"/>
    <w:semiHidden/>
    <w:unhideWhenUsed/>
    <w:rsid w:val="00BD0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A28783B90BEE168F4AEE9E56FC4ED72B3A8C440CC81DEE9AFF36BCCDB1AFF783279744FCAF5CE542C6F41UDx7C" TargetMode="External"/><Relationship Id="rId18" Type="http://schemas.openxmlformats.org/officeDocument/2006/relationships/hyperlink" Target="consultantplus://offline/ref=EC1A28783B90BEE168F4AEE9E56FC4ED72B3A8C440CC81DEE9AFF36BCCDB1AFF783279744FCAF5CE542C6F41UDx7C" TargetMode="External"/><Relationship Id="rId26" Type="http://schemas.openxmlformats.org/officeDocument/2006/relationships/hyperlink" Target="consultantplus://offline/ref=EC1A28783B90BEE168F4AEE9E56FC4ED7DBEACC544CC81DEE9AFF36BCCDB1AFF783279744FCAF5CE542C6F41UDx7C" TargetMode="External"/><Relationship Id="rId39" Type="http://schemas.openxmlformats.org/officeDocument/2006/relationships/hyperlink" Target="consultantplus://offline/ref=EC1A28783B90BEE168F4AEE9E56FC4ED7EB7A9C54DC5DCD4E1F6FF69CBD445FA7F2379744ED5F5CF42253B129113D3BCD599E2933D5AE451U1x4C" TargetMode="External"/><Relationship Id="rId21" Type="http://schemas.openxmlformats.org/officeDocument/2006/relationships/hyperlink" Target="consultantplus://offline/ref=70EF266A5657F349CC0C9713A4D8B173E6C8EC16EC5156A385E181CFA7AD1B7E7634846DC3EB29C0F61F1549m7CDG" TargetMode="External"/><Relationship Id="rId34" Type="http://schemas.openxmlformats.org/officeDocument/2006/relationships/hyperlink" Target="consultantplus://offline/ref=EC1A28783B90BEE168F4AEE9E56FC4ED79B5A8C740CEDCD4E1F6FF69CBD445FA7F2379744ED4F6C749253B129113D3BCD599E2933D5AE451U1x4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C1A28783B90BEE168F4AEE9E56FC4ED78B6ADC440C6DCD4E1F6FF69CBD445FA6D2321784FD5EBCF4B306D43D7U4x4C" TargetMode="External"/><Relationship Id="rId20" Type="http://schemas.openxmlformats.org/officeDocument/2006/relationships/hyperlink" Target="consultantplus://offline/ref=EC1A28783B90BEE168F4AEE9E56FC4ED7DB1A8C643CC81DEE9AFF36BCCDB1AFF783279744FCAF5CE542C6F41UDx7C" TargetMode="External"/><Relationship Id="rId29" Type="http://schemas.openxmlformats.org/officeDocument/2006/relationships/hyperlink" Target="consultantplus://offline/ref=EC1A28783B90BEE168F4AEE9E56FC4ED79B6A8C244C2DCD4E1F6FF69CBD445FA6D2321784FD5EBCF4B306D43D7U4x4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1A28783B90BEE168F4B0E4F30398E97CBCF7CF45C1DF81BAA1F93E948443AF3F637F211F90A0C24B2F7143D458DCBDD6U8x5C" TargetMode="External"/><Relationship Id="rId24" Type="http://schemas.openxmlformats.org/officeDocument/2006/relationships/hyperlink" Target="consultantplus://offline/ref=EC1A28783B90BEE168F4AEE9E56FC4ED7DBEACC544CC81DEE9AFF36BCCDB1AFF783279744FCAF5CE542C6F41UDx7C" TargetMode="External"/><Relationship Id="rId32" Type="http://schemas.openxmlformats.org/officeDocument/2006/relationships/hyperlink" Target="consultantplus://offline/ref=EC1A28783B90BEE168F4AEE9E56FC4ED7EB7A9C54DC5DCD4E1F6FF69CBD445FA7F2379724ED3FE9B1B6A3A4ED447C0BDD599E09221U5xAC" TargetMode="External"/><Relationship Id="rId37" Type="http://schemas.openxmlformats.org/officeDocument/2006/relationships/hyperlink" Target="consultantplus://offline/ref=EC1A28783B90BEE168F4AEE9E56FC4ED7EB7A9C54DC5DCD4E1F6FF69CBD445FA7F2379724FD6FE9B1B6A3A4ED447C0BDD599E09221U5xAC" TargetMode="External"/><Relationship Id="rId40" Type="http://schemas.openxmlformats.org/officeDocument/2006/relationships/hyperlink" Target="consultantplus://offline/ref=EC1A28783B90BEE168F4AEE9E56FC4ED7DBFAFC74DCC81DEE9AFF36BCCDB1AFF783279744FCAF5CE542C6F41UDx7C" TargetMode="External"/><Relationship Id="rId5" Type="http://schemas.openxmlformats.org/officeDocument/2006/relationships/webSettings" Target="webSettings.xml"/><Relationship Id="rId15" Type="http://schemas.openxmlformats.org/officeDocument/2006/relationships/hyperlink" Target="consultantplus://offline/ref=EC1A28783B90BEE168F4AEE9E56FC4ED72B3A8C440CC81DEE9AFF36BCCDB1AFF783279744FCAF5CE542C6F41UDx7C" TargetMode="External"/><Relationship Id="rId23" Type="http://schemas.openxmlformats.org/officeDocument/2006/relationships/hyperlink" Target="consultantplus://offline/ref=70EF266A5657F349CC0C9713A4D8B173E9C5ED10E85156A385E181CFA7AD1B7E7634846DC3EB29C0F61F1549m7CDG" TargetMode="External"/><Relationship Id="rId28" Type="http://schemas.openxmlformats.org/officeDocument/2006/relationships/hyperlink" Target="consultantplus://offline/ref=C5A42123DF3A003A7381372C98FE01B093D95349F67B86ED5683B0B24759AADE443268F6E52B3D7F634D3821SCkAG" TargetMode="External"/><Relationship Id="rId36" Type="http://schemas.openxmlformats.org/officeDocument/2006/relationships/hyperlink" Target="consultantplus://offline/ref=EC1A28783B90BEE168F4AEE9E56FC4ED7EB7A9C54DC5DCD4E1F6FF69CBD445FA7F2379724EDDFE9B1B6A3A4ED447C0BDD599E09221U5xAC" TargetMode="External"/><Relationship Id="rId10" Type="http://schemas.openxmlformats.org/officeDocument/2006/relationships/hyperlink" Target="consultantplus://offline/ref=EC1A28783B90BEE168F4AEE9E56FC4ED7EB7A9C54DC5DCD4E1F6FF69CBD445FA7F23797346DDFE9B1B6A3A4ED447C0BDD599E09221U5xAC" TargetMode="External"/><Relationship Id="rId19" Type="http://schemas.openxmlformats.org/officeDocument/2006/relationships/hyperlink" Target="consultantplus://offline/ref=EC1A28783B90BEE168F4AEE9E56FC4ED7DB6ACC243CC81DEE9AFF36BCCDB1AFF783279744FCAF5CE542C6F41UDx7C" TargetMode="External"/><Relationship Id="rId31" Type="http://schemas.openxmlformats.org/officeDocument/2006/relationships/hyperlink" Target="consultantplus://offline/ref=EC1A28783B90BEE168F4AEE9E56FC4ED7EB7A9C54DC5DCD4E1F6FF69CBD445FA7F2379744ED4FCC74D253B129113D3BCD599E2933D5AE451U1x4C" TargetMode="External"/><Relationship Id="rId4" Type="http://schemas.openxmlformats.org/officeDocument/2006/relationships/settings" Target="settings.xml"/><Relationship Id="rId9" Type="http://schemas.openxmlformats.org/officeDocument/2006/relationships/hyperlink" Target="consultantplus://offline/ref=EC1A28783B90BEE168F4AEE9E56FC4ED7EB7A9C54DC5DCD4E1F6FF69CBD445FA7F2379734BD1FE9B1B6A3A4ED447C0BDD599E09221U5xAC" TargetMode="External"/><Relationship Id="rId14" Type="http://schemas.openxmlformats.org/officeDocument/2006/relationships/hyperlink" Target="consultantplus://offline/ref=EC1A28783B90BEE168F4AEE9E56FC4ED72B3A8C440CC81DEE9AFF36BCCDB1AFF783279744FCAF5CE542C6F41UDx7C" TargetMode="External"/><Relationship Id="rId22" Type="http://schemas.openxmlformats.org/officeDocument/2006/relationships/hyperlink" Target="consultantplus://offline/ref=70EF266A5657F349CC0C9713A4D8B173E9C4E419E15156A385E181CFA7AD1B7E7634846DC3EB29C0F61F1549m7CDG" TargetMode="External"/><Relationship Id="rId27" Type="http://schemas.openxmlformats.org/officeDocument/2006/relationships/hyperlink" Target="consultantplus://offline/ref=EC1A28783B90BEE168F4AEE9E56FC4ED7DBEACC544CC81DEE9AFF36BCCDB1AFF783279744FCAF5CE542C6F41UDx7C" TargetMode="External"/><Relationship Id="rId30" Type="http://schemas.openxmlformats.org/officeDocument/2006/relationships/hyperlink" Target="consultantplus://offline/ref=EC1A28783B90BEE168F4AEE9E56FC4ED7EB7A9C54DC5DCD4E1F6FF69CBD445FA7F2379744ED6F0CD4D253B129113D3BCD599E2933D5AE451U1x4C" TargetMode="External"/><Relationship Id="rId35" Type="http://schemas.openxmlformats.org/officeDocument/2006/relationships/hyperlink" Target="consultantplus://offline/ref=EC1A28783B90BEE168F4AEE9E56FC4ED7EB7A9C54DC5DCD4E1F6FF69CBD445FA7F2379744CDDF7C41E7F2B16D847DFA3D486FC90235AUEx6C"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consultantplus://offline/ref=EC1A28783B90BEE168F4AEE9E56FC4ED7BB1AAC14DC5DCD4E1F6FF69CBD445FA6D2321784FD5EBCF4B306D43D7U4x4C" TargetMode="External"/><Relationship Id="rId17" Type="http://schemas.openxmlformats.org/officeDocument/2006/relationships/hyperlink" Target="consultantplus://offline/ref=EC1A28783B90BEE168F4AEE9E56FC4ED72B3A8C440CC81DEE9AFF36BCCDB1AFF783279744FCAF5CE542C6F41UDx7C" TargetMode="External"/><Relationship Id="rId25" Type="http://schemas.openxmlformats.org/officeDocument/2006/relationships/hyperlink" Target="consultantplus://offline/ref=EC1A28783B90BEE168F4AEE9E56FC4ED7DBEACC544CC81DEE9AFF36BCCDB1AFF783279744FCAF5CE542C6F41UDx7C" TargetMode="External"/><Relationship Id="rId33" Type="http://schemas.openxmlformats.org/officeDocument/2006/relationships/hyperlink" Target="consultantplus://offline/ref=EC1A28783B90BEE168F4AEE9E56FC4ED7EB7A9C54DC5DCD4E1F6FF69CBD445FA7F2379744ED5F5CF42253B129113D3BCD599E2933D5AE451U1x4C" TargetMode="External"/><Relationship Id="rId38" Type="http://schemas.openxmlformats.org/officeDocument/2006/relationships/hyperlink" Target="consultantplus://offline/ref=EC1A28783B90BEE168F4AEE9E56FC4ED7EB7A9C54DC5DCD4E1F6FF69CBD445FA7F2379724FD1FE9B1B6A3A4ED447C0BDD599E09221U5x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1EE0-9092-4239-BF2A-B2853E29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7750</Words>
  <Characters>44176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Никитина Юлия Николаевна</cp:lastModifiedBy>
  <cp:revision>26</cp:revision>
  <cp:lastPrinted>2021-10-13T05:03:00Z</cp:lastPrinted>
  <dcterms:created xsi:type="dcterms:W3CDTF">2021-10-11T21:35:00Z</dcterms:created>
  <dcterms:modified xsi:type="dcterms:W3CDTF">2022-12-14T22:01:00Z</dcterms:modified>
</cp:coreProperties>
</file>