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3371E2">
        <w:tc>
          <w:tcPr>
            <w:tcW w:w="4537" w:type="dxa"/>
          </w:tcPr>
          <w:p w:rsidR="006E593A" w:rsidRDefault="003371E2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 к постановлению Правительства Камчатского края от 29.09.2017 № 402-П </w:t>
            </w:r>
            <w:r w:rsidRPr="003F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краевыми государственными (муниципальными) учреждениями, в Камчатском крае»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1E2" w:rsidRDefault="003371E2" w:rsidP="0033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1 к постановлению Правительства Камчатского края от 29.09.2017 № 402-П 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краевыми государственными (муниципальными) учреждениями,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hyperlink r:id="rId8" w:history="1">
        <w:r w:rsidRPr="003F75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Pr="003F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краевыми государственными (муниципальными) учреждениями, в Камчатском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следующего содержания:</w:t>
      </w:r>
    </w:p>
    <w:p w:rsidR="003371E2" w:rsidRPr="003F75AE" w:rsidRDefault="003371E2" w:rsidP="0033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3371E2" w:rsidRPr="003F75AE" w:rsidTr="005E670F">
        <w:tc>
          <w:tcPr>
            <w:tcW w:w="993" w:type="dxa"/>
            <w:vAlign w:val="center"/>
          </w:tcPr>
          <w:p w:rsidR="003371E2" w:rsidRPr="00144CE5" w:rsidRDefault="003371E2" w:rsidP="005E670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44CE5">
              <w:rPr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3371E2" w:rsidRPr="003F75AE" w:rsidRDefault="003371E2" w:rsidP="005E67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Деятельность административно-хозяйственная и вспомогательная, деятельность по обеспечению функционирования органов государственной власти</w:t>
            </w:r>
          </w:p>
        </w:tc>
        <w:tc>
          <w:tcPr>
            <w:tcW w:w="4110" w:type="dxa"/>
          </w:tcPr>
          <w:p w:rsidR="003371E2" w:rsidRPr="003F75AE" w:rsidRDefault="003371E2" w:rsidP="005E67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F75AE">
              <w:rPr>
                <w:sz w:val="28"/>
                <w:szCs w:val="28"/>
              </w:rPr>
              <w:t>Аппарат Губернатора и Правительства Камчатского края</w:t>
            </w:r>
          </w:p>
        </w:tc>
      </w:tr>
    </w:tbl>
    <w:p w:rsidR="003371E2" w:rsidRPr="003F75AE" w:rsidRDefault="003371E2" w:rsidP="003371E2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».</w:t>
      </w:r>
    </w:p>
    <w:p w:rsidR="003371E2" w:rsidRPr="003F75AE" w:rsidRDefault="003371E2" w:rsidP="0033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</w:t>
      </w:r>
      <w:r w:rsidRPr="003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3371E2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3371E2" w:rsidP="003371E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Первого вице-губернатора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71E2" w:rsidRDefault="003371E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371E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8E6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E9" w:rsidRDefault="00C903E9" w:rsidP="0031799B">
      <w:pPr>
        <w:spacing w:after="0" w:line="240" w:lineRule="auto"/>
      </w:pPr>
      <w:r>
        <w:separator/>
      </w:r>
    </w:p>
  </w:endnote>
  <w:endnote w:type="continuationSeparator" w:id="0">
    <w:p w:rsidR="00C903E9" w:rsidRDefault="00C9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5D" w:rsidRDefault="008E61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5D" w:rsidRDefault="008E61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5D" w:rsidRDefault="008E6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E9" w:rsidRDefault="00C903E9" w:rsidP="0031799B">
      <w:pPr>
        <w:spacing w:after="0" w:line="240" w:lineRule="auto"/>
      </w:pPr>
      <w:r>
        <w:separator/>
      </w:r>
    </w:p>
  </w:footnote>
  <w:footnote w:type="continuationSeparator" w:id="0">
    <w:p w:rsidR="00C903E9" w:rsidRDefault="00C9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5D" w:rsidRDefault="008E61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269553"/>
      <w:docPartObj>
        <w:docPartGallery w:val="Page Numbers (Top of Page)"/>
        <w:docPartUnique/>
      </w:docPartObj>
    </w:sdtPr>
    <w:sdtContent>
      <w:p w:rsidR="008E615D" w:rsidRDefault="008E61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15D" w:rsidRDefault="008E61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5D" w:rsidRDefault="008E615D">
    <w:pPr>
      <w:pStyle w:val="aa"/>
    </w:pP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7A9F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71E2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615D"/>
    <w:rsid w:val="008F2635"/>
    <w:rsid w:val="0090254C"/>
    <w:rsid w:val="00907229"/>
    <w:rsid w:val="00913EFF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3E9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3398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3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C095979852E9693C584714FE512F0D690EE102A9AADCA59D9925F26A2A283FE8A17BB729F67BB9FF90A9911D9F92E5547C34CF50F584993812764jDx9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243E-2D52-490A-B6D2-F63DA450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20</cp:revision>
  <cp:lastPrinted>2021-10-13T05:03:00Z</cp:lastPrinted>
  <dcterms:created xsi:type="dcterms:W3CDTF">2021-10-11T21:35:00Z</dcterms:created>
  <dcterms:modified xsi:type="dcterms:W3CDTF">2021-10-20T03:36:00Z</dcterms:modified>
</cp:coreProperties>
</file>