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2D" w:rsidRPr="000243DE" w:rsidRDefault="0060662D" w:rsidP="00D17EC4">
      <w:pPr>
        <w:spacing w:after="0" w:line="240" w:lineRule="auto"/>
        <w:jc w:val="right"/>
        <w:rPr>
          <w:rFonts w:ascii="Times New Roman" w:hAnsi="Times New Roman" w:cs="Times New Roman"/>
          <w:b/>
          <w:sz w:val="28"/>
          <w:szCs w:val="28"/>
        </w:rPr>
      </w:pPr>
    </w:p>
    <w:p w:rsidR="00D17EC4" w:rsidRDefault="00D17EC4" w:rsidP="00D17EC4">
      <w:pPr>
        <w:ind w:left="4395"/>
        <w:rPr>
          <w:rFonts w:ascii="Times New Roman" w:hAnsi="Times New Roman" w:cs="Times New Roman"/>
          <w:sz w:val="28"/>
          <w:szCs w:val="28"/>
        </w:rPr>
      </w:pPr>
      <w:r w:rsidRPr="00BC0E91">
        <w:rPr>
          <w:rFonts w:ascii="Times New Roman" w:hAnsi="Times New Roman" w:cs="Times New Roman"/>
          <w:sz w:val="28"/>
          <w:szCs w:val="28"/>
        </w:rPr>
        <w:t>УТВЕРЖД</w:t>
      </w:r>
      <w:r>
        <w:rPr>
          <w:rFonts w:ascii="Times New Roman" w:hAnsi="Times New Roman" w:cs="Times New Roman"/>
          <w:sz w:val="28"/>
          <w:szCs w:val="28"/>
        </w:rPr>
        <w:t>ЕНО</w:t>
      </w:r>
    </w:p>
    <w:p w:rsidR="00D17EC4" w:rsidRDefault="00D17EC4" w:rsidP="00D17EC4">
      <w:pPr>
        <w:spacing w:line="240" w:lineRule="auto"/>
        <w:ind w:left="4394"/>
        <w:jc w:val="both"/>
        <w:rPr>
          <w:rFonts w:ascii="Times New Roman" w:hAnsi="Times New Roman" w:cs="Times New Roman"/>
          <w:sz w:val="28"/>
          <w:szCs w:val="28"/>
        </w:rPr>
      </w:pPr>
      <w:r>
        <w:rPr>
          <w:rFonts w:ascii="Times New Roman" w:hAnsi="Times New Roman" w:cs="Times New Roman"/>
          <w:sz w:val="28"/>
          <w:szCs w:val="28"/>
        </w:rPr>
        <w:t>Протоколом заседания Экспертного совета</w:t>
      </w:r>
    </w:p>
    <w:p w:rsidR="00D17EC4" w:rsidRDefault="00D17EC4" w:rsidP="00D17EC4">
      <w:pPr>
        <w:spacing w:line="240" w:lineRule="auto"/>
        <w:ind w:left="4394"/>
        <w:jc w:val="both"/>
        <w:rPr>
          <w:rFonts w:ascii="Times New Roman" w:hAnsi="Times New Roman" w:cs="Times New Roman"/>
          <w:sz w:val="28"/>
          <w:szCs w:val="28"/>
        </w:rPr>
      </w:pPr>
      <w:r>
        <w:rPr>
          <w:rFonts w:ascii="Times New Roman" w:hAnsi="Times New Roman" w:cs="Times New Roman"/>
          <w:sz w:val="28"/>
          <w:szCs w:val="28"/>
        </w:rPr>
        <w:t>Региональной службы по тарифам и ценам</w:t>
      </w:r>
    </w:p>
    <w:p w:rsidR="00D17EC4" w:rsidRPr="00BC0E91" w:rsidRDefault="00D17EC4" w:rsidP="00D17EC4">
      <w:pPr>
        <w:spacing w:line="240" w:lineRule="auto"/>
        <w:ind w:left="4394"/>
        <w:jc w:val="both"/>
        <w:rPr>
          <w:rFonts w:ascii="Times New Roman" w:hAnsi="Times New Roman" w:cs="Times New Roman"/>
          <w:sz w:val="28"/>
          <w:szCs w:val="28"/>
        </w:rPr>
      </w:pPr>
      <w:r>
        <w:rPr>
          <w:rFonts w:ascii="Times New Roman" w:hAnsi="Times New Roman" w:cs="Times New Roman"/>
          <w:sz w:val="28"/>
          <w:szCs w:val="28"/>
        </w:rPr>
        <w:t>Камчатского края</w:t>
      </w:r>
    </w:p>
    <w:p w:rsidR="00D17EC4" w:rsidRPr="00BC0E91" w:rsidRDefault="00D17EC4" w:rsidP="00D17EC4">
      <w:pPr>
        <w:spacing w:after="0" w:line="240" w:lineRule="auto"/>
        <w:ind w:left="4394"/>
        <w:jc w:val="both"/>
        <w:rPr>
          <w:rFonts w:ascii="Times New Roman" w:hAnsi="Times New Roman" w:cs="Times New Roman"/>
          <w:sz w:val="28"/>
          <w:szCs w:val="28"/>
        </w:rPr>
      </w:pPr>
      <w:r>
        <w:rPr>
          <w:rFonts w:ascii="Times New Roman" w:hAnsi="Times New Roman" w:cs="Times New Roman"/>
          <w:sz w:val="28"/>
          <w:szCs w:val="28"/>
        </w:rPr>
        <w:t>от «23</w:t>
      </w:r>
      <w:r w:rsidRPr="00BC0E91">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r w:rsidRPr="00BC0E91">
        <w:rPr>
          <w:rFonts w:ascii="Times New Roman" w:hAnsi="Times New Roman" w:cs="Times New Roman"/>
          <w:sz w:val="28"/>
          <w:szCs w:val="28"/>
        </w:rPr>
        <w:t>2019 год</w:t>
      </w:r>
      <w:r>
        <w:rPr>
          <w:rFonts w:ascii="Times New Roman" w:hAnsi="Times New Roman" w:cs="Times New Roman"/>
          <w:sz w:val="28"/>
          <w:szCs w:val="28"/>
        </w:rPr>
        <w:t>а</w:t>
      </w:r>
    </w:p>
    <w:p w:rsidR="00D17EC4" w:rsidRPr="00BC0E91" w:rsidRDefault="00D17EC4" w:rsidP="00D17EC4">
      <w:pPr>
        <w:spacing w:after="0" w:line="240" w:lineRule="auto"/>
        <w:jc w:val="center"/>
        <w:rPr>
          <w:rFonts w:ascii="Times New Roman" w:hAnsi="Times New Roman" w:cs="Times New Roman"/>
          <w:sz w:val="28"/>
          <w:szCs w:val="28"/>
        </w:rPr>
      </w:pPr>
    </w:p>
    <w:p w:rsidR="009D2AD4" w:rsidRPr="003E171B" w:rsidRDefault="009D2AD4" w:rsidP="00D17EC4">
      <w:pPr>
        <w:spacing w:after="0" w:line="240" w:lineRule="auto"/>
        <w:rPr>
          <w:rFonts w:ascii="Times New Roman" w:hAnsi="Times New Roman" w:cs="Times New Roman"/>
          <w:b/>
          <w:sz w:val="28"/>
          <w:szCs w:val="28"/>
        </w:rPr>
      </w:pPr>
    </w:p>
    <w:p w:rsidR="00DD5976" w:rsidRPr="00A6300E" w:rsidRDefault="002D69A0" w:rsidP="00AF4AA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Д</w:t>
      </w:r>
      <w:r w:rsidR="00DD5976" w:rsidRPr="0017440C">
        <w:rPr>
          <w:rFonts w:ascii="Times New Roman" w:hAnsi="Times New Roman" w:cs="Times New Roman"/>
          <w:b/>
          <w:sz w:val="28"/>
          <w:szCs w:val="28"/>
        </w:rPr>
        <w:t xml:space="preserve">оклад об организации системы внутреннего обеспечения соответствия деятельности </w:t>
      </w:r>
      <w:r w:rsidR="00D17EC4">
        <w:rPr>
          <w:rFonts w:ascii="Times New Roman" w:hAnsi="Times New Roman" w:cs="Times New Roman"/>
          <w:b/>
          <w:sz w:val="28"/>
          <w:szCs w:val="28"/>
        </w:rPr>
        <w:t>Региональной службы по тарифам и ценам Камчатского края</w:t>
      </w:r>
      <w:r w:rsidR="00276F2B">
        <w:rPr>
          <w:rFonts w:ascii="Times New Roman" w:hAnsi="Times New Roman" w:cs="Times New Roman"/>
          <w:b/>
          <w:sz w:val="28"/>
          <w:szCs w:val="28"/>
        </w:rPr>
        <w:t xml:space="preserve"> за 2019 год</w:t>
      </w:r>
    </w:p>
    <w:p w:rsidR="00AF4AAA" w:rsidRPr="00620A9A" w:rsidRDefault="00AF4AAA" w:rsidP="00AF4AAA">
      <w:pPr>
        <w:spacing w:after="0" w:line="240" w:lineRule="auto"/>
        <w:ind w:firstLine="567"/>
        <w:jc w:val="center"/>
        <w:rPr>
          <w:rFonts w:ascii="Times New Roman" w:hAnsi="Times New Roman" w:cs="Times New Roman"/>
          <w:b/>
          <w:sz w:val="28"/>
          <w:szCs w:val="28"/>
        </w:rPr>
      </w:pPr>
    </w:p>
    <w:p w:rsidR="00276F2B" w:rsidRDefault="001F799C" w:rsidP="00AF4A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исполнение Указа президента Российской Федерации от 2</w:t>
      </w:r>
      <w:r w:rsidR="006C3DD9">
        <w:rPr>
          <w:rFonts w:ascii="Times New Roman" w:hAnsi="Times New Roman" w:cs="Times New Roman"/>
          <w:sz w:val="28"/>
          <w:szCs w:val="28"/>
        </w:rPr>
        <w:t>1</w:t>
      </w:r>
      <w:r>
        <w:rPr>
          <w:rFonts w:ascii="Times New Roman" w:hAnsi="Times New Roman" w:cs="Times New Roman"/>
          <w:sz w:val="28"/>
          <w:szCs w:val="28"/>
        </w:rPr>
        <w:t>.12.2017 года № 618 «Об основных направлениях государственной политики по развитию конкуренции», распоряжения Правительства Российской Федерации от 18.10.2018 года № 2258-р, приказом Региональной службы по тарифам и ценам Камчатского края от 25.01.2019 года № 5-ОД</w:t>
      </w:r>
      <w:r w:rsidR="000243DE" w:rsidRPr="000243DE">
        <w:rPr>
          <w:rFonts w:ascii="Times New Roman" w:hAnsi="Times New Roman" w:cs="Times New Roman"/>
          <w:bCs/>
          <w:sz w:val="28"/>
          <w:szCs w:val="28"/>
        </w:rPr>
        <w:t xml:space="preserve"> </w:t>
      </w:r>
      <w:r w:rsidR="000243DE">
        <w:rPr>
          <w:rFonts w:ascii="Times New Roman" w:hAnsi="Times New Roman" w:cs="Times New Roman"/>
          <w:bCs/>
          <w:sz w:val="28"/>
          <w:szCs w:val="28"/>
        </w:rPr>
        <w:t>«Об организации системы внутреннего обеспечения соответствия требованиям антимонопольного законодательства в Региональной службе по тарифам и ценам Камчатского края»</w:t>
      </w:r>
      <w:r>
        <w:rPr>
          <w:rFonts w:ascii="Times New Roman" w:hAnsi="Times New Roman" w:cs="Times New Roman"/>
          <w:sz w:val="28"/>
          <w:szCs w:val="28"/>
        </w:rPr>
        <w:t>, в Региональной службе по тарифам и ценам Камчатского края (далее – Служба) организована система внутреннего обеспечения соответствия требованиям антимонопольного законодательства (далее – антимонопольный комплаенс)</w:t>
      </w:r>
      <w:r w:rsidR="00276F2B">
        <w:rPr>
          <w:rFonts w:ascii="Times New Roman" w:hAnsi="Times New Roman" w:cs="Times New Roman"/>
          <w:sz w:val="28"/>
          <w:szCs w:val="28"/>
        </w:rPr>
        <w:t>.</w:t>
      </w:r>
    </w:p>
    <w:p w:rsidR="001F799C" w:rsidRDefault="00276F2B" w:rsidP="00AF4A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 исполнительных органов государственной власти Камчатского края в сети Интернет на странице Службы в разделе «Текущая деятельность» «Антимонопольный комплаенс» размещены принятые Службой нормативные акты по организации</w:t>
      </w:r>
      <w:r w:rsidR="002E219D">
        <w:rPr>
          <w:rFonts w:ascii="Times New Roman" w:hAnsi="Times New Roman" w:cs="Times New Roman"/>
          <w:sz w:val="28"/>
          <w:szCs w:val="28"/>
        </w:rPr>
        <w:t xml:space="preserve"> системы антимонопольного комплаенса.</w:t>
      </w:r>
    </w:p>
    <w:p w:rsidR="00EE257A" w:rsidRDefault="002E219D" w:rsidP="009E64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w:t>
      </w:r>
      <w:r w:rsidR="000351FF">
        <w:rPr>
          <w:rFonts w:ascii="Times New Roman" w:hAnsi="Times New Roman" w:cs="Times New Roman"/>
          <w:sz w:val="28"/>
          <w:szCs w:val="28"/>
        </w:rPr>
        <w:t xml:space="preserve"> </w:t>
      </w:r>
      <w:r w:rsidR="000351FF" w:rsidRPr="00AF4AAA">
        <w:rPr>
          <w:rFonts w:ascii="Times New Roman" w:hAnsi="Times New Roman" w:cs="Times New Roman"/>
          <w:sz w:val="28"/>
          <w:szCs w:val="28"/>
        </w:rPr>
        <w:t xml:space="preserve">проведения анализа о целесообразности (нецелесообразности) внесения изменений </w:t>
      </w:r>
      <w:r w:rsidR="000351FF">
        <w:rPr>
          <w:rFonts w:ascii="Times New Roman" w:hAnsi="Times New Roman" w:cs="Times New Roman"/>
          <w:sz w:val="28"/>
          <w:szCs w:val="28"/>
        </w:rPr>
        <w:t>в нормативные правовые акты (проекты нормативных правовых актов)</w:t>
      </w:r>
      <w:r w:rsidR="00D17EC4">
        <w:rPr>
          <w:rFonts w:ascii="Times New Roman" w:hAnsi="Times New Roman" w:cs="Times New Roman"/>
          <w:sz w:val="28"/>
          <w:szCs w:val="28"/>
        </w:rPr>
        <w:t xml:space="preserve">, </w:t>
      </w:r>
      <w:r w:rsidR="00AF4AAA" w:rsidRPr="00AF4AAA">
        <w:rPr>
          <w:rFonts w:ascii="Times New Roman" w:hAnsi="Times New Roman" w:cs="Times New Roman"/>
          <w:sz w:val="28"/>
          <w:szCs w:val="28"/>
        </w:rPr>
        <w:t xml:space="preserve">на официальном сайте </w:t>
      </w:r>
      <w:r w:rsidR="00D17EC4">
        <w:rPr>
          <w:rFonts w:ascii="Times New Roman" w:hAnsi="Times New Roman" w:cs="Times New Roman"/>
          <w:sz w:val="28"/>
          <w:szCs w:val="28"/>
        </w:rPr>
        <w:t>исполнительных органов государственной власти Камчатского края</w:t>
      </w:r>
      <w:r w:rsidR="001F799C">
        <w:rPr>
          <w:rFonts w:ascii="Times New Roman" w:hAnsi="Times New Roman" w:cs="Times New Roman"/>
          <w:sz w:val="28"/>
          <w:szCs w:val="28"/>
        </w:rPr>
        <w:t>, на странице Службы</w:t>
      </w:r>
      <w:r w:rsidR="00AF4AAA">
        <w:rPr>
          <w:rFonts w:ascii="Times New Roman" w:hAnsi="Times New Roman" w:cs="Times New Roman"/>
          <w:sz w:val="28"/>
          <w:szCs w:val="28"/>
        </w:rPr>
        <w:t xml:space="preserve"> </w:t>
      </w:r>
      <w:r>
        <w:rPr>
          <w:rFonts w:ascii="Times New Roman" w:hAnsi="Times New Roman" w:cs="Times New Roman"/>
          <w:sz w:val="28"/>
          <w:szCs w:val="28"/>
        </w:rPr>
        <w:t xml:space="preserve">в разделе «Текущая деятельность» «Антимонопольный комплаенс» </w:t>
      </w:r>
      <w:r w:rsidRPr="002E219D">
        <w:rPr>
          <w:rFonts w:ascii="Times New Roman" w:hAnsi="Times New Roman" w:cs="Times New Roman"/>
          <w:sz w:val="28"/>
          <w:szCs w:val="28"/>
        </w:rPr>
        <w:t>осуществляет</w:t>
      </w:r>
      <w:r w:rsidR="009E6415">
        <w:rPr>
          <w:rFonts w:ascii="Times New Roman" w:hAnsi="Times New Roman" w:cs="Times New Roman"/>
          <w:sz w:val="28"/>
          <w:szCs w:val="28"/>
        </w:rPr>
        <w:t>ся</w:t>
      </w:r>
      <w:r w:rsidRPr="002E219D">
        <w:rPr>
          <w:rFonts w:ascii="Times New Roman" w:hAnsi="Times New Roman" w:cs="Times New Roman"/>
          <w:sz w:val="28"/>
          <w:szCs w:val="28"/>
        </w:rPr>
        <w:t xml:space="preserve"> сбор замечаний и предложений организаций и граждан по перечню нормативно правовых актов Службы</w:t>
      </w:r>
      <w:r w:rsidR="009E6415">
        <w:rPr>
          <w:rFonts w:ascii="Times New Roman" w:hAnsi="Times New Roman" w:cs="Times New Roman"/>
          <w:sz w:val="28"/>
          <w:szCs w:val="28"/>
        </w:rPr>
        <w:t xml:space="preserve"> (далее - перечень актов)</w:t>
      </w:r>
      <w:r w:rsidRPr="002E219D">
        <w:rPr>
          <w:rFonts w:ascii="Times New Roman" w:hAnsi="Times New Roman" w:cs="Times New Roman"/>
          <w:sz w:val="28"/>
          <w:szCs w:val="28"/>
        </w:rPr>
        <w:t>, изданных в 2016-2019г.</w:t>
      </w:r>
      <w:r w:rsidR="009E6415">
        <w:rPr>
          <w:rFonts w:ascii="Times New Roman" w:hAnsi="Times New Roman" w:cs="Times New Roman"/>
          <w:sz w:val="28"/>
          <w:szCs w:val="28"/>
        </w:rPr>
        <w:t>г.</w:t>
      </w:r>
      <w:r w:rsidRPr="002E219D">
        <w:rPr>
          <w:rFonts w:ascii="Times New Roman" w:hAnsi="Times New Roman" w:cs="Times New Roman"/>
          <w:sz w:val="28"/>
          <w:szCs w:val="28"/>
        </w:rPr>
        <w:t xml:space="preserve"> на предмет выявления рисков нарушения антимонопольного законодательства, положений, ограничивающих конкуренцию</w:t>
      </w:r>
      <w:r w:rsidRPr="00AF4AAA">
        <w:rPr>
          <w:rFonts w:ascii="Times New Roman" w:hAnsi="Times New Roman" w:cs="Times New Roman"/>
          <w:sz w:val="28"/>
          <w:szCs w:val="28"/>
        </w:rPr>
        <w:t xml:space="preserve">, а также перечень проектов нормативных правовых актов </w:t>
      </w:r>
      <w:r w:rsidR="009E6415">
        <w:rPr>
          <w:rFonts w:ascii="Times New Roman" w:hAnsi="Times New Roman" w:cs="Times New Roman"/>
          <w:sz w:val="28"/>
          <w:szCs w:val="28"/>
        </w:rPr>
        <w:t xml:space="preserve">Службы </w:t>
      </w:r>
      <w:r>
        <w:rPr>
          <w:rFonts w:ascii="Times New Roman" w:hAnsi="Times New Roman" w:cs="Times New Roman"/>
          <w:sz w:val="28"/>
          <w:szCs w:val="28"/>
        </w:rPr>
        <w:t xml:space="preserve"> (далее – перечень проектов актов)</w:t>
      </w:r>
      <w:r w:rsidRPr="00AF4AAA">
        <w:rPr>
          <w:rFonts w:ascii="Times New Roman" w:hAnsi="Times New Roman" w:cs="Times New Roman"/>
          <w:sz w:val="28"/>
          <w:szCs w:val="28"/>
        </w:rPr>
        <w:t xml:space="preserve">. </w:t>
      </w:r>
    </w:p>
    <w:p w:rsidR="00AF4AAA" w:rsidRPr="00AF4AAA" w:rsidRDefault="009E6415" w:rsidP="00AF4A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истекший период 2019 года</w:t>
      </w:r>
      <w:r w:rsidR="00E13F59">
        <w:rPr>
          <w:rFonts w:ascii="Times New Roman" w:hAnsi="Times New Roman" w:cs="Times New Roman"/>
          <w:sz w:val="28"/>
          <w:szCs w:val="28"/>
        </w:rPr>
        <w:t xml:space="preserve"> </w:t>
      </w:r>
      <w:r w:rsidR="00DF0029">
        <w:rPr>
          <w:rFonts w:ascii="Times New Roman" w:hAnsi="Times New Roman" w:cs="Times New Roman"/>
          <w:sz w:val="28"/>
          <w:szCs w:val="28"/>
        </w:rPr>
        <w:t xml:space="preserve">поступило </w:t>
      </w:r>
      <w:r w:rsidR="008D0AF3">
        <w:rPr>
          <w:rFonts w:ascii="Times New Roman" w:hAnsi="Times New Roman" w:cs="Times New Roman"/>
          <w:sz w:val="28"/>
          <w:szCs w:val="28"/>
        </w:rPr>
        <w:t>1</w:t>
      </w:r>
      <w:r w:rsidR="00DF0029">
        <w:rPr>
          <w:rFonts w:ascii="Times New Roman" w:hAnsi="Times New Roman" w:cs="Times New Roman"/>
          <w:sz w:val="28"/>
          <w:szCs w:val="28"/>
        </w:rPr>
        <w:t xml:space="preserve"> </w:t>
      </w:r>
      <w:r w:rsidR="00AF4AAA">
        <w:rPr>
          <w:rFonts w:ascii="Times New Roman" w:hAnsi="Times New Roman" w:cs="Times New Roman"/>
          <w:sz w:val="28"/>
          <w:szCs w:val="28"/>
        </w:rPr>
        <w:t>замечани</w:t>
      </w:r>
      <w:r w:rsidR="008D0AF3">
        <w:rPr>
          <w:rFonts w:ascii="Times New Roman" w:hAnsi="Times New Roman" w:cs="Times New Roman"/>
          <w:sz w:val="28"/>
          <w:szCs w:val="28"/>
        </w:rPr>
        <w:t>е</w:t>
      </w:r>
      <w:r w:rsidR="00AF4AAA">
        <w:rPr>
          <w:rFonts w:ascii="Times New Roman" w:hAnsi="Times New Roman" w:cs="Times New Roman"/>
          <w:sz w:val="28"/>
          <w:szCs w:val="28"/>
        </w:rPr>
        <w:t xml:space="preserve"> </w:t>
      </w:r>
      <w:r w:rsidR="008D0AF3">
        <w:rPr>
          <w:rFonts w:ascii="Times New Roman" w:hAnsi="Times New Roman" w:cs="Times New Roman"/>
          <w:sz w:val="28"/>
          <w:szCs w:val="28"/>
        </w:rPr>
        <w:t xml:space="preserve">в отношении вынесенного Службой нормативного правового акта и 1 замечание в отношении проекта нормативного правового акта. </w:t>
      </w:r>
    </w:p>
    <w:p w:rsidR="00AF4AAA" w:rsidRPr="00AF4AAA" w:rsidRDefault="00AF4AAA" w:rsidP="00AF4AAA">
      <w:pPr>
        <w:spacing w:after="0" w:line="240" w:lineRule="auto"/>
        <w:ind w:firstLine="567"/>
        <w:jc w:val="both"/>
        <w:rPr>
          <w:rFonts w:ascii="Times New Roman" w:hAnsi="Times New Roman" w:cs="Times New Roman"/>
          <w:sz w:val="28"/>
          <w:szCs w:val="28"/>
        </w:rPr>
      </w:pPr>
      <w:r w:rsidRPr="00AF4AAA">
        <w:rPr>
          <w:rFonts w:ascii="Times New Roman" w:hAnsi="Times New Roman" w:cs="Times New Roman"/>
          <w:sz w:val="28"/>
          <w:szCs w:val="28"/>
        </w:rPr>
        <w:t xml:space="preserve">По итогам проведенного анализа </w:t>
      </w:r>
      <w:r w:rsidR="000351FF" w:rsidRPr="000351FF">
        <w:rPr>
          <w:rFonts w:ascii="Times New Roman" w:hAnsi="Times New Roman" w:cs="Times New Roman"/>
          <w:sz w:val="28"/>
          <w:szCs w:val="28"/>
        </w:rPr>
        <w:t xml:space="preserve">нормативных правовых актов </w:t>
      </w:r>
      <w:r w:rsidR="000351FF">
        <w:rPr>
          <w:rFonts w:ascii="Times New Roman" w:hAnsi="Times New Roman" w:cs="Times New Roman"/>
          <w:sz w:val="28"/>
          <w:szCs w:val="28"/>
        </w:rPr>
        <w:t xml:space="preserve">(проектов нормативных правовых актов) </w:t>
      </w:r>
      <w:r w:rsidR="009E6415">
        <w:rPr>
          <w:rFonts w:ascii="Times New Roman" w:hAnsi="Times New Roman" w:cs="Times New Roman"/>
          <w:sz w:val="28"/>
          <w:szCs w:val="28"/>
        </w:rPr>
        <w:t>Службой</w:t>
      </w:r>
      <w:r w:rsidR="000351FF">
        <w:rPr>
          <w:rFonts w:ascii="Times New Roman" w:hAnsi="Times New Roman" w:cs="Times New Roman"/>
          <w:sz w:val="28"/>
          <w:szCs w:val="28"/>
        </w:rPr>
        <w:t xml:space="preserve"> сделан вывод о</w:t>
      </w:r>
      <w:r w:rsidR="00931CE7">
        <w:rPr>
          <w:rFonts w:ascii="Times New Roman" w:hAnsi="Times New Roman" w:cs="Times New Roman"/>
          <w:sz w:val="28"/>
          <w:szCs w:val="28"/>
        </w:rPr>
        <w:t xml:space="preserve">б их соответствии антимонопольному законодательству, </w:t>
      </w:r>
      <w:r w:rsidR="0098135E">
        <w:rPr>
          <w:rFonts w:ascii="Times New Roman" w:hAnsi="Times New Roman" w:cs="Times New Roman"/>
          <w:sz w:val="28"/>
          <w:szCs w:val="28"/>
        </w:rPr>
        <w:t xml:space="preserve">об отсутствии положений, противоречащих антимонопольному законодательству, </w:t>
      </w:r>
      <w:r w:rsidR="00931CE7">
        <w:rPr>
          <w:rFonts w:ascii="Times New Roman" w:hAnsi="Times New Roman" w:cs="Times New Roman"/>
          <w:sz w:val="28"/>
          <w:szCs w:val="28"/>
        </w:rPr>
        <w:t>о</w:t>
      </w:r>
      <w:r w:rsidR="000351FF">
        <w:rPr>
          <w:rFonts w:ascii="Times New Roman" w:hAnsi="Times New Roman" w:cs="Times New Roman"/>
          <w:sz w:val="28"/>
          <w:szCs w:val="28"/>
        </w:rPr>
        <w:t xml:space="preserve"> не</w:t>
      </w:r>
      <w:r w:rsidR="000351FF" w:rsidRPr="00AF4AAA">
        <w:rPr>
          <w:rFonts w:ascii="Times New Roman" w:hAnsi="Times New Roman" w:cs="Times New Roman"/>
          <w:sz w:val="28"/>
          <w:szCs w:val="28"/>
        </w:rPr>
        <w:t xml:space="preserve">целесообразности </w:t>
      </w:r>
      <w:r w:rsidRPr="00AF4AAA">
        <w:rPr>
          <w:rFonts w:ascii="Times New Roman" w:hAnsi="Times New Roman" w:cs="Times New Roman"/>
          <w:sz w:val="28"/>
          <w:szCs w:val="28"/>
        </w:rPr>
        <w:t xml:space="preserve">внесения изменений </w:t>
      </w:r>
      <w:r w:rsidRPr="00AF4AAA">
        <w:rPr>
          <w:rFonts w:ascii="Times New Roman" w:hAnsi="Times New Roman" w:cs="Times New Roman"/>
          <w:sz w:val="28"/>
          <w:szCs w:val="28"/>
        </w:rPr>
        <w:lastRenderedPageBreak/>
        <w:t>в</w:t>
      </w:r>
      <w:r w:rsidR="009E6415">
        <w:rPr>
          <w:rFonts w:ascii="Times New Roman" w:hAnsi="Times New Roman" w:cs="Times New Roman"/>
          <w:sz w:val="28"/>
          <w:szCs w:val="28"/>
        </w:rPr>
        <w:t xml:space="preserve"> действующие </w:t>
      </w:r>
      <w:r w:rsidRPr="00AF4AAA">
        <w:rPr>
          <w:rFonts w:ascii="Times New Roman" w:hAnsi="Times New Roman" w:cs="Times New Roman"/>
          <w:sz w:val="28"/>
          <w:szCs w:val="28"/>
        </w:rPr>
        <w:t xml:space="preserve">нормативные </w:t>
      </w:r>
      <w:r w:rsidR="00A022A9">
        <w:rPr>
          <w:rFonts w:ascii="Times New Roman" w:hAnsi="Times New Roman" w:cs="Times New Roman"/>
          <w:sz w:val="28"/>
          <w:szCs w:val="28"/>
        </w:rPr>
        <w:t>правовые акты</w:t>
      </w:r>
      <w:r w:rsidR="00931CE7">
        <w:rPr>
          <w:rFonts w:ascii="Times New Roman" w:hAnsi="Times New Roman" w:cs="Times New Roman"/>
          <w:sz w:val="28"/>
          <w:szCs w:val="28"/>
        </w:rPr>
        <w:t>, а также</w:t>
      </w:r>
      <w:r w:rsidR="00A022A9">
        <w:rPr>
          <w:rFonts w:ascii="Times New Roman" w:hAnsi="Times New Roman" w:cs="Times New Roman"/>
          <w:sz w:val="28"/>
          <w:szCs w:val="28"/>
        </w:rPr>
        <w:t xml:space="preserve"> разработанные </w:t>
      </w:r>
      <w:r w:rsidR="000351FF">
        <w:rPr>
          <w:rFonts w:ascii="Times New Roman" w:hAnsi="Times New Roman" w:cs="Times New Roman"/>
          <w:sz w:val="28"/>
          <w:szCs w:val="28"/>
        </w:rPr>
        <w:t>про</w:t>
      </w:r>
      <w:r w:rsidR="00A022A9">
        <w:rPr>
          <w:rFonts w:ascii="Times New Roman" w:hAnsi="Times New Roman" w:cs="Times New Roman"/>
          <w:sz w:val="28"/>
          <w:szCs w:val="28"/>
        </w:rPr>
        <w:t>екты нормативных правовых актов</w:t>
      </w:r>
      <w:r w:rsidR="000351FF">
        <w:rPr>
          <w:rFonts w:ascii="Times New Roman" w:hAnsi="Times New Roman" w:cs="Times New Roman"/>
          <w:sz w:val="28"/>
          <w:szCs w:val="28"/>
        </w:rPr>
        <w:t>.</w:t>
      </w:r>
    </w:p>
    <w:p w:rsidR="009E6415" w:rsidRDefault="009E6415" w:rsidP="007977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проведения мониторинга и анализа соблюдения Службой антимонопольного законодательства, нарушений антимонопольного законодательства в деятельности Службы за последние 3 года не выявлено.</w:t>
      </w:r>
    </w:p>
    <w:p w:rsidR="007977B9" w:rsidRDefault="007977B9" w:rsidP="007977B9">
      <w:pPr>
        <w:spacing w:after="0" w:line="240" w:lineRule="auto"/>
        <w:ind w:firstLine="567"/>
        <w:jc w:val="both"/>
        <w:rPr>
          <w:rFonts w:ascii="Times New Roman" w:hAnsi="Times New Roman" w:cs="Times New Roman"/>
          <w:sz w:val="28"/>
          <w:szCs w:val="28"/>
        </w:rPr>
      </w:pPr>
      <w:r w:rsidRPr="007977B9">
        <w:rPr>
          <w:rFonts w:ascii="Times New Roman" w:hAnsi="Times New Roman" w:cs="Times New Roman"/>
          <w:sz w:val="28"/>
          <w:szCs w:val="28"/>
        </w:rPr>
        <w:t xml:space="preserve">Рассмотрение дел по вопросам применения и возможного нарушения </w:t>
      </w:r>
      <w:r w:rsidR="000B6F5B">
        <w:rPr>
          <w:rFonts w:ascii="Times New Roman" w:hAnsi="Times New Roman" w:cs="Times New Roman"/>
          <w:sz w:val="28"/>
          <w:szCs w:val="28"/>
        </w:rPr>
        <w:t>Службой</w:t>
      </w:r>
      <w:r w:rsidRPr="007977B9">
        <w:rPr>
          <w:rFonts w:ascii="Times New Roman" w:hAnsi="Times New Roman" w:cs="Times New Roman"/>
          <w:sz w:val="28"/>
          <w:szCs w:val="28"/>
        </w:rPr>
        <w:t xml:space="preserve"> антимонопольного законодательства в </w:t>
      </w:r>
      <w:r w:rsidR="000B6F5B">
        <w:rPr>
          <w:rFonts w:ascii="Times New Roman" w:hAnsi="Times New Roman" w:cs="Times New Roman"/>
          <w:sz w:val="28"/>
          <w:szCs w:val="28"/>
        </w:rPr>
        <w:t xml:space="preserve">уполномоченных органах </w:t>
      </w:r>
      <w:r w:rsidRPr="007977B9">
        <w:rPr>
          <w:rFonts w:ascii="Times New Roman" w:hAnsi="Times New Roman" w:cs="Times New Roman"/>
          <w:sz w:val="28"/>
          <w:szCs w:val="28"/>
        </w:rPr>
        <w:t>не осуществлялось.</w:t>
      </w:r>
      <w:r w:rsidR="000B6F5B">
        <w:rPr>
          <w:rFonts w:ascii="Times New Roman" w:hAnsi="Times New Roman" w:cs="Times New Roman"/>
          <w:sz w:val="28"/>
          <w:szCs w:val="28"/>
        </w:rPr>
        <w:t xml:space="preserve"> Предостережений, предупреждений, жалоб в адрес Службы не поступало.</w:t>
      </w:r>
    </w:p>
    <w:p w:rsidR="0098135E" w:rsidRDefault="0098135E" w:rsidP="007977B9">
      <w:pPr>
        <w:spacing w:after="0" w:line="240" w:lineRule="auto"/>
        <w:ind w:firstLine="567"/>
        <w:jc w:val="both"/>
        <w:rPr>
          <w:rFonts w:ascii="Times New Roman" w:hAnsi="Times New Roman" w:cs="Times New Roman"/>
          <w:sz w:val="28"/>
          <w:szCs w:val="28"/>
        </w:rPr>
      </w:pPr>
      <w:r w:rsidRPr="00027A89">
        <w:rPr>
          <w:rFonts w:ascii="Times New Roman" w:hAnsi="Times New Roman" w:cs="Times New Roman"/>
          <w:sz w:val="28"/>
          <w:szCs w:val="28"/>
        </w:rPr>
        <w:t xml:space="preserve">В судебном порядке в 2019 году рассмотрено </w:t>
      </w:r>
      <w:r w:rsidR="003E171B" w:rsidRPr="00027A89">
        <w:rPr>
          <w:rFonts w:ascii="Times New Roman" w:hAnsi="Times New Roman" w:cs="Times New Roman"/>
          <w:sz w:val="28"/>
          <w:szCs w:val="28"/>
        </w:rPr>
        <w:t xml:space="preserve">2 </w:t>
      </w:r>
      <w:r w:rsidRPr="00027A89">
        <w:rPr>
          <w:rFonts w:ascii="Times New Roman" w:hAnsi="Times New Roman" w:cs="Times New Roman"/>
          <w:sz w:val="28"/>
          <w:szCs w:val="28"/>
        </w:rPr>
        <w:t>гражданск</w:t>
      </w:r>
      <w:r w:rsidR="003E171B" w:rsidRPr="00027A89">
        <w:rPr>
          <w:rFonts w:ascii="Times New Roman" w:hAnsi="Times New Roman" w:cs="Times New Roman"/>
          <w:sz w:val="28"/>
          <w:szCs w:val="28"/>
        </w:rPr>
        <w:t>их</w:t>
      </w:r>
      <w:r w:rsidRPr="00027A89">
        <w:rPr>
          <w:rFonts w:ascii="Times New Roman" w:hAnsi="Times New Roman" w:cs="Times New Roman"/>
          <w:sz w:val="28"/>
          <w:szCs w:val="28"/>
        </w:rPr>
        <w:t xml:space="preserve"> дел</w:t>
      </w:r>
      <w:r w:rsidR="003E171B" w:rsidRPr="00027A89">
        <w:rPr>
          <w:rFonts w:ascii="Times New Roman" w:hAnsi="Times New Roman" w:cs="Times New Roman"/>
          <w:sz w:val="28"/>
          <w:szCs w:val="28"/>
        </w:rPr>
        <w:t>а</w:t>
      </w:r>
      <w:r w:rsidRPr="00027A89">
        <w:rPr>
          <w:rFonts w:ascii="Times New Roman" w:hAnsi="Times New Roman" w:cs="Times New Roman"/>
          <w:sz w:val="28"/>
          <w:szCs w:val="28"/>
        </w:rPr>
        <w:t xml:space="preserve"> </w:t>
      </w:r>
      <w:r w:rsidR="00027A89">
        <w:rPr>
          <w:rFonts w:ascii="Times New Roman" w:hAnsi="Times New Roman" w:cs="Times New Roman"/>
          <w:sz w:val="28"/>
          <w:szCs w:val="28"/>
        </w:rPr>
        <w:t xml:space="preserve">по искам </w:t>
      </w:r>
      <w:r w:rsidRPr="00027A89">
        <w:rPr>
          <w:rFonts w:ascii="Times New Roman" w:hAnsi="Times New Roman" w:cs="Times New Roman"/>
          <w:sz w:val="28"/>
          <w:szCs w:val="28"/>
        </w:rPr>
        <w:t>о признании незаконным</w:t>
      </w:r>
      <w:r w:rsidR="00027A89">
        <w:rPr>
          <w:rFonts w:ascii="Times New Roman" w:hAnsi="Times New Roman" w:cs="Times New Roman"/>
          <w:sz w:val="28"/>
          <w:szCs w:val="28"/>
        </w:rPr>
        <w:t>и</w:t>
      </w:r>
      <w:r w:rsidRPr="00027A89">
        <w:rPr>
          <w:rFonts w:ascii="Times New Roman" w:hAnsi="Times New Roman" w:cs="Times New Roman"/>
          <w:sz w:val="28"/>
          <w:szCs w:val="28"/>
        </w:rPr>
        <w:t xml:space="preserve"> решени</w:t>
      </w:r>
      <w:r w:rsidR="00027A89">
        <w:rPr>
          <w:rFonts w:ascii="Times New Roman" w:hAnsi="Times New Roman" w:cs="Times New Roman"/>
          <w:sz w:val="28"/>
          <w:szCs w:val="28"/>
        </w:rPr>
        <w:t>й Службы, связанных с ограничением конкуренции на рынке электрической энергии.</w:t>
      </w:r>
    </w:p>
    <w:p w:rsidR="00027A89" w:rsidRDefault="00027A89" w:rsidP="007977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решением Камчатского краевого суда от 23.07.2019 года</w:t>
      </w:r>
      <w:r w:rsidR="00E073A4">
        <w:rPr>
          <w:rFonts w:ascii="Times New Roman" w:hAnsi="Times New Roman" w:cs="Times New Roman"/>
          <w:sz w:val="28"/>
          <w:szCs w:val="28"/>
        </w:rPr>
        <w:t>,</w:t>
      </w:r>
      <w:r>
        <w:rPr>
          <w:rFonts w:ascii="Times New Roman" w:hAnsi="Times New Roman" w:cs="Times New Roman"/>
          <w:sz w:val="28"/>
          <w:szCs w:val="28"/>
        </w:rPr>
        <w:t xml:space="preserve"> требования истца (энергоснабжающей организации) о признании недействующим нормативного правового акта – постановления Службы от 31.05.2018 № 112 «О внесении изменений в постановление от 26.12.</w:t>
      </w:r>
      <w:r w:rsidR="00E073A4">
        <w:rPr>
          <w:rFonts w:ascii="Times New Roman" w:hAnsi="Times New Roman" w:cs="Times New Roman"/>
          <w:sz w:val="28"/>
          <w:szCs w:val="28"/>
        </w:rPr>
        <w:t>2017 № 874 «Об утверждении базовых тарифов на электрическую энергию, с учетом субсидирования из краевого бюджета, поставляемую энергоснабжающими организациями потребителям электрической энергии (мощности) категории «Прочие потребители» на территории Камчатского края (за исключением категории «Население») на 2018 год», по мнению истца, принятого Службой в условиях ограничения конкуренции на рынке электрической энергии, оставлены без удовлетворения.</w:t>
      </w:r>
    </w:p>
    <w:p w:rsidR="00E073A4" w:rsidRPr="000243DE" w:rsidRDefault="00CD357B" w:rsidP="007977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Решением Арбитражного суда</w:t>
      </w:r>
      <w:r w:rsidR="00450D2E">
        <w:rPr>
          <w:rFonts w:ascii="Times New Roman" w:hAnsi="Times New Roman" w:cs="Times New Roman"/>
          <w:sz w:val="28"/>
          <w:szCs w:val="28"/>
        </w:rPr>
        <w:t xml:space="preserve"> Камчатского края от 30.07.2019</w:t>
      </w:r>
      <w:bookmarkStart w:id="0" w:name="_GoBack"/>
      <w:bookmarkEnd w:id="0"/>
      <w:r>
        <w:rPr>
          <w:rFonts w:ascii="Times New Roman" w:hAnsi="Times New Roman" w:cs="Times New Roman"/>
          <w:sz w:val="28"/>
          <w:szCs w:val="28"/>
        </w:rPr>
        <w:t xml:space="preserve"> в удовлетворении требований энергоснабжающей организации о признании незаконным решения Службы об отказе в присвоении статуса гарантирующего поставщика, отказано.</w:t>
      </w:r>
    </w:p>
    <w:p w:rsidR="0097360D" w:rsidRDefault="000B6F5B" w:rsidP="00AF4A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осуществления закупок товаров, работ, услуг для нужд Службы осуществлялась проверка соответствия антимонопольному законодательству. Установление в документации о закупках условий, ограничивающих конкуренцию и создающих преимущества для определенных хозяйтвующих субъектов не выявлено. Случаев аффилированности должностных лиц, их супругов, несовершеннолетних детей и других близких родственников не выявлено.</w:t>
      </w:r>
    </w:p>
    <w:p w:rsidR="00B91A23" w:rsidRDefault="00B91A23" w:rsidP="00B91A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Государственные гражданские служащие и работники Службы ознакомлены с Положением об организации антимонопольного комплаенса</w:t>
      </w:r>
      <w:r w:rsidR="003C0372">
        <w:rPr>
          <w:rFonts w:ascii="Times New Roman" w:hAnsi="Times New Roman" w:cs="Times New Roman"/>
          <w:sz w:val="28"/>
          <w:szCs w:val="28"/>
        </w:rPr>
        <w:t xml:space="preserve"> и дополнительно проконсультированы о необходимости соблюдения требований антимонопольного законодательства при исполнении своих должностных обязанностей</w:t>
      </w:r>
      <w:r>
        <w:rPr>
          <w:rFonts w:ascii="Times New Roman" w:hAnsi="Times New Roman" w:cs="Times New Roman"/>
          <w:sz w:val="28"/>
          <w:szCs w:val="28"/>
        </w:rPr>
        <w:t xml:space="preserve">. Сотрудники Службы и ответственный за организацию и функционирование системы внутреннего обеспечения соответствия требованиям антимонопольного законодательства поддерживают необходимый уровень квалификации. Службой принято участие: в проводимых Управлением ФАС России по Камчатскому краю, 14.03.2019 года публичных обсуждениях по теме «Внедрение института антимонопольного комплаенса в Российской Федерации и </w:t>
      </w:r>
      <w:r>
        <w:rPr>
          <w:rFonts w:ascii="Times New Roman" w:hAnsi="Times New Roman" w:cs="Times New Roman"/>
          <w:sz w:val="28"/>
          <w:szCs w:val="28"/>
        </w:rPr>
        <w:lastRenderedPageBreak/>
        <w:t>итогах работы Камчатского УФАС России за 2018 год и 1 квартал 2019 года»; организованной Министерством финансов Камчатского края 01.11.2019 года конференции с участием представителя ФАС России на тему: «Новации законодательства в сфере контрактной системы: практика применения».</w:t>
      </w:r>
    </w:p>
    <w:p w:rsidR="007520E0" w:rsidRDefault="007520E0" w:rsidP="007520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AF4AAA">
        <w:rPr>
          <w:rFonts w:ascii="Times New Roman" w:hAnsi="Times New Roman" w:cs="Times New Roman"/>
          <w:sz w:val="28"/>
          <w:szCs w:val="28"/>
        </w:rPr>
        <w:t xml:space="preserve"> целях выявления</w:t>
      </w:r>
      <w:r>
        <w:rPr>
          <w:rFonts w:ascii="Times New Roman" w:hAnsi="Times New Roman" w:cs="Times New Roman"/>
          <w:sz w:val="28"/>
          <w:szCs w:val="28"/>
        </w:rPr>
        <w:t>, минимизации</w:t>
      </w:r>
      <w:r w:rsidRPr="00AF4AAA">
        <w:rPr>
          <w:rFonts w:ascii="Times New Roman" w:hAnsi="Times New Roman" w:cs="Times New Roman"/>
          <w:sz w:val="28"/>
          <w:szCs w:val="28"/>
        </w:rPr>
        <w:t xml:space="preserve"> и исключения рисков нарушения антимонопольного законодательства</w:t>
      </w:r>
      <w:r>
        <w:rPr>
          <w:rFonts w:ascii="Times New Roman" w:hAnsi="Times New Roman" w:cs="Times New Roman"/>
          <w:sz w:val="28"/>
          <w:szCs w:val="28"/>
        </w:rPr>
        <w:t xml:space="preserve"> утверждена Карта рисков нарушения антимонопольного законодательства (комплаенс-риски) Службы.</w:t>
      </w:r>
    </w:p>
    <w:p w:rsidR="008A2480" w:rsidRPr="006A02F9" w:rsidRDefault="008A2480" w:rsidP="008A2480">
      <w:pPr>
        <w:autoSpaceDE w:val="0"/>
        <w:autoSpaceDN w:val="0"/>
        <w:adjustRightInd w:val="0"/>
        <w:spacing w:after="0" w:line="240" w:lineRule="auto"/>
        <w:ind w:firstLine="709"/>
        <w:jc w:val="both"/>
        <w:rPr>
          <w:rFonts w:ascii="Times New Roman" w:hAnsi="Times New Roman" w:cs="Times New Roman"/>
          <w:bCs/>
          <w:sz w:val="28"/>
          <w:szCs w:val="28"/>
        </w:rPr>
      </w:pPr>
      <w:r w:rsidRPr="004C4A5A">
        <w:rPr>
          <w:rFonts w:ascii="Times New Roman" w:hAnsi="Times New Roman" w:cs="Times New Roman"/>
          <w:bCs/>
          <w:sz w:val="28"/>
          <w:szCs w:val="28"/>
        </w:rPr>
        <w:t xml:space="preserve">Расчет ключевых показателей эффективности функционирования антимонопольного комплаенса в </w:t>
      </w:r>
      <w:r>
        <w:rPr>
          <w:rFonts w:ascii="Times New Roman" w:hAnsi="Times New Roman" w:cs="Times New Roman"/>
          <w:bCs/>
          <w:sz w:val="28"/>
          <w:szCs w:val="28"/>
        </w:rPr>
        <w:t>Службе</w:t>
      </w:r>
      <w:r w:rsidRPr="004C4A5A">
        <w:rPr>
          <w:rFonts w:ascii="Times New Roman" w:hAnsi="Times New Roman" w:cs="Times New Roman"/>
          <w:bCs/>
          <w:sz w:val="28"/>
          <w:szCs w:val="28"/>
        </w:rPr>
        <w:t xml:space="preserve"> осуществляется в соответствии с Методикой расчета ключевых показателей эффективности функционирования в </w:t>
      </w:r>
      <w:r w:rsidR="000243DE">
        <w:rPr>
          <w:rFonts w:ascii="Times New Roman" w:hAnsi="Times New Roman" w:cs="Times New Roman"/>
          <w:bCs/>
          <w:sz w:val="28"/>
          <w:szCs w:val="28"/>
          <w:lang w:val="en-US"/>
        </w:rPr>
        <w:t>C</w:t>
      </w:r>
      <w:r w:rsidR="000243DE">
        <w:rPr>
          <w:rFonts w:ascii="Times New Roman" w:hAnsi="Times New Roman" w:cs="Times New Roman"/>
          <w:bCs/>
          <w:sz w:val="28"/>
          <w:szCs w:val="28"/>
        </w:rPr>
        <w:t>лужбе</w:t>
      </w:r>
      <w:r w:rsidRPr="004C4A5A">
        <w:rPr>
          <w:rFonts w:ascii="Times New Roman" w:hAnsi="Times New Roman" w:cs="Times New Roman"/>
          <w:bCs/>
          <w:sz w:val="28"/>
          <w:szCs w:val="28"/>
        </w:rPr>
        <w:t xml:space="preserve">, утвержденной приказом </w:t>
      </w:r>
      <w:r w:rsidR="000243DE">
        <w:rPr>
          <w:rFonts w:ascii="Times New Roman" w:hAnsi="Times New Roman" w:cs="Times New Roman"/>
          <w:bCs/>
          <w:sz w:val="28"/>
          <w:szCs w:val="28"/>
        </w:rPr>
        <w:t>Службы</w:t>
      </w:r>
      <w:r w:rsidRPr="004C4A5A">
        <w:rPr>
          <w:rFonts w:ascii="Times New Roman" w:hAnsi="Times New Roman" w:cs="Times New Roman"/>
          <w:bCs/>
          <w:sz w:val="28"/>
          <w:szCs w:val="28"/>
        </w:rPr>
        <w:t xml:space="preserve"> от </w:t>
      </w:r>
      <w:r w:rsidR="000243DE">
        <w:rPr>
          <w:rFonts w:ascii="Times New Roman" w:hAnsi="Times New Roman" w:cs="Times New Roman"/>
          <w:bCs/>
          <w:sz w:val="28"/>
          <w:szCs w:val="28"/>
        </w:rPr>
        <w:t>2</w:t>
      </w:r>
      <w:r w:rsidRPr="004C4A5A">
        <w:rPr>
          <w:rFonts w:ascii="Times New Roman" w:hAnsi="Times New Roman" w:cs="Times New Roman"/>
          <w:bCs/>
          <w:sz w:val="28"/>
          <w:szCs w:val="28"/>
        </w:rPr>
        <w:t>5.0</w:t>
      </w:r>
      <w:r w:rsidR="000243DE">
        <w:rPr>
          <w:rFonts w:ascii="Times New Roman" w:hAnsi="Times New Roman" w:cs="Times New Roman"/>
          <w:bCs/>
          <w:sz w:val="28"/>
          <w:szCs w:val="28"/>
        </w:rPr>
        <w:t>1</w:t>
      </w:r>
      <w:r w:rsidRPr="004C4A5A">
        <w:rPr>
          <w:rFonts w:ascii="Times New Roman" w:hAnsi="Times New Roman" w:cs="Times New Roman"/>
          <w:bCs/>
          <w:sz w:val="28"/>
          <w:szCs w:val="28"/>
        </w:rPr>
        <w:t xml:space="preserve">.2019 № </w:t>
      </w:r>
      <w:r w:rsidR="000243DE">
        <w:rPr>
          <w:rFonts w:ascii="Times New Roman" w:hAnsi="Times New Roman" w:cs="Times New Roman"/>
          <w:bCs/>
          <w:sz w:val="28"/>
          <w:szCs w:val="28"/>
        </w:rPr>
        <w:t>5-ОД</w:t>
      </w:r>
      <w:r w:rsidRPr="004C4A5A">
        <w:rPr>
          <w:rFonts w:ascii="Times New Roman" w:hAnsi="Times New Roman" w:cs="Times New Roman"/>
          <w:bCs/>
          <w:sz w:val="28"/>
          <w:szCs w:val="28"/>
        </w:rPr>
        <w:t xml:space="preserve"> </w:t>
      </w:r>
      <w:r>
        <w:rPr>
          <w:rFonts w:ascii="Times New Roman" w:hAnsi="Times New Roman" w:cs="Times New Roman"/>
          <w:bCs/>
          <w:sz w:val="28"/>
          <w:szCs w:val="28"/>
        </w:rPr>
        <w:t>«</w:t>
      </w:r>
      <w:r w:rsidR="000243DE">
        <w:rPr>
          <w:rFonts w:ascii="Times New Roman" w:hAnsi="Times New Roman" w:cs="Times New Roman"/>
          <w:bCs/>
          <w:sz w:val="28"/>
          <w:szCs w:val="28"/>
        </w:rPr>
        <w:t>Об организации системы внутреннего обеспечения соответствия требованиям антимонопольного законодательства в Региональной службе по тарифам и ценам Камчатского края</w:t>
      </w:r>
      <w:r>
        <w:rPr>
          <w:rFonts w:ascii="Times New Roman" w:hAnsi="Times New Roman" w:cs="Times New Roman"/>
          <w:bCs/>
          <w:sz w:val="28"/>
          <w:szCs w:val="28"/>
        </w:rPr>
        <w:t>».</w:t>
      </w:r>
    </w:p>
    <w:p w:rsidR="000243DE" w:rsidRDefault="000243DE" w:rsidP="007520E0">
      <w:pPr>
        <w:spacing w:after="0" w:line="240" w:lineRule="auto"/>
        <w:ind w:firstLine="567"/>
        <w:jc w:val="both"/>
        <w:rPr>
          <w:rFonts w:ascii="Times New Roman" w:hAnsi="Times New Roman" w:cs="Times New Roman"/>
          <w:sz w:val="28"/>
          <w:szCs w:val="28"/>
        </w:rPr>
      </w:pPr>
    </w:p>
    <w:p w:rsidR="007520E0" w:rsidRDefault="003C0372" w:rsidP="007520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расчетами ключевых показателей, произведенными на основании Методики, в 2019 году Службой достигнут показатель </w:t>
      </w:r>
      <w:r w:rsidR="007E2D71">
        <w:rPr>
          <w:rFonts w:ascii="Times New Roman" w:hAnsi="Times New Roman" w:cs="Times New Roman"/>
          <w:sz w:val="28"/>
          <w:szCs w:val="28"/>
        </w:rPr>
        <w:t xml:space="preserve">77,5 </w:t>
      </w:r>
      <w:r>
        <w:rPr>
          <w:rFonts w:ascii="Times New Roman" w:hAnsi="Times New Roman" w:cs="Times New Roman"/>
          <w:sz w:val="28"/>
          <w:szCs w:val="28"/>
        </w:rPr>
        <w:t>%.</w:t>
      </w:r>
    </w:p>
    <w:p w:rsidR="000B6F5B" w:rsidRDefault="000B6F5B" w:rsidP="00AF4AAA">
      <w:pPr>
        <w:spacing w:after="0" w:line="240" w:lineRule="auto"/>
        <w:ind w:firstLine="567"/>
        <w:jc w:val="both"/>
        <w:rPr>
          <w:rFonts w:ascii="Times New Roman" w:hAnsi="Times New Roman" w:cs="Times New Roman"/>
          <w:sz w:val="28"/>
          <w:szCs w:val="28"/>
        </w:rPr>
      </w:pPr>
    </w:p>
    <w:p w:rsidR="000243DE" w:rsidRPr="000243DE" w:rsidRDefault="000243DE" w:rsidP="000243DE">
      <w:pPr>
        <w:ind w:firstLine="357"/>
        <w:jc w:val="center"/>
        <w:rPr>
          <w:rFonts w:ascii="Times New Roman" w:hAnsi="Times New Roman" w:cs="Times New Roman"/>
          <w:szCs w:val="28"/>
          <w:lang w:bidi="en-US"/>
        </w:rPr>
      </w:pPr>
    </w:p>
    <w:tbl>
      <w:tblPr>
        <w:tblW w:w="8922" w:type="dxa"/>
        <w:jc w:val="center"/>
        <w:tblLayout w:type="fixed"/>
        <w:tblCellMar>
          <w:left w:w="70" w:type="dxa"/>
          <w:right w:w="70" w:type="dxa"/>
        </w:tblCellMar>
        <w:tblLook w:val="0000" w:firstRow="0" w:lastRow="0" w:firstColumn="0" w:lastColumn="0" w:noHBand="0" w:noVBand="0"/>
      </w:tblPr>
      <w:tblGrid>
        <w:gridCol w:w="575"/>
        <w:gridCol w:w="4520"/>
        <w:gridCol w:w="1276"/>
        <w:gridCol w:w="1275"/>
        <w:gridCol w:w="1276"/>
      </w:tblGrid>
      <w:tr w:rsidR="000243DE" w:rsidRPr="000243DE" w:rsidTr="00E11011">
        <w:trPr>
          <w:cantSplit/>
          <w:tblHeader/>
          <w:jc w:val="center"/>
        </w:trPr>
        <w:tc>
          <w:tcPr>
            <w:tcW w:w="575" w:type="dxa"/>
            <w:tcBorders>
              <w:top w:val="single" w:sz="6" w:space="0" w:color="auto"/>
              <w:left w:val="single" w:sz="6" w:space="0" w:color="auto"/>
              <w:bottom w:val="single" w:sz="4" w:space="0" w:color="auto"/>
              <w:right w:val="single" w:sz="6" w:space="0" w:color="auto"/>
            </w:tcBorders>
            <w:vAlign w:val="center"/>
          </w:tcPr>
          <w:p w:rsidR="000243DE" w:rsidRPr="000243DE" w:rsidRDefault="000243DE" w:rsidP="00E11011">
            <w:pPr>
              <w:jc w:val="center"/>
              <w:rPr>
                <w:rFonts w:ascii="Times New Roman" w:hAnsi="Times New Roman" w:cs="Times New Roman"/>
              </w:rPr>
            </w:pPr>
            <w:r w:rsidRPr="000243DE">
              <w:rPr>
                <w:rFonts w:ascii="Times New Roman" w:hAnsi="Times New Roman" w:cs="Times New Roman"/>
              </w:rPr>
              <w:t>№ п.п.</w:t>
            </w:r>
          </w:p>
        </w:tc>
        <w:tc>
          <w:tcPr>
            <w:tcW w:w="4520" w:type="dxa"/>
            <w:tcBorders>
              <w:top w:val="single" w:sz="6" w:space="0" w:color="auto"/>
              <w:left w:val="single" w:sz="6" w:space="0" w:color="auto"/>
              <w:bottom w:val="single" w:sz="6" w:space="0" w:color="auto"/>
              <w:right w:val="single" w:sz="6" w:space="0" w:color="auto"/>
            </w:tcBorders>
            <w:vAlign w:val="center"/>
          </w:tcPr>
          <w:p w:rsidR="000243DE" w:rsidRPr="000243DE" w:rsidRDefault="000243DE" w:rsidP="00E11011">
            <w:pPr>
              <w:jc w:val="center"/>
              <w:rPr>
                <w:rFonts w:ascii="Times New Roman" w:hAnsi="Times New Roman" w:cs="Times New Roman"/>
              </w:rPr>
            </w:pPr>
            <w:r w:rsidRPr="000243DE">
              <w:rPr>
                <w:rFonts w:ascii="Times New Roman" w:hAnsi="Times New Roman" w:cs="Times New Roman"/>
              </w:rPr>
              <w:t>Ключевой показатель эффективности</w:t>
            </w:r>
          </w:p>
        </w:tc>
        <w:tc>
          <w:tcPr>
            <w:tcW w:w="1276" w:type="dxa"/>
            <w:tcBorders>
              <w:top w:val="single" w:sz="6" w:space="0" w:color="auto"/>
              <w:left w:val="single" w:sz="6" w:space="0" w:color="auto"/>
              <w:bottom w:val="single" w:sz="6" w:space="0" w:color="auto"/>
              <w:right w:val="single" w:sz="6" w:space="0" w:color="auto"/>
            </w:tcBorders>
            <w:vAlign w:val="center"/>
          </w:tcPr>
          <w:p w:rsidR="000243DE" w:rsidRPr="000243DE" w:rsidRDefault="000243DE" w:rsidP="00E11011">
            <w:pPr>
              <w:jc w:val="center"/>
              <w:rPr>
                <w:rFonts w:ascii="Times New Roman" w:hAnsi="Times New Roman" w:cs="Times New Roman"/>
              </w:rPr>
            </w:pPr>
            <w:r w:rsidRPr="000243DE">
              <w:rPr>
                <w:rFonts w:ascii="Times New Roman" w:hAnsi="Times New Roman" w:cs="Times New Roman"/>
              </w:rPr>
              <w:t xml:space="preserve">Критерии оценки </w:t>
            </w:r>
          </w:p>
          <w:p w:rsidR="000243DE" w:rsidRPr="000243DE" w:rsidRDefault="000243DE" w:rsidP="00E11011">
            <w:pPr>
              <w:jc w:val="center"/>
              <w:rPr>
                <w:rFonts w:ascii="Times New Roman" w:hAnsi="Times New Roman" w:cs="Times New Roman"/>
              </w:rPr>
            </w:pPr>
            <w:r w:rsidRPr="000243DE">
              <w:rPr>
                <w:rFonts w:ascii="Times New Roman" w:hAnsi="Times New Roman" w:cs="Times New Roman"/>
              </w:rPr>
              <w:t>в баллах</w:t>
            </w:r>
          </w:p>
        </w:tc>
        <w:tc>
          <w:tcPr>
            <w:tcW w:w="1275" w:type="dxa"/>
            <w:tcBorders>
              <w:top w:val="single" w:sz="6" w:space="0" w:color="auto"/>
              <w:left w:val="single" w:sz="6" w:space="0" w:color="auto"/>
              <w:bottom w:val="single" w:sz="6" w:space="0" w:color="auto"/>
              <w:right w:val="single" w:sz="6" w:space="0" w:color="auto"/>
            </w:tcBorders>
            <w:vAlign w:val="center"/>
          </w:tcPr>
          <w:p w:rsidR="000243DE" w:rsidRPr="000243DE" w:rsidRDefault="000243DE" w:rsidP="00E11011">
            <w:pPr>
              <w:jc w:val="center"/>
              <w:rPr>
                <w:rFonts w:ascii="Times New Roman" w:hAnsi="Times New Roman" w:cs="Times New Roman"/>
              </w:rPr>
            </w:pPr>
            <w:r w:rsidRPr="000243DE">
              <w:rPr>
                <w:rFonts w:ascii="Times New Roman" w:hAnsi="Times New Roman" w:cs="Times New Roman"/>
              </w:rPr>
              <w:t>Факт (единица</w:t>
            </w:r>
            <w:r>
              <w:rPr>
                <w:rFonts w:ascii="Times New Roman" w:hAnsi="Times New Roman" w:cs="Times New Roman"/>
              </w:rPr>
              <w:t xml:space="preserve"> 2019 год</w:t>
            </w:r>
            <w:r w:rsidRPr="000243DE">
              <w:rPr>
                <w:rFonts w:ascii="Times New Roman" w:hAnsi="Times New Roman"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0243DE" w:rsidRPr="000243DE" w:rsidRDefault="000243DE" w:rsidP="00E11011">
            <w:pPr>
              <w:jc w:val="center"/>
              <w:rPr>
                <w:rFonts w:ascii="Times New Roman" w:hAnsi="Times New Roman" w:cs="Times New Roman"/>
              </w:rPr>
            </w:pPr>
            <w:r w:rsidRPr="000243DE">
              <w:rPr>
                <w:rFonts w:ascii="Times New Roman" w:hAnsi="Times New Roman" w:cs="Times New Roman"/>
              </w:rPr>
              <w:t xml:space="preserve">Оценка </w:t>
            </w:r>
          </w:p>
          <w:p w:rsidR="000243DE" w:rsidRPr="000243DE" w:rsidRDefault="000243DE" w:rsidP="00E11011">
            <w:pPr>
              <w:jc w:val="center"/>
              <w:rPr>
                <w:rFonts w:ascii="Times New Roman" w:hAnsi="Times New Roman" w:cs="Times New Roman"/>
              </w:rPr>
            </w:pPr>
            <w:r w:rsidRPr="000243DE">
              <w:rPr>
                <w:rFonts w:ascii="Times New Roman" w:hAnsi="Times New Roman" w:cs="Times New Roman"/>
              </w:rPr>
              <w:t>в баллах</w:t>
            </w:r>
          </w:p>
        </w:tc>
      </w:tr>
      <w:tr w:rsidR="007E2D71" w:rsidRPr="000243DE" w:rsidTr="00173592">
        <w:trPr>
          <w:cantSplit/>
          <w:trHeight w:val="510"/>
          <w:jc w:val="center"/>
        </w:trPr>
        <w:tc>
          <w:tcPr>
            <w:tcW w:w="575" w:type="dxa"/>
            <w:tcBorders>
              <w:top w:val="single" w:sz="4" w:space="0" w:color="auto"/>
              <w:left w:val="single" w:sz="6" w:space="0" w:color="auto"/>
              <w:bottom w:val="single" w:sz="4" w:space="0" w:color="auto"/>
              <w:right w:val="single" w:sz="6" w:space="0" w:color="auto"/>
            </w:tcBorders>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w:t>
            </w:r>
          </w:p>
        </w:tc>
        <w:tc>
          <w:tcPr>
            <w:tcW w:w="4520" w:type="dxa"/>
            <w:tcBorders>
              <w:top w:val="single" w:sz="6" w:space="0" w:color="auto"/>
              <w:left w:val="single" w:sz="6" w:space="0" w:color="auto"/>
              <w:bottom w:val="single" w:sz="4" w:space="0" w:color="auto"/>
              <w:right w:val="single" w:sz="6" w:space="0" w:color="auto"/>
            </w:tcBorders>
            <w:vAlign w:val="center"/>
          </w:tcPr>
          <w:p w:rsidR="007E2D71" w:rsidRPr="000243DE" w:rsidRDefault="007E2D71" w:rsidP="007E2D71">
            <w:pPr>
              <w:rPr>
                <w:rFonts w:ascii="Times New Roman" w:hAnsi="Times New Roman" w:cs="Times New Roman"/>
              </w:rPr>
            </w:pPr>
            <w:r w:rsidRPr="000243DE">
              <w:rPr>
                <w:rFonts w:ascii="Times New Roman" w:hAnsi="Times New Roman" w:cs="Times New Roman"/>
              </w:rPr>
              <w:t>Отсутствие нарушений антимонопольного законодательства в текущем году</w:t>
            </w:r>
          </w:p>
        </w:tc>
        <w:tc>
          <w:tcPr>
            <w:tcW w:w="1276" w:type="dxa"/>
            <w:tcBorders>
              <w:top w:val="single" w:sz="6"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30</w:t>
            </w:r>
          </w:p>
        </w:tc>
        <w:tc>
          <w:tcPr>
            <w:tcW w:w="1275" w:type="dxa"/>
            <w:tcBorders>
              <w:top w:val="single" w:sz="6"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Pr>
                <w:rFonts w:ascii="Times New Roman" w:hAnsi="Times New Roman" w:cs="Times New Roman"/>
              </w:rPr>
              <w:t>0</w:t>
            </w:r>
          </w:p>
        </w:tc>
        <w:tc>
          <w:tcPr>
            <w:tcW w:w="1276" w:type="dxa"/>
            <w:tcBorders>
              <w:top w:val="single" w:sz="6"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30</w:t>
            </w:r>
          </w:p>
        </w:tc>
      </w:tr>
      <w:tr w:rsidR="007E2D71" w:rsidRPr="000243DE" w:rsidTr="00173592">
        <w:trPr>
          <w:cantSplit/>
          <w:trHeight w:val="936"/>
          <w:jc w:val="center"/>
        </w:trPr>
        <w:tc>
          <w:tcPr>
            <w:tcW w:w="575" w:type="dxa"/>
            <w:tcBorders>
              <w:top w:val="single" w:sz="4" w:space="0" w:color="auto"/>
              <w:left w:val="single" w:sz="6" w:space="0" w:color="auto"/>
              <w:bottom w:val="single" w:sz="4" w:space="0" w:color="auto"/>
              <w:right w:val="single" w:sz="6" w:space="0" w:color="auto"/>
            </w:tcBorders>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2.</w:t>
            </w:r>
          </w:p>
        </w:tc>
        <w:tc>
          <w:tcPr>
            <w:tcW w:w="4520" w:type="dxa"/>
            <w:tcBorders>
              <w:top w:val="single" w:sz="4" w:space="0" w:color="auto"/>
              <w:left w:val="single" w:sz="6" w:space="0" w:color="auto"/>
              <w:bottom w:val="single" w:sz="6" w:space="0" w:color="auto"/>
              <w:right w:val="single" w:sz="6" w:space="0" w:color="auto"/>
            </w:tcBorders>
            <w:vAlign w:val="center"/>
          </w:tcPr>
          <w:p w:rsidR="007E2D71" w:rsidRPr="000243DE" w:rsidRDefault="007E2D71" w:rsidP="007E2D71">
            <w:pPr>
              <w:rPr>
                <w:rFonts w:ascii="Times New Roman" w:hAnsi="Times New Roman" w:cs="Times New Roman"/>
                <w:lang w:bidi="en-US"/>
              </w:rPr>
            </w:pPr>
            <w:r w:rsidRPr="000243DE">
              <w:rPr>
                <w:rFonts w:ascii="Times New Roman" w:hAnsi="Times New Roman" w:cs="Times New Roman"/>
              </w:rPr>
              <w:t>Проведение семинаров, мероприятий по вопросам, связанным с соблюдением антимонопольного законодательства и антимонопольным комплаенсом – 4 единицы в текущем году</w:t>
            </w:r>
          </w:p>
        </w:tc>
        <w:tc>
          <w:tcPr>
            <w:tcW w:w="1276" w:type="dxa"/>
            <w:tcBorders>
              <w:top w:val="single" w:sz="4" w:space="0" w:color="auto"/>
              <w:left w:val="single" w:sz="6" w:space="0" w:color="auto"/>
              <w:bottom w:val="single" w:sz="6"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10</w:t>
            </w:r>
          </w:p>
        </w:tc>
        <w:tc>
          <w:tcPr>
            <w:tcW w:w="1275" w:type="dxa"/>
            <w:tcBorders>
              <w:top w:val="single" w:sz="4" w:space="0" w:color="auto"/>
              <w:left w:val="single" w:sz="6" w:space="0" w:color="auto"/>
              <w:bottom w:val="single" w:sz="6"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w:t>
            </w:r>
          </w:p>
        </w:tc>
        <w:tc>
          <w:tcPr>
            <w:tcW w:w="1276" w:type="dxa"/>
            <w:tcBorders>
              <w:top w:val="single" w:sz="4" w:space="0" w:color="auto"/>
              <w:left w:val="single" w:sz="6" w:space="0" w:color="auto"/>
              <w:bottom w:val="single" w:sz="6"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Pr>
                <w:rFonts w:ascii="Times New Roman" w:hAnsi="Times New Roman" w:cs="Times New Roman"/>
              </w:rPr>
              <w:t>2,5</w:t>
            </w:r>
          </w:p>
        </w:tc>
      </w:tr>
      <w:tr w:rsidR="007E2D71" w:rsidRPr="000243DE" w:rsidTr="00173592">
        <w:trPr>
          <w:cantSplit/>
          <w:trHeight w:val="936"/>
          <w:jc w:val="center"/>
        </w:trPr>
        <w:tc>
          <w:tcPr>
            <w:tcW w:w="575" w:type="dxa"/>
            <w:tcBorders>
              <w:top w:val="single" w:sz="4" w:space="0" w:color="auto"/>
              <w:left w:val="single" w:sz="6" w:space="0" w:color="auto"/>
              <w:bottom w:val="single" w:sz="4" w:space="0" w:color="auto"/>
              <w:right w:val="single" w:sz="6" w:space="0" w:color="auto"/>
            </w:tcBorders>
          </w:tcPr>
          <w:p w:rsidR="007E2D71" w:rsidRPr="000243DE" w:rsidRDefault="007E2D71" w:rsidP="007E2D71">
            <w:pPr>
              <w:rPr>
                <w:rFonts w:ascii="Times New Roman" w:hAnsi="Times New Roman" w:cs="Times New Roman"/>
              </w:rPr>
            </w:pPr>
            <w:r w:rsidRPr="000243DE">
              <w:rPr>
                <w:rFonts w:ascii="Times New Roman" w:hAnsi="Times New Roman" w:cs="Times New Roman"/>
              </w:rPr>
              <w:t>3.</w:t>
            </w:r>
          </w:p>
        </w:tc>
        <w:tc>
          <w:tcPr>
            <w:tcW w:w="4520" w:type="dxa"/>
            <w:tcBorders>
              <w:top w:val="single" w:sz="4" w:space="0" w:color="auto"/>
              <w:left w:val="single" w:sz="6" w:space="0" w:color="auto"/>
              <w:right w:val="single" w:sz="6" w:space="0" w:color="auto"/>
            </w:tcBorders>
            <w:vAlign w:val="center"/>
          </w:tcPr>
          <w:p w:rsidR="007E2D71" w:rsidRPr="000243DE" w:rsidRDefault="007E2D71" w:rsidP="007E2D71">
            <w:pPr>
              <w:rPr>
                <w:rFonts w:ascii="Times New Roman" w:hAnsi="Times New Roman" w:cs="Times New Roman"/>
              </w:rPr>
            </w:pPr>
            <w:r w:rsidRPr="000243DE">
              <w:rPr>
                <w:rFonts w:ascii="Times New Roman" w:hAnsi="Times New Roman" w:cs="Times New Roman"/>
              </w:rPr>
              <w:t>Выполнение плана мероприятий «дорожной карты» по снижению рисков нарушения антимонопольного законодательства</w:t>
            </w:r>
          </w:p>
          <w:p w:rsidR="007E2D71" w:rsidRPr="000243DE" w:rsidRDefault="007E2D71" w:rsidP="007E2D71">
            <w:pPr>
              <w:rPr>
                <w:rFonts w:ascii="Times New Roman" w:hAnsi="Times New Roman" w:cs="Times New Roman"/>
              </w:rPr>
            </w:pPr>
            <w:r w:rsidRPr="000243DE">
              <w:rPr>
                <w:rFonts w:ascii="Times New Roman" w:hAnsi="Times New Roman" w:cs="Times New Roman"/>
              </w:rPr>
              <w:t>- отсутствуют необоснованные отклонения от плана</w:t>
            </w:r>
          </w:p>
        </w:tc>
        <w:tc>
          <w:tcPr>
            <w:tcW w:w="1276" w:type="dxa"/>
            <w:tcBorders>
              <w:top w:val="single" w:sz="4" w:space="0" w:color="auto"/>
              <w:left w:val="single" w:sz="6"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15</w:t>
            </w:r>
          </w:p>
        </w:tc>
        <w:tc>
          <w:tcPr>
            <w:tcW w:w="1275" w:type="dxa"/>
            <w:tcBorders>
              <w:top w:val="single" w:sz="4" w:space="0" w:color="auto"/>
              <w:left w:val="single" w:sz="6"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6"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15</w:t>
            </w:r>
          </w:p>
        </w:tc>
      </w:tr>
      <w:tr w:rsidR="007E2D71" w:rsidRPr="000243DE" w:rsidTr="00173592">
        <w:trPr>
          <w:cantSplit/>
          <w:trHeight w:val="2107"/>
          <w:jc w:val="center"/>
        </w:trPr>
        <w:tc>
          <w:tcPr>
            <w:tcW w:w="575" w:type="dxa"/>
            <w:tcBorders>
              <w:top w:val="single" w:sz="4" w:space="0" w:color="auto"/>
              <w:left w:val="single" w:sz="6" w:space="0" w:color="auto"/>
              <w:bottom w:val="single" w:sz="4" w:space="0" w:color="auto"/>
              <w:right w:val="single" w:sz="6" w:space="0" w:color="auto"/>
            </w:tcBorders>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4.</w:t>
            </w:r>
          </w:p>
        </w:tc>
        <w:tc>
          <w:tcPr>
            <w:tcW w:w="4520"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rPr>
                <w:rFonts w:ascii="Times New Roman" w:hAnsi="Times New Roman" w:cs="Times New Roman"/>
              </w:rPr>
            </w:pPr>
            <w:r w:rsidRPr="000243DE">
              <w:rPr>
                <w:rFonts w:ascii="Times New Roman" w:hAnsi="Times New Roman" w:cs="Times New Roman"/>
              </w:rPr>
              <w:t>Наличие в карте рисков:</w:t>
            </w:r>
          </w:p>
          <w:p w:rsidR="007E2D71" w:rsidRPr="000243DE" w:rsidRDefault="007E2D71" w:rsidP="007E2D71">
            <w:pPr>
              <w:rPr>
                <w:rFonts w:ascii="Times New Roman" w:hAnsi="Times New Roman" w:cs="Times New Roman"/>
              </w:rPr>
            </w:pPr>
            <w:r w:rsidRPr="000243DE">
              <w:rPr>
                <w:rFonts w:ascii="Times New Roman" w:hAnsi="Times New Roman" w:cs="Times New Roman"/>
              </w:rPr>
              <w:t xml:space="preserve"> - рисков высокого уровня;</w:t>
            </w:r>
          </w:p>
          <w:p w:rsidR="007E2D71" w:rsidRPr="000243DE" w:rsidRDefault="007E2D71" w:rsidP="007E2D71">
            <w:pPr>
              <w:rPr>
                <w:rFonts w:ascii="Times New Roman" w:hAnsi="Times New Roman" w:cs="Times New Roman"/>
              </w:rPr>
            </w:pPr>
            <w:r w:rsidRPr="000243DE">
              <w:rPr>
                <w:rFonts w:ascii="Times New Roman" w:hAnsi="Times New Roman" w:cs="Times New Roman"/>
              </w:rPr>
              <w:t>- рисков существенного уровня;</w:t>
            </w:r>
          </w:p>
          <w:p w:rsidR="007E2D71" w:rsidRPr="000243DE" w:rsidRDefault="007E2D71" w:rsidP="007E2D71">
            <w:pPr>
              <w:rPr>
                <w:rFonts w:ascii="Times New Roman" w:hAnsi="Times New Roman" w:cs="Times New Roman"/>
              </w:rPr>
            </w:pPr>
            <w:r w:rsidRPr="000243DE">
              <w:rPr>
                <w:rFonts w:ascii="Times New Roman" w:hAnsi="Times New Roman" w:cs="Times New Roman"/>
              </w:rPr>
              <w:t>- рисков незначительного уровня;</w:t>
            </w:r>
          </w:p>
          <w:p w:rsidR="007E2D71" w:rsidRPr="000243DE" w:rsidRDefault="007E2D71" w:rsidP="007E2D71">
            <w:pPr>
              <w:rPr>
                <w:rFonts w:ascii="Times New Roman" w:hAnsi="Times New Roman" w:cs="Times New Roman"/>
              </w:rPr>
            </w:pPr>
            <w:r w:rsidRPr="000243DE">
              <w:rPr>
                <w:rFonts w:ascii="Times New Roman" w:hAnsi="Times New Roman" w:cs="Times New Roman"/>
              </w:rPr>
              <w:t>- низкого уровня;</w:t>
            </w:r>
          </w:p>
          <w:p w:rsidR="007E2D71" w:rsidRPr="000243DE" w:rsidRDefault="007E2D71" w:rsidP="007E2D71">
            <w:pPr>
              <w:rPr>
                <w:rFonts w:ascii="Times New Roman" w:hAnsi="Times New Roman" w:cs="Times New Roman"/>
              </w:rPr>
            </w:pPr>
            <w:r w:rsidRPr="000243DE">
              <w:rPr>
                <w:rFonts w:ascii="Times New Roman" w:hAnsi="Times New Roman" w:cs="Times New Roman"/>
              </w:rPr>
              <w:t>- отсутствие рисков.</w:t>
            </w:r>
          </w:p>
        </w:tc>
        <w:tc>
          <w:tcPr>
            <w:tcW w:w="1276"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p>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0</w:t>
            </w:r>
          </w:p>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2</w:t>
            </w:r>
          </w:p>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5</w:t>
            </w:r>
          </w:p>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8</w:t>
            </w:r>
          </w:p>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15</w:t>
            </w:r>
          </w:p>
        </w:tc>
        <w:tc>
          <w:tcPr>
            <w:tcW w:w="1275"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p>
          <w:p w:rsidR="007E2D71" w:rsidRPr="000243DE" w:rsidRDefault="007E2D71" w:rsidP="007E2D71">
            <w:pPr>
              <w:jc w:val="center"/>
              <w:rPr>
                <w:rFonts w:ascii="Times New Roman" w:hAnsi="Times New Roman" w:cs="Times New Roman"/>
              </w:rPr>
            </w:pPr>
            <w:r>
              <w:rPr>
                <w:rFonts w:ascii="Times New Roman" w:hAnsi="Times New Roman" w:cs="Times New Roman"/>
              </w:rPr>
              <w:t>2</w:t>
            </w:r>
          </w:p>
          <w:p w:rsidR="007E2D71" w:rsidRPr="000243DE" w:rsidRDefault="007E2D71" w:rsidP="007E2D71">
            <w:pPr>
              <w:jc w:val="center"/>
              <w:rPr>
                <w:rFonts w:ascii="Times New Roman" w:hAnsi="Times New Roman" w:cs="Times New Roman"/>
              </w:rPr>
            </w:pPr>
            <w:r>
              <w:rPr>
                <w:rFonts w:ascii="Times New Roman" w:hAnsi="Times New Roman" w:cs="Times New Roman"/>
              </w:rPr>
              <w:t>2</w:t>
            </w:r>
          </w:p>
          <w:p w:rsidR="007E2D71" w:rsidRPr="000243DE" w:rsidRDefault="007E2D71" w:rsidP="007E2D71">
            <w:pPr>
              <w:jc w:val="center"/>
              <w:rPr>
                <w:rFonts w:ascii="Times New Roman" w:hAnsi="Times New Roman" w:cs="Times New Roman"/>
              </w:rPr>
            </w:pPr>
            <w:r>
              <w:rPr>
                <w:rFonts w:ascii="Times New Roman" w:hAnsi="Times New Roman" w:cs="Times New Roman"/>
              </w:rPr>
              <w:t>0</w:t>
            </w:r>
          </w:p>
          <w:p w:rsidR="007E2D71" w:rsidRPr="000243DE" w:rsidRDefault="007E2D71" w:rsidP="007E2D71">
            <w:pPr>
              <w:jc w:val="center"/>
              <w:rPr>
                <w:rFonts w:ascii="Times New Roman" w:hAnsi="Times New Roman" w:cs="Times New Roman"/>
              </w:rPr>
            </w:pPr>
            <w:r>
              <w:rPr>
                <w:rFonts w:ascii="Times New Roman" w:hAnsi="Times New Roman" w:cs="Times New Roman"/>
              </w:rPr>
              <w:t>1</w:t>
            </w:r>
          </w:p>
          <w:p w:rsidR="007E2D71" w:rsidRPr="000243DE" w:rsidRDefault="007E2D71" w:rsidP="007E2D71">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p>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0</w:t>
            </w:r>
          </w:p>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2</w:t>
            </w:r>
          </w:p>
          <w:p w:rsidR="007E2D71" w:rsidRPr="000243DE" w:rsidRDefault="007E2D71" w:rsidP="007E2D71">
            <w:pPr>
              <w:jc w:val="center"/>
              <w:rPr>
                <w:rFonts w:ascii="Times New Roman" w:hAnsi="Times New Roman" w:cs="Times New Roman"/>
              </w:rPr>
            </w:pPr>
            <w:r>
              <w:rPr>
                <w:rFonts w:ascii="Times New Roman" w:hAnsi="Times New Roman" w:cs="Times New Roman"/>
              </w:rPr>
              <w:t>0</w:t>
            </w:r>
          </w:p>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8</w:t>
            </w:r>
          </w:p>
          <w:p w:rsidR="007E2D71" w:rsidRPr="000243DE" w:rsidRDefault="007E2D71" w:rsidP="007E2D71">
            <w:pPr>
              <w:jc w:val="center"/>
              <w:rPr>
                <w:rFonts w:ascii="Times New Roman" w:hAnsi="Times New Roman" w:cs="Times New Roman"/>
              </w:rPr>
            </w:pPr>
            <w:r>
              <w:rPr>
                <w:rFonts w:ascii="Times New Roman" w:hAnsi="Times New Roman" w:cs="Times New Roman"/>
              </w:rPr>
              <w:t>0</w:t>
            </w:r>
          </w:p>
        </w:tc>
      </w:tr>
      <w:tr w:rsidR="007E2D71" w:rsidRPr="000243DE" w:rsidTr="00173592">
        <w:trPr>
          <w:cantSplit/>
          <w:trHeight w:val="672"/>
          <w:jc w:val="center"/>
        </w:trPr>
        <w:tc>
          <w:tcPr>
            <w:tcW w:w="575" w:type="dxa"/>
            <w:tcBorders>
              <w:top w:val="single" w:sz="4" w:space="0" w:color="auto"/>
              <w:left w:val="single" w:sz="6" w:space="0" w:color="auto"/>
              <w:bottom w:val="single" w:sz="4" w:space="0" w:color="auto"/>
              <w:right w:val="single" w:sz="6" w:space="0" w:color="auto"/>
            </w:tcBorders>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lastRenderedPageBreak/>
              <w:t>5.</w:t>
            </w:r>
          </w:p>
        </w:tc>
        <w:tc>
          <w:tcPr>
            <w:tcW w:w="4520"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rPr>
                <w:rFonts w:ascii="Times New Roman" w:hAnsi="Times New Roman" w:cs="Times New Roman"/>
              </w:rPr>
            </w:pPr>
            <w:r w:rsidRPr="000243DE">
              <w:rPr>
                <w:rFonts w:ascii="Times New Roman" w:hAnsi="Times New Roman" w:cs="Times New Roman"/>
              </w:rPr>
              <w:t>Отсутствие обоснованных замечаний, собранных при проведении анализа проектов нормативных правовых актов Службы</w:t>
            </w:r>
          </w:p>
        </w:tc>
        <w:tc>
          <w:tcPr>
            <w:tcW w:w="1276"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10</w:t>
            </w:r>
          </w:p>
        </w:tc>
        <w:tc>
          <w:tcPr>
            <w:tcW w:w="1275"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0</w:t>
            </w:r>
          </w:p>
        </w:tc>
        <w:tc>
          <w:tcPr>
            <w:tcW w:w="1276"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10</w:t>
            </w:r>
          </w:p>
        </w:tc>
      </w:tr>
      <w:tr w:rsidR="007E2D71" w:rsidRPr="000243DE" w:rsidTr="00173592">
        <w:trPr>
          <w:cantSplit/>
          <w:trHeight w:val="529"/>
          <w:jc w:val="center"/>
        </w:trPr>
        <w:tc>
          <w:tcPr>
            <w:tcW w:w="575" w:type="dxa"/>
            <w:tcBorders>
              <w:top w:val="single" w:sz="4" w:space="0" w:color="auto"/>
              <w:left w:val="single" w:sz="6" w:space="0" w:color="auto"/>
              <w:bottom w:val="single" w:sz="4" w:space="0" w:color="auto"/>
              <w:right w:val="single" w:sz="6" w:space="0" w:color="auto"/>
            </w:tcBorders>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6.</w:t>
            </w:r>
          </w:p>
        </w:tc>
        <w:tc>
          <w:tcPr>
            <w:tcW w:w="4520"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rPr>
                <w:rFonts w:ascii="Times New Roman" w:hAnsi="Times New Roman" w:cs="Times New Roman"/>
              </w:rPr>
            </w:pPr>
            <w:r w:rsidRPr="000243DE">
              <w:rPr>
                <w:rFonts w:ascii="Times New Roman" w:hAnsi="Times New Roman" w:cs="Times New Roman"/>
              </w:rPr>
              <w:t>Отсутствие обоснованных замечаний, собранных при проведении анализа нормативных правовых актов Службы</w:t>
            </w:r>
          </w:p>
        </w:tc>
        <w:tc>
          <w:tcPr>
            <w:tcW w:w="1276"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10</w:t>
            </w:r>
          </w:p>
        </w:tc>
        <w:tc>
          <w:tcPr>
            <w:tcW w:w="1275"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6" w:space="0" w:color="auto"/>
              <w:bottom w:val="single" w:sz="4" w:space="0" w:color="auto"/>
              <w:right w:val="single" w:sz="6" w:space="0" w:color="auto"/>
            </w:tcBorders>
            <w:vAlign w:val="center"/>
          </w:tcPr>
          <w:p w:rsidR="007E2D71" w:rsidRPr="000243DE" w:rsidRDefault="007E2D71" w:rsidP="007E2D71">
            <w:pPr>
              <w:jc w:val="center"/>
              <w:rPr>
                <w:rFonts w:ascii="Times New Roman" w:hAnsi="Times New Roman" w:cs="Times New Roman"/>
              </w:rPr>
            </w:pPr>
            <w:r w:rsidRPr="000243DE">
              <w:rPr>
                <w:rFonts w:ascii="Times New Roman" w:hAnsi="Times New Roman" w:cs="Times New Roman"/>
              </w:rPr>
              <w:t>10</w:t>
            </w:r>
          </w:p>
        </w:tc>
      </w:tr>
    </w:tbl>
    <w:p w:rsidR="000243DE" w:rsidRPr="000243DE" w:rsidRDefault="000243DE" w:rsidP="000243DE">
      <w:pPr>
        <w:jc w:val="right"/>
        <w:rPr>
          <w:rFonts w:ascii="Times New Roman" w:hAnsi="Times New Roman" w:cs="Times New Roman"/>
        </w:rPr>
      </w:pPr>
    </w:p>
    <w:p w:rsidR="0097360D" w:rsidRPr="000243DE" w:rsidRDefault="0097360D" w:rsidP="00AF4AAA">
      <w:pPr>
        <w:spacing w:after="0" w:line="240" w:lineRule="auto"/>
        <w:ind w:firstLine="567"/>
        <w:jc w:val="both"/>
        <w:rPr>
          <w:rFonts w:ascii="Times New Roman" w:hAnsi="Times New Roman" w:cs="Times New Roman"/>
          <w:sz w:val="28"/>
          <w:szCs w:val="28"/>
        </w:rPr>
      </w:pPr>
    </w:p>
    <w:sectPr w:rsidR="0097360D" w:rsidRPr="000243DE" w:rsidSect="00866854">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2B" w:rsidRDefault="002B432B" w:rsidP="00866854">
      <w:pPr>
        <w:spacing w:after="0" w:line="240" w:lineRule="auto"/>
      </w:pPr>
      <w:r>
        <w:separator/>
      </w:r>
    </w:p>
  </w:endnote>
  <w:endnote w:type="continuationSeparator" w:id="0">
    <w:p w:rsidR="002B432B" w:rsidRDefault="002B432B" w:rsidP="0086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2B" w:rsidRDefault="002B432B" w:rsidP="00866854">
      <w:pPr>
        <w:spacing w:after="0" w:line="240" w:lineRule="auto"/>
      </w:pPr>
      <w:r>
        <w:separator/>
      </w:r>
    </w:p>
  </w:footnote>
  <w:footnote w:type="continuationSeparator" w:id="0">
    <w:p w:rsidR="002B432B" w:rsidRDefault="002B432B" w:rsidP="00866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517556"/>
      <w:docPartObj>
        <w:docPartGallery w:val="Page Numbers (Top of Page)"/>
        <w:docPartUnique/>
      </w:docPartObj>
    </w:sdtPr>
    <w:sdtEndPr/>
    <w:sdtContent>
      <w:p w:rsidR="00866854" w:rsidRDefault="00866854">
        <w:pPr>
          <w:pStyle w:val="a6"/>
          <w:jc w:val="center"/>
        </w:pPr>
        <w:r>
          <w:fldChar w:fldCharType="begin"/>
        </w:r>
        <w:r>
          <w:instrText>PAGE   \* MERGEFORMAT</w:instrText>
        </w:r>
        <w:r>
          <w:fldChar w:fldCharType="separate"/>
        </w:r>
        <w:r w:rsidR="00450D2E">
          <w:rPr>
            <w:noProof/>
          </w:rPr>
          <w:t>4</w:t>
        </w:r>
        <w:r>
          <w:fldChar w:fldCharType="end"/>
        </w:r>
      </w:p>
    </w:sdtContent>
  </w:sdt>
  <w:p w:rsidR="00866854" w:rsidRDefault="008668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33BBF"/>
    <w:multiLevelType w:val="hybridMultilevel"/>
    <w:tmpl w:val="B6209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D0"/>
    <w:rsid w:val="000243DE"/>
    <w:rsid w:val="00027A89"/>
    <w:rsid w:val="000351FF"/>
    <w:rsid w:val="00047E32"/>
    <w:rsid w:val="000737D0"/>
    <w:rsid w:val="000B6F5B"/>
    <w:rsid w:val="000D3252"/>
    <w:rsid w:val="00102C68"/>
    <w:rsid w:val="001F35BF"/>
    <w:rsid w:val="001F799C"/>
    <w:rsid w:val="002468DB"/>
    <w:rsid w:val="00276F2B"/>
    <w:rsid w:val="002B432B"/>
    <w:rsid w:val="002D244F"/>
    <w:rsid w:val="002D3753"/>
    <w:rsid w:val="002D69A0"/>
    <w:rsid w:val="002E219D"/>
    <w:rsid w:val="002E47FF"/>
    <w:rsid w:val="0036483B"/>
    <w:rsid w:val="003C0372"/>
    <w:rsid w:val="003E171B"/>
    <w:rsid w:val="00433AF1"/>
    <w:rsid w:val="00450D2E"/>
    <w:rsid w:val="004B5319"/>
    <w:rsid w:val="00550A14"/>
    <w:rsid w:val="005A0A7C"/>
    <w:rsid w:val="0060662D"/>
    <w:rsid w:val="006C3DD9"/>
    <w:rsid w:val="006D19BD"/>
    <w:rsid w:val="007520E0"/>
    <w:rsid w:val="00782AC6"/>
    <w:rsid w:val="007977B9"/>
    <w:rsid w:val="007C2A05"/>
    <w:rsid w:val="007E2D71"/>
    <w:rsid w:val="00866854"/>
    <w:rsid w:val="00874A3B"/>
    <w:rsid w:val="008A2480"/>
    <w:rsid w:val="008B6C28"/>
    <w:rsid w:val="008D0AF3"/>
    <w:rsid w:val="00931CE7"/>
    <w:rsid w:val="0097360D"/>
    <w:rsid w:val="0098135E"/>
    <w:rsid w:val="009D2AD4"/>
    <w:rsid w:val="009E6415"/>
    <w:rsid w:val="00A022A9"/>
    <w:rsid w:val="00A6300E"/>
    <w:rsid w:val="00AA6B7F"/>
    <w:rsid w:val="00AF4AAA"/>
    <w:rsid w:val="00B91A23"/>
    <w:rsid w:val="00C622E1"/>
    <w:rsid w:val="00C85F50"/>
    <w:rsid w:val="00CA3C6B"/>
    <w:rsid w:val="00CA70B4"/>
    <w:rsid w:val="00CD357B"/>
    <w:rsid w:val="00CE63ED"/>
    <w:rsid w:val="00D17EC4"/>
    <w:rsid w:val="00DD4645"/>
    <w:rsid w:val="00DD5976"/>
    <w:rsid w:val="00DF0029"/>
    <w:rsid w:val="00E073A4"/>
    <w:rsid w:val="00E13F59"/>
    <w:rsid w:val="00E64D17"/>
    <w:rsid w:val="00EC1A9A"/>
    <w:rsid w:val="00EE257A"/>
    <w:rsid w:val="00EF7077"/>
    <w:rsid w:val="00FA7DD3"/>
    <w:rsid w:val="00FC290C"/>
    <w:rsid w:val="00FD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E2E6B-3097-4790-A709-6C191CAA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976"/>
    <w:pPr>
      <w:ind w:left="720"/>
      <w:contextualSpacing/>
    </w:pPr>
  </w:style>
  <w:style w:type="paragraph" w:styleId="a4">
    <w:name w:val="Balloon Text"/>
    <w:basedOn w:val="a"/>
    <w:link w:val="a5"/>
    <w:uiPriority w:val="99"/>
    <w:semiHidden/>
    <w:unhideWhenUsed/>
    <w:rsid w:val="008668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6854"/>
    <w:rPr>
      <w:rFonts w:ascii="Segoe UI" w:hAnsi="Segoe UI" w:cs="Segoe UI"/>
      <w:sz w:val="18"/>
      <w:szCs w:val="18"/>
    </w:rPr>
  </w:style>
  <w:style w:type="paragraph" w:styleId="a6">
    <w:name w:val="header"/>
    <w:basedOn w:val="a"/>
    <w:link w:val="a7"/>
    <w:uiPriority w:val="99"/>
    <w:unhideWhenUsed/>
    <w:rsid w:val="008668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6854"/>
  </w:style>
  <w:style w:type="paragraph" w:styleId="a8">
    <w:name w:val="footer"/>
    <w:basedOn w:val="a"/>
    <w:link w:val="a9"/>
    <w:uiPriority w:val="99"/>
    <w:unhideWhenUsed/>
    <w:rsid w:val="008668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4</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Бондаш Татьяна Николаевна</dc:creator>
  <cp:keywords/>
  <dc:description/>
  <cp:lastModifiedBy>Шишкова Инна Николаевна</cp:lastModifiedBy>
  <cp:revision>9</cp:revision>
  <cp:lastPrinted>2020-01-20T02:33:00Z</cp:lastPrinted>
  <dcterms:created xsi:type="dcterms:W3CDTF">2019-12-05T01:35:00Z</dcterms:created>
  <dcterms:modified xsi:type="dcterms:W3CDTF">2020-01-20T02:33:00Z</dcterms:modified>
</cp:coreProperties>
</file>