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10"/>
        <w:gridCol w:w="1116"/>
        <w:gridCol w:w="1345"/>
        <w:gridCol w:w="1080"/>
        <w:gridCol w:w="466"/>
        <w:gridCol w:w="1951"/>
        <w:gridCol w:w="1281"/>
        <w:gridCol w:w="1310"/>
        <w:gridCol w:w="4111"/>
      </w:tblGrid>
      <w:tr w:rsidR="00743BB6" w:rsidRPr="00743BB6" w:rsidTr="00A667E8">
        <w:tc>
          <w:tcPr>
            <w:tcW w:w="15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ХОДЕ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РЕАЛИЗАЦИИ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ОСОБО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ЗНАЧИМОГО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ИНВЕСТИЦИОННОГО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ПРОЕКТА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КАМЧАТСКОГО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КРАЯ</w:t>
            </w:r>
            <w:r w:rsidR="00AE4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E4469" w:rsidRPr="00AE446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val="ru" w:eastAsia="ru-RU"/>
              </w:rPr>
              <w:t>«ГОРНО-МЕТАЛЛУРГИЧЕСКИЙ КОМБИНАТ ПО ДОБЫЧЕ И ПЕРЕРАБОТКЕ РУДЫ ОЗЕРНОВСКОГО ЗОЛОТОРУДНОГО МЕСТОРОЖДЕНИЯ КАМЧАТСКОГО КРАЯ»</w:t>
            </w:r>
            <w:r w:rsidR="00AE4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r w:rsidR="00F14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2017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  <w:p w:rsidR="00AE4469" w:rsidRPr="00743BB6" w:rsidRDefault="00AE4469" w:rsidP="00743B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бизнес-плана</w:t>
            </w:r>
          </w:p>
        </w:tc>
        <w:tc>
          <w:tcPr>
            <w:tcW w:w="595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25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Нарастающим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итогом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года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начала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инвестиционного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проекта)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(описание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указанием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имущества,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создаваемого,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приобретаемого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используемого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инвестиционного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проекта,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комментарии,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указание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графика)</w:t>
            </w:r>
          </w:p>
        </w:tc>
      </w:tr>
      <w:tr w:rsidR="00353686" w:rsidRPr="00743BB6" w:rsidTr="00A667E8">
        <w:tc>
          <w:tcPr>
            <w:tcW w:w="3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B6" w:rsidRPr="00743BB6" w:rsidRDefault="00743BB6" w:rsidP="00743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</w:t>
            </w: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3BB6" w:rsidRPr="00743BB6" w:rsidRDefault="00743BB6" w:rsidP="00743BB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11759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743BB6" w:rsidRPr="00743BB6" w:rsidRDefault="00743BB6" w:rsidP="005C7B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773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7B4E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Краткая справка</w:t>
            </w:r>
          </w:p>
          <w:p w:rsidR="005C7B4E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Инвестиционный проект «Горно-металлургический комбинат по добыче и переработке руды Озерновского золоторудного месторождения Камчатского края» реализуется на территории Камчатского края в Карагинском муниципальном районе. Цель проекта - </w:t>
            </w:r>
            <w:r w:rsidRPr="00547D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строительство горно-металлургического комбината по до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быче золота и переработке руды </w:t>
            </w:r>
            <w:r w:rsidRPr="00547D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 2 этапа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: на 1 этапе – ввод в эксплуатацию опытно-промышленной установки мощностью до 100 тыс. т руды в год (по плану – 2018 год), на 2 этапе – запуск золото-извлекательной фабрики производственной мощностью 250-500 тыс. т в год (план ввода в эксплуатацию – 2018 – начало 2019 года). Общий объем инвестиций в проект – свыше 13 млрд рублей. Инициатор проекта – АО «СиГМА», имеющая необходимые лицензии по добыче полезных ископаемых.</w:t>
            </w:r>
          </w:p>
          <w:p w:rsidR="005C7B4E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5C7B4E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B74EAD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Соответствие заявленному объему инвестиций</w:t>
            </w:r>
          </w:p>
          <w:p w:rsidR="005C7B4E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 2017 году объем инвестиций в проект составил 972 млн рублей, данная сумма в полном объеме является вложениями капитального характера. В соответствии с договором о предоставлении финансовой поддержки плановый объем инвестиций на 2017 год составлял 705 млн рублей. Таким образом, по итогам года АО «СиГМА» проинвестировано сверх</w:t>
            </w:r>
            <w:r w:rsidR="00AA4656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плана 267 млн рублей.</w:t>
            </w:r>
          </w:p>
          <w:p w:rsidR="005C7B4E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«СиГМА» сформирован п</w:t>
            </w:r>
            <w:r w:rsidRPr="00E34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еречень иму</w:t>
            </w:r>
            <w:r w:rsidRPr="00E34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щества, создаваемого, приобретаемого и используемого для реализации проекта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(является приложением к настоящему отчету).</w:t>
            </w:r>
          </w:p>
          <w:p w:rsidR="005C7B4E" w:rsidRPr="00547DD4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5C7B4E" w:rsidRPr="009A3490" w:rsidRDefault="005C7B4E" w:rsidP="005C7B4E">
            <w:pPr>
              <w:tabs>
                <w:tab w:val="left" w:pos="398"/>
              </w:tabs>
              <w:spacing w:line="233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A3490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Строительство ГМК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(соответствие плану-графику проекта)</w:t>
            </w:r>
          </w:p>
          <w:p w:rsidR="005C7B4E" w:rsidRPr="00C533D9" w:rsidRDefault="005C7B4E" w:rsidP="005C7B4E">
            <w:pPr>
              <w:spacing w:line="233" w:lineRule="auto"/>
              <w:ind w:right="-57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C533D9">
              <w:rPr>
                <w:rFonts w:ascii="Times New Roman" w:eastAsia="Calibri" w:hAnsi="Times New Roman" w:cs="Calibri"/>
                <w:sz w:val="20"/>
                <w:szCs w:val="20"/>
              </w:rPr>
              <w:t xml:space="preserve">В 2017 г.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 xml:space="preserve">строительство фабрики осуществлялось в соответствии со сроками, предусмотренными планом-графиком проекта за отчетный период, </w:t>
            </w:r>
            <w:r w:rsidRPr="00C533D9">
              <w:rPr>
                <w:rFonts w:ascii="Times New Roman" w:eastAsia="Calibri" w:hAnsi="Times New Roman" w:cs="Calibri"/>
                <w:sz w:val="20"/>
                <w:szCs w:val="20"/>
              </w:rPr>
              <w:t xml:space="preserve">выполнен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 xml:space="preserve">следующий </w:t>
            </w:r>
            <w:r w:rsidRPr="00C533D9">
              <w:rPr>
                <w:rFonts w:ascii="Times New Roman" w:eastAsia="Calibri" w:hAnsi="Times New Roman" w:cs="Calibri"/>
                <w:sz w:val="20"/>
                <w:szCs w:val="20"/>
              </w:rPr>
              <w:t>комплекс работ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 xml:space="preserve"> по реализации проекта: </w:t>
            </w:r>
          </w:p>
          <w:p w:rsidR="005C7B4E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Выполнены необходимые</w:t>
            </w:r>
            <w:r w:rsidRPr="00415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подготовительные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организацией жилого посел</w:t>
            </w:r>
            <w:r w:rsidRPr="00415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15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приобретения необходимых материалов</w:t>
            </w:r>
            <w:r w:rsidRPr="00415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оформления разрешительных документов, проведения тендерных процедур с заключением договоров.</w:t>
            </w:r>
          </w:p>
          <w:p w:rsidR="005C7B4E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Закуплена необходимая </w:t>
            </w:r>
            <w:r w:rsidR="00A05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горнотранспортная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вспомогательная техника. Привлечена техника подрядных организаций для ускорения выполнения работ. </w:t>
            </w:r>
          </w:p>
          <w:p w:rsidR="005C7B4E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строгом соответствии с условиями лицензионного соглашения начаты работы по разработке месторождения и добыче руды в соответствии с проектом. Добыто 7,6 тыс тонн руды.</w:t>
            </w:r>
          </w:p>
          <w:p w:rsidR="005C7B4E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Выполнены первоочередные земляные работы (автодороги, площадка складирования реагентов, отвал кека, площадка фабрики).</w:t>
            </w:r>
          </w:p>
          <w:p w:rsidR="005C7B4E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Начаты строительно-монтажные работы 1-го этапа опытно-промышленных работ с доставкой всего необходимого технологического оборудования.</w:t>
            </w:r>
          </w:p>
          <w:p w:rsidR="005C7B4E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Подготовлена площадка строительство вахтового поселка.</w:t>
            </w:r>
          </w:p>
          <w:p w:rsidR="005C7B4E" w:rsidRPr="00EE30DC" w:rsidRDefault="005C7B4E" w:rsidP="005C7B4E">
            <w:pPr>
              <w:pStyle w:val="a3"/>
              <w:numPr>
                <w:ilvl w:val="0"/>
                <w:numId w:val="1"/>
              </w:numPr>
              <w:tabs>
                <w:tab w:val="left" w:pos="281"/>
              </w:tabs>
              <w:spacing w:after="0" w:line="233" w:lineRule="auto"/>
              <w:ind w:left="0" w:right="-5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 монтаж и сборка дробильно-сортировочной установки для ЗИФ 250 тыс. тонн.</w:t>
            </w: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Завершено строительство подъездной дороги к месторождению.</w:t>
            </w: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финансирования строительства привлечены кредитные ресурсы Банка «Россия» в объеме 1,5 млрд рублей, договор с кредит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организацией, содержащий порядок и условия предоставления траншей, подписан 26.09.2017.</w:t>
            </w: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E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Выполнение текущих обязательств перед бюджетами бюджетной системы РФ</w:t>
            </w:r>
          </w:p>
          <w:p w:rsidR="00AF48B4" w:rsidRDefault="00353686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2017</w:t>
            </w:r>
            <w:r w:rsidR="00A05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7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уплачено налогов и взносов в бюджеты </w:t>
            </w:r>
            <w:r w:rsidR="001C7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 системы Российской Федерации</w:t>
            </w:r>
            <w:r w:rsidRPr="00B17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49,5 млн рублей при плановом значении в 2,5 млн рублей. Плановое значение налоговых поступлений в бюджет Камчатского края также было 2,5 млн рублей, фактическое составило </w:t>
            </w:r>
            <w:r w:rsidR="00AF48B4" w:rsidRPr="00AF4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AF4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,7 </w:t>
            </w:r>
            <w:r w:rsidRPr="00B17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 рублей. </w:t>
            </w: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7B4E" w:rsidRPr="00B74EAD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Обеспеченность трудовыми ресурсами</w:t>
            </w: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31.12.2017 создано 186 рабочих мест. Выполнено плановое значение по созданию рабочих мест в 2017 году – 61 человек.</w:t>
            </w:r>
          </w:p>
          <w:p w:rsidR="005C7B4E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7B4E" w:rsidRPr="007F60FC" w:rsidRDefault="005C7B4E" w:rsidP="005C7B4E">
            <w:pPr>
              <w:spacing w:line="233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Проблемы, возникающие при реализации проекта и предложения по их решению</w:t>
            </w:r>
          </w:p>
          <w:p w:rsidR="00743BB6" w:rsidRPr="00743BB6" w:rsidRDefault="005C7B4E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вопросы, требующие решения со стороны исполнительных органов государственной власти Камчатского края, отсутствуют.</w:t>
            </w:r>
            <w:r w:rsidR="0077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38ED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ED" w:rsidRPr="00743BB6" w:rsidRDefault="000138ED" w:rsidP="000138E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инвестиций,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917DAF">
            <w:pPr>
              <w:ind w:left="-162" w:right="-1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267 000,00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31444D" w:rsidRDefault="0031444D" w:rsidP="0031444D">
            <w:pPr>
              <w:ind w:left="-61"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44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  <w:r w:rsidR="000138ED" w:rsidRPr="003144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38</w:t>
            </w: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1521C2">
            <w:pPr>
              <w:ind w:left="-1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создание имущества, необходимого для реализации проекта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0A1FBA" w:rsidRDefault="000138ED" w:rsidP="005C7B4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1FBA">
              <w:rPr>
                <w:rFonts w:ascii="Times New Roman" w:hAnsi="Times New Roman" w:cs="Times New Roman"/>
                <w:sz w:val="20"/>
                <w:szCs w:val="20"/>
              </w:rPr>
              <w:t>3 831 462,00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5 421 674,60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8ED" w:rsidRPr="00743BB6" w:rsidRDefault="000138ED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38ED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ED" w:rsidRPr="00743BB6" w:rsidRDefault="000138ED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0138ED">
            <w:pPr>
              <w:ind w:left="-162" w:right="-1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3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267 000,00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31444D" w:rsidRDefault="000138ED" w:rsidP="0031444D">
            <w:pPr>
              <w:ind w:left="-61"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44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1444D" w:rsidRPr="003144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  <w:r w:rsidRPr="003144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ED" w:rsidRPr="000A1FBA" w:rsidRDefault="000138ED" w:rsidP="005C7B4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1FBA">
              <w:rPr>
                <w:rFonts w:ascii="Times New Roman" w:hAnsi="Times New Roman" w:cs="Times New Roman"/>
                <w:sz w:val="20"/>
                <w:szCs w:val="20"/>
              </w:rPr>
              <w:t>3 831 462,00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38ED" w:rsidRPr="00743BB6" w:rsidRDefault="000138E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4 304 696,90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8ED" w:rsidRPr="00743BB6" w:rsidRDefault="000138ED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уровней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3337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3F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3F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A667E8" w:rsidRDefault="00BB660F" w:rsidP="003337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17 919,00</w:t>
            </w:r>
          </w:p>
          <w:p w:rsidR="00A667E8" w:rsidRDefault="003337C3" w:rsidP="00A667E8">
            <w:pPr>
              <w:ind w:left="-39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(кроме того, уплачено </w:t>
            </w:r>
          </w:p>
          <w:p w:rsidR="003337C3" w:rsidRPr="00743BB6" w:rsidRDefault="003337C3" w:rsidP="00A667E8">
            <w:pPr>
              <w:ind w:left="-39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67E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31 573 тыс.</w:t>
            </w:r>
            <w:r w:rsidR="00A667E8" w:rsidRPr="00A667E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667E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руб.</w:t>
            </w:r>
            <w:r w:rsidRP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бюджеты гос. </w:t>
            </w:r>
            <w:r w:rsidR="00A667E8" w:rsidRP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небюджетных фондов</w:t>
            </w:r>
            <w:r w:rsidR="00A667E8" w:rsidRP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РФ</w:t>
            </w:r>
            <w:r w:rsidR="00A667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BB660F" w:rsidP="003337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3337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451,93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D3225D" w:rsidRDefault="0031444D" w:rsidP="00FB4B94">
            <w:pPr>
              <w:ind w:left="-61" w:right="-114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  <w:r w:rsidR="00D3225D" w:rsidRPr="00D3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3337C3">
            <w:pPr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B1606F" w:rsidP="003337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2 527,03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FBA" w:rsidRDefault="0038600F" w:rsidP="003337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81 070,00</w:t>
            </w:r>
          </w:p>
          <w:p w:rsidR="0038600F" w:rsidRPr="0038600F" w:rsidRDefault="0038600F" w:rsidP="00386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(кроме того, уплачено </w:t>
            </w:r>
          </w:p>
          <w:p w:rsidR="00E03F52" w:rsidRPr="00743BB6" w:rsidRDefault="0038600F" w:rsidP="00386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0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73 726 тыс. руб.</w:t>
            </w:r>
            <w:r w:rsidRPr="0038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бюджеты гос. внебюджетных фондов РФ)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3F044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3F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3F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31444D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17 696,00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3144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14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15 228,93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D3225D" w:rsidRDefault="0031444D" w:rsidP="004A1A1C">
            <w:pPr>
              <w:ind w:left="-61"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  <w:r w:rsidR="00D3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686" w:rsidRDefault="00353686" w:rsidP="001521C2">
            <w:pPr>
              <w:ind w:left="-102" w:right="-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A1FBA" w:rsidRPr="00743BB6" w:rsidRDefault="000A1FBA" w:rsidP="001521C2">
            <w:pPr>
              <w:ind w:left="-1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2 527,03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8A645E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62 298,00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Инвестором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20 976,37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5F3AD7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F3AD7" w:rsidRPr="005F3A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-29023,63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5F3AD7" w:rsidRDefault="000A1FBA" w:rsidP="005F3AD7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3A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F3AD7" w:rsidRPr="005F3A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E945B5" w:rsidRDefault="00A0548F" w:rsidP="0031444D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E945B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Задержка привлечения кредитных ресурсов Банка Россия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200 000,00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85 138,93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кодексом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значимых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проектов,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  <w:p w:rsidR="00AE4469" w:rsidRPr="00743BB6" w:rsidRDefault="00AE4469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16.07.2010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320-П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20 976,37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8145C3" w:rsidRDefault="000A1FBA" w:rsidP="008145C3">
            <w:pPr>
              <w:ind w:left="-16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145C3" w:rsidRPr="00814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14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145C3" w:rsidRPr="00814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29023,63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8145C3">
            <w:pPr>
              <w:ind w:left="-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14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8145C3" w:rsidRPr="00814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0C6020" w:rsidRDefault="00D713E8" w:rsidP="00D34D16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0C602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Задержка привлечения кредитных ресурсов Банка Россия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200 000,00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85 138,93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(или)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инфраструктуры,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(технологическое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присоединение)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08.08.2016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301-П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5C7B4E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FBA" w:rsidRPr="00743BB6" w:rsidRDefault="005C7B4E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0A1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3A" w:rsidRPr="00743BB6" w:rsidRDefault="00652F3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транспортной,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инженерной,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(или)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инфраструктуры,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создаваемых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энергопринимающих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электрическим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газоиспользующего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газораспределительным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сетям,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инвестиционных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проектов,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Байкальского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16.10.2014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№1055,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F3A" w:rsidRPr="00743BB6" w:rsidRDefault="00652F3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F3A" w:rsidRPr="00743BB6" w:rsidRDefault="00652F3A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F3A" w:rsidRPr="00743BB6" w:rsidRDefault="00652F3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F3A" w:rsidRPr="00743BB6" w:rsidRDefault="00652F3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F3A" w:rsidRPr="00743BB6" w:rsidRDefault="00652F3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F3A" w:rsidRPr="00652F3A" w:rsidRDefault="00652F3A" w:rsidP="003542F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758 416,02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F3A" w:rsidRPr="00652F3A" w:rsidRDefault="00652F3A" w:rsidP="003542FF">
            <w:pPr>
              <w:ind w:left="-7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758 416,02   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2F3A" w:rsidRPr="00743BB6" w:rsidRDefault="00652F3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06F" w:rsidRPr="00743BB6" w:rsidRDefault="00B1606F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трудовыми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ресурсами,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43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(чел.)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06F" w:rsidRPr="00743BB6" w:rsidRDefault="00E53815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06F" w:rsidRPr="00743BB6" w:rsidRDefault="00E53815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06F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1606F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06F" w:rsidRPr="00743BB6" w:rsidRDefault="00B1606F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06F" w:rsidRPr="00743BB6" w:rsidRDefault="00E53815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  <w:r w:rsidR="00B16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06F" w:rsidRPr="00743BB6" w:rsidRDefault="00E53815" w:rsidP="005C7B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606F" w:rsidRPr="00743BB6" w:rsidRDefault="00B1606F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1175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</w:t>
            </w:r>
            <w:r w:rsidR="00180D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bookmarkStart w:id="0" w:name="_GoBack"/>
            <w:bookmarkEnd w:id="0"/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ствии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инвестиционного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проекта)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заполняется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усмотрение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Инвестора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3686" w:rsidRPr="00743BB6" w:rsidTr="00A667E8"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FBA" w:rsidRPr="00743BB6" w:rsidRDefault="000A1FBA" w:rsidP="005C7B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3BB6" w:rsidRDefault="00743BB6" w:rsidP="005C7B4E"/>
    <w:p w:rsidR="00F14302" w:rsidRDefault="00F14302" w:rsidP="005C7B4E"/>
    <w:sectPr w:rsidR="00F14302" w:rsidSect="002465E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E71" w:rsidRDefault="008A0E71" w:rsidP="00AE4469">
      <w:r>
        <w:separator/>
      </w:r>
    </w:p>
  </w:endnote>
  <w:endnote w:type="continuationSeparator" w:id="0">
    <w:p w:rsidR="008A0E71" w:rsidRDefault="008A0E71" w:rsidP="00AE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E71" w:rsidRDefault="008A0E71" w:rsidP="00AE4469">
      <w:r>
        <w:separator/>
      </w:r>
    </w:p>
  </w:footnote>
  <w:footnote w:type="continuationSeparator" w:id="0">
    <w:p w:rsidR="008A0E71" w:rsidRDefault="008A0E71" w:rsidP="00AE4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5573A"/>
    <w:multiLevelType w:val="hybridMultilevel"/>
    <w:tmpl w:val="8D384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BB6"/>
    <w:rsid w:val="000138ED"/>
    <w:rsid w:val="00077C11"/>
    <w:rsid w:val="000A1FBA"/>
    <w:rsid w:val="000C6020"/>
    <w:rsid w:val="001202A9"/>
    <w:rsid w:val="001521C2"/>
    <w:rsid w:val="00180DE8"/>
    <w:rsid w:val="001B6E79"/>
    <w:rsid w:val="001C71C4"/>
    <w:rsid w:val="001D08DE"/>
    <w:rsid w:val="001D407B"/>
    <w:rsid w:val="00205401"/>
    <w:rsid w:val="002465EF"/>
    <w:rsid w:val="002D114F"/>
    <w:rsid w:val="0031444D"/>
    <w:rsid w:val="003337C3"/>
    <w:rsid w:val="00353686"/>
    <w:rsid w:val="003542FF"/>
    <w:rsid w:val="0038600F"/>
    <w:rsid w:val="003F0446"/>
    <w:rsid w:val="004A1A1C"/>
    <w:rsid w:val="00515E78"/>
    <w:rsid w:val="00527F15"/>
    <w:rsid w:val="005A5877"/>
    <w:rsid w:val="005C7B4E"/>
    <w:rsid w:val="005E51E4"/>
    <w:rsid w:val="005F3AD7"/>
    <w:rsid w:val="00623A2C"/>
    <w:rsid w:val="00652F3A"/>
    <w:rsid w:val="006D728F"/>
    <w:rsid w:val="006E7780"/>
    <w:rsid w:val="00743BB6"/>
    <w:rsid w:val="00773112"/>
    <w:rsid w:val="00807201"/>
    <w:rsid w:val="00807C17"/>
    <w:rsid w:val="008145C3"/>
    <w:rsid w:val="00841F74"/>
    <w:rsid w:val="008A0E71"/>
    <w:rsid w:val="008A645E"/>
    <w:rsid w:val="00917DAF"/>
    <w:rsid w:val="009D1ED9"/>
    <w:rsid w:val="00A02B5B"/>
    <w:rsid w:val="00A0548F"/>
    <w:rsid w:val="00A217E7"/>
    <w:rsid w:val="00A667E8"/>
    <w:rsid w:val="00A75A00"/>
    <w:rsid w:val="00AA4656"/>
    <w:rsid w:val="00AB400A"/>
    <w:rsid w:val="00AE4469"/>
    <w:rsid w:val="00AF48B4"/>
    <w:rsid w:val="00B1606F"/>
    <w:rsid w:val="00B50761"/>
    <w:rsid w:val="00BB660F"/>
    <w:rsid w:val="00C956B4"/>
    <w:rsid w:val="00D3225D"/>
    <w:rsid w:val="00D34D16"/>
    <w:rsid w:val="00D541AB"/>
    <w:rsid w:val="00D713E8"/>
    <w:rsid w:val="00DC6130"/>
    <w:rsid w:val="00DF5F67"/>
    <w:rsid w:val="00E03F52"/>
    <w:rsid w:val="00E53815"/>
    <w:rsid w:val="00E945B5"/>
    <w:rsid w:val="00F14302"/>
    <w:rsid w:val="00F35B8B"/>
    <w:rsid w:val="00FB4B94"/>
    <w:rsid w:val="00FD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BAFB2-B933-4493-8681-5F000C0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B4E"/>
    <w:pPr>
      <w:spacing w:after="200" w:line="276" w:lineRule="auto"/>
      <w:ind w:left="720"/>
      <w:contextualSpacing/>
      <w:jc w:val="left"/>
    </w:pPr>
  </w:style>
  <w:style w:type="paragraph" w:styleId="a4">
    <w:name w:val="header"/>
    <w:basedOn w:val="a"/>
    <w:link w:val="a5"/>
    <w:uiPriority w:val="99"/>
    <w:unhideWhenUsed/>
    <w:rsid w:val="00AE44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69"/>
  </w:style>
  <w:style w:type="paragraph" w:styleId="a6">
    <w:name w:val="footer"/>
    <w:basedOn w:val="a"/>
    <w:link w:val="a7"/>
    <w:uiPriority w:val="99"/>
    <w:unhideWhenUsed/>
    <w:rsid w:val="00AE44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Кладовщик филиала</dc:creator>
  <cp:keywords/>
  <dc:description/>
  <cp:lastModifiedBy>Пустовалова Евгения Михайловна</cp:lastModifiedBy>
  <cp:revision>42</cp:revision>
  <cp:lastPrinted>2018-04-09T20:42:00Z</cp:lastPrinted>
  <dcterms:created xsi:type="dcterms:W3CDTF">2018-04-05T21:07:00Z</dcterms:created>
  <dcterms:modified xsi:type="dcterms:W3CDTF">2018-06-05T05:03:00Z</dcterms:modified>
</cp:coreProperties>
</file>