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8949F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8949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3450A" w:rsidP="007345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215-Н «</w:t>
      </w:r>
      <w:r w:rsidR="00696EFD" w:rsidRPr="00696EFD">
        <w:rPr>
          <w:rFonts w:ascii="Times New Roman" w:hAnsi="Times New Roman"/>
          <w:b/>
          <w:sz w:val="28"/>
        </w:rPr>
        <w:t xml:space="preserve">Об утверждении </w:t>
      </w:r>
      <w:r w:rsidR="00252ADA">
        <w:rPr>
          <w:rFonts w:ascii="Times New Roman" w:hAnsi="Times New Roman"/>
          <w:b/>
          <w:sz w:val="28"/>
        </w:rPr>
        <w:t xml:space="preserve">предельных </w:t>
      </w:r>
      <w:r w:rsidR="00696EFD" w:rsidRPr="00696EFD">
        <w:rPr>
          <w:rFonts w:ascii="Times New Roman" w:hAnsi="Times New Roman"/>
          <w:b/>
          <w:sz w:val="28"/>
        </w:rPr>
        <w:t xml:space="preserve">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="00696EFD"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="00696EFD"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» </w:t>
      </w:r>
      <w:r w:rsidR="00E80EB0" w:rsidRPr="00E80EB0">
        <w:rPr>
          <w:rFonts w:ascii="Times New Roman" w:hAnsi="Times New Roman"/>
          <w:b/>
          <w:sz w:val="28"/>
        </w:rPr>
        <w:t>в Соболевском муниципальном районе</w:t>
      </w:r>
      <w:r w:rsidR="003E06C0">
        <w:rPr>
          <w:rFonts w:ascii="Times New Roman" w:hAnsi="Times New Roman"/>
          <w:b/>
          <w:sz w:val="28"/>
        </w:rPr>
        <w:t xml:space="preserve"> Камчатского края </w:t>
      </w:r>
      <w:r w:rsidR="00E80EB0" w:rsidRPr="00E80EB0">
        <w:rPr>
          <w:rFonts w:ascii="Times New Roman" w:hAnsi="Times New Roman"/>
          <w:b/>
          <w:sz w:val="28"/>
        </w:rPr>
        <w:t xml:space="preserve">(за исключением </w:t>
      </w:r>
      <w:proofErr w:type="spellStart"/>
      <w:r w:rsidR="00E80EB0" w:rsidRPr="00E80EB0">
        <w:rPr>
          <w:rFonts w:ascii="Times New Roman" w:hAnsi="Times New Roman"/>
          <w:b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b/>
          <w:sz w:val="28"/>
        </w:rPr>
        <w:t xml:space="preserve">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3E06C0">
        <w:rPr>
          <w:rFonts w:ascii="Times New Roman" w:hAnsi="Times New Roman"/>
          <w:b/>
          <w:sz w:val="28"/>
        </w:rPr>
        <w:br/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3E06C0">
        <w:rPr>
          <w:rFonts w:ascii="Times New Roman" w:hAnsi="Times New Roman"/>
          <w:b/>
          <w:sz w:val="28"/>
        </w:rPr>
        <w:t xml:space="preserve"> – </w:t>
      </w:r>
      <w:r w:rsidR="00631987" w:rsidRPr="00631987">
        <w:rPr>
          <w:rFonts w:ascii="Times New Roman" w:hAnsi="Times New Roman"/>
          <w:b/>
          <w:sz w:val="28"/>
        </w:rPr>
        <w:t>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6E97" w:rsidRDefault="00936E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 w:rsidP="00252AD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3E06C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252ADA" w:rsidRPr="00252ADA">
        <w:rPr>
          <w:rFonts w:ascii="Times New Roman" w:hAnsi="Times New Roman"/>
          <w:sz w:val="28"/>
        </w:rPr>
        <w:t>от ХХ.12.2024 № ХХ, и на основании заявления и обосновывающих материалов АО «</w:t>
      </w:r>
      <w:proofErr w:type="spellStart"/>
      <w:r w:rsidR="00252ADA" w:rsidRPr="00252ADA">
        <w:rPr>
          <w:rFonts w:ascii="Times New Roman" w:hAnsi="Times New Roman"/>
          <w:sz w:val="28"/>
        </w:rPr>
        <w:t>Спецтранс</w:t>
      </w:r>
      <w:proofErr w:type="spellEnd"/>
      <w:r w:rsidR="00252ADA" w:rsidRPr="00252ADA">
        <w:rPr>
          <w:rFonts w:ascii="Times New Roman" w:hAnsi="Times New Roman"/>
          <w:sz w:val="28"/>
        </w:rPr>
        <w:t xml:space="preserve">» </w:t>
      </w:r>
      <w:r w:rsidR="00252ADA" w:rsidRPr="00252ADA">
        <w:rPr>
          <w:rFonts w:ascii="Times New Roman" w:hAnsi="Times New Roman"/>
          <w:sz w:val="28"/>
          <w:highlight w:val="yellow"/>
        </w:rPr>
        <w:t>№ 41</w:t>
      </w:r>
      <w:r w:rsidR="00252ADA" w:rsidRPr="00252ADA">
        <w:rPr>
          <w:rFonts w:ascii="Times New Roman" w:hAnsi="Times New Roman"/>
          <w:sz w:val="28"/>
        </w:rPr>
        <w:t xml:space="preserve"> от 30.08.2024 (</w:t>
      </w:r>
      <w:proofErr w:type="spellStart"/>
      <w:r w:rsidR="00252ADA" w:rsidRPr="00252ADA">
        <w:rPr>
          <w:rFonts w:ascii="Times New Roman" w:hAnsi="Times New Roman"/>
          <w:sz w:val="28"/>
        </w:rPr>
        <w:t>вх</w:t>
      </w:r>
      <w:proofErr w:type="spellEnd"/>
      <w:r w:rsidR="00252ADA" w:rsidRPr="00252ADA">
        <w:rPr>
          <w:rFonts w:ascii="Times New Roman" w:hAnsi="Times New Roman"/>
          <w:sz w:val="28"/>
        </w:rPr>
        <w:t>. № 90/</w:t>
      </w:r>
      <w:r w:rsidR="00252ADA" w:rsidRPr="00252ADA">
        <w:rPr>
          <w:rFonts w:ascii="Times New Roman" w:hAnsi="Times New Roman"/>
          <w:sz w:val="28"/>
          <w:highlight w:val="yellow"/>
        </w:rPr>
        <w:t>3149</w:t>
      </w:r>
      <w:r w:rsidR="00252ADA" w:rsidRPr="00252ADA">
        <w:rPr>
          <w:rFonts w:ascii="Times New Roman" w:hAnsi="Times New Roman"/>
          <w:sz w:val="28"/>
        </w:rPr>
        <w:t xml:space="preserve"> от 30.08.2024)</w:t>
      </w:r>
    </w:p>
    <w:p w:rsidR="00E4654B" w:rsidRDefault="00894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2ADA" w:rsidRPr="00252ADA" w:rsidRDefault="0073450A" w:rsidP="00252ADA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lastRenderedPageBreak/>
        <w:t xml:space="preserve">Внести в </w:t>
      </w:r>
      <w:r w:rsidR="00252ADA">
        <w:rPr>
          <w:rFonts w:ascii="Times New Roman" w:hAnsi="Times New Roman"/>
          <w:sz w:val="28"/>
        </w:rPr>
        <w:t xml:space="preserve">приложения 1, 3 к </w:t>
      </w:r>
      <w:r w:rsidRPr="0073450A">
        <w:rPr>
          <w:rFonts w:ascii="Times New Roman" w:hAnsi="Times New Roman"/>
          <w:sz w:val="28"/>
        </w:rPr>
        <w:t>постановлени</w:t>
      </w:r>
      <w:r w:rsidR="00252ADA">
        <w:rPr>
          <w:rFonts w:ascii="Times New Roman" w:hAnsi="Times New Roman"/>
          <w:sz w:val="28"/>
        </w:rPr>
        <w:t>ю</w:t>
      </w:r>
      <w:r w:rsidRPr="0073450A">
        <w:rPr>
          <w:rFonts w:ascii="Times New Roman" w:hAnsi="Times New Roman"/>
          <w:sz w:val="28"/>
        </w:rPr>
        <w:t xml:space="preserve"> Региональной службы по тарифам и ценам Камчатского края от 08.12.2023 № 21</w:t>
      </w:r>
      <w:r>
        <w:rPr>
          <w:rFonts w:ascii="Times New Roman" w:hAnsi="Times New Roman"/>
          <w:sz w:val="28"/>
        </w:rPr>
        <w:t>5</w:t>
      </w:r>
      <w:r w:rsidRPr="0073450A">
        <w:rPr>
          <w:rFonts w:ascii="Times New Roman" w:hAnsi="Times New Roman"/>
          <w:sz w:val="28"/>
        </w:rPr>
        <w:t xml:space="preserve">-Н «Об утверждении </w:t>
      </w:r>
      <w:r w:rsidR="00252ADA">
        <w:rPr>
          <w:rFonts w:ascii="Times New Roman" w:hAnsi="Times New Roman"/>
          <w:sz w:val="28"/>
        </w:rPr>
        <w:t xml:space="preserve">предельных </w:t>
      </w:r>
      <w:r w:rsidRPr="0073450A">
        <w:rPr>
          <w:rFonts w:ascii="Times New Roman" w:hAnsi="Times New Roman"/>
          <w:sz w:val="28"/>
        </w:rPr>
        <w:t>тарифов на захоронение твердых коммунальных отходов АО «</w:t>
      </w:r>
      <w:proofErr w:type="spellStart"/>
      <w:r w:rsidRPr="0073450A">
        <w:rPr>
          <w:rFonts w:ascii="Times New Roman" w:hAnsi="Times New Roman"/>
          <w:sz w:val="28"/>
        </w:rPr>
        <w:t>Спецтранс</w:t>
      </w:r>
      <w:proofErr w:type="spellEnd"/>
      <w:r w:rsidRPr="0073450A">
        <w:rPr>
          <w:rFonts w:ascii="Times New Roman" w:hAnsi="Times New Roman"/>
          <w:sz w:val="28"/>
        </w:rPr>
        <w:t xml:space="preserve">» в Соболевском муниципальном районе Камчатского края (за исключением </w:t>
      </w:r>
      <w:proofErr w:type="spellStart"/>
      <w:r w:rsidRPr="0073450A">
        <w:rPr>
          <w:rFonts w:ascii="Times New Roman" w:hAnsi="Times New Roman"/>
          <w:sz w:val="28"/>
        </w:rPr>
        <w:t>Крутогоровского</w:t>
      </w:r>
      <w:proofErr w:type="spellEnd"/>
      <w:r w:rsidRPr="0073450A">
        <w:rPr>
          <w:rFonts w:ascii="Times New Roman" w:hAnsi="Times New Roman"/>
          <w:sz w:val="28"/>
        </w:rPr>
        <w:t xml:space="preserve"> сельского поселения) на 2024 – 2028 годы» </w:t>
      </w:r>
      <w:r w:rsidR="00252ADA" w:rsidRPr="00252ADA">
        <w:rPr>
          <w:rFonts w:ascii="Times New Roman" w:hAnsi="Times New Roman"/>
          <w:sz w:val="28"/>
        </w:rPr>
        <w:t>изменения, изложив их в редакции согласно приложениям 1, 2 к настоящему постановлению.</w:t>
      </w:r>
    </w:p>
    <w:p w:rsidR="00E4654B" w:rsidRDefault="00252ADA" w:rsidP="00252ADA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252ADA">
        <w:rPr>
          <w:rFonts w:ascii="Times New Roman" w:hAnsi="Times New Roman"/>
          <w:sz w:val="28"/>
        </w:rPr>
        <w:t>Настоящее постановление вступает в силу c 1 января 2025 года.</w:t>
      </w:r>
    </w:p>
    <w:p w:rsidR="003E06C0" w:rsidRDefault="003E06C0" w:rsidP="00565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E06C0" w:rsidRDefault="003E06C0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488"/>
        <w:gridCol w:w="3402"/>
      </w:tblGrid>
      <w:tr w:rsidR="00E4654B" w:rsidTr="003E06C0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5656FD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488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3E06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5656FD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5656FD" w:rsidRDefault="005656FD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73450A" w:rsidRPr="0073450A" w:rsidRDefault="0073450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Приложение 1</w:t>
      </w:r>
      <w:r w:rsidR="005656FD">
        <w:rPr>
          <w:rFonts w:ascii="Times New Roman" w:hAnsi="Times New Roman"/>
          <w:sz w:val="28"/>
        </w:rPr>
        <w:t xml:space="preserve"> </w:t>
      </w: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3450A" w:rsidRDefault="00252AD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52ADA">
        <w:rPr>
          <w:rFonts w:ascii="Times New Roman" w:hAnsi="Times New Roman"/>
          <w:sz w:val="28"/>
        </w:rPr>
        <w:t>от ХХ.12.2024 № ХХ-Н</w:t>
      </w:r>
    </w:p>
    <w:p w:rsidR="00252ADA" w:rsidRDefault="00252AD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73450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949FF">
        <w:rPr>
          <w:rFonts w:ascii="Times New Roman" w:hAnsi="Times New Roman"/>
          <w:sz w:val="28"/>
        </w:rPr>
        <w:t>Приложение 1</w:t>
      </w:r>
      <w:r w:rsidR="003E06C0">
        <w:rPr>
          <w:rFonts w:ascii="Times New Roman" w:hAnsi="Times New Roman"/>
          <w:sz w:val="28"/>
        </w:rPr>
        <w:t xml:space="preserve"> </w:t>
      </w:r>
      <w:r w:rsidR="008949FF">
        <w:rPr>
          <w:rFonts w:ascii="Times New Roman" w:hAnsi="Times New Roman"/>
          <w:sz w:val="28"/>
        </w:rPr>
        <w:t>к постановлению Региональной службы</w:t>
      </w:r>
      <w:r w:rsidR="003E06C0">
        <w:rPr>
          <w:rFonts w:ascii="Times New Roman" w:hAnsi="Times New Roman"/>
          <w:sz w:val="28"/>
        </w:rPr>
        <w:t xml:space="preserve"> </w:t>
      </w:r>
      <w:r w:rsidR="008949F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8949FF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E06C0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6D638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3E06C0">
        <w:rPr>
          <w:rFonts w:ascii="Times New Roman" w:hAnsi="Times New Roman"/>
          <w:sz w:val="28"/>
        </w:rPr>
        <w:t>215-Н</w:t>
      </w:r>
    </w:p>
    <w:p w:rsidR="00E4654B" w:rsidRPr="00E22B36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4654B" w:rsidRPr="00E22B36" w:rsidRDefault="0089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="00631987" w:rsidRPr="00E22B36">
        <w:rPr>
          <w:rFonts w:ascii="Times New Roman" w:hAnsi="Times New Roman"/>
          <w:sz w:val="28"/>
          <w:szCs w:val="28"/>
        </w:rPr>
        <w:t>АО «</w:t>
      </w:r>
      <w:proofErr w:type="spellStart"/>
      <w:r w:rsidR="00631987" w:rsidRPr="00E22B36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631987" w:rsidRPr="00E22B36">
        <w:rPr>
          <w:rFonts w:ascii="Times New Roman" w:hAnsi="Times New Roman"/>
          <w:sz w:val="28"/>
          <w:szCs w:val="28"/>
        </w:rPr>
        <w:t>»</w:t>
      </w:r>
      <w:r w:rsidR="00486993" w:rsidRPr="00E22B36">
        <w:rPr>
          <w:rFonts w:ascii="Times New Roman" w:hAnsi="Times New Roman"/>
          <w:sz w:val="28"/>
          <w:szCs w:val="28"/>
        </w:rPr>
        <w:t xml:space="preserve"> в сфере захоронения твердых коммунальных отходов</w:t>
      </w:r>
      <w:r w:rsidR="00631987" w:rsidRPr="00E22B36">
        <w:rPr>
          <w:rFonts w:ascii="Times New Roman" w:hAnsi="Times New Roman"/>
          <w:sz w:val="28"/>
          <w:szCs w:val="28"/>
        </w:rPr>
        <w:t xml:space="preserve"> </w:t>
      </w:r>
      <w:r w:rsidR="003E06C0" w:rsidRPr="00E22B36">
        <w:rPr>
          <w:rFonts w:ascii="Times New Roman" w:hAnsi="Times New Roman"/>
          <w:sz w:val="28"/>
          <w:szCs w:val="28"/>
        </w:rPr>
        <w:t xml:space="preserve">в Соболевском муниципальном районе Камчатского края (за исключением </w:t>
      </w:r>
      <w:proofErr w:type="spellStart"/>
      <w:r w:rsidR="003E06C0" w:rsidRPr="00E22B36">
        <w:rPr>
          <w:rFonts w:ascii="Times New Roman" w:hAnsi="Times New Roman"/>
          <w:sz w:val="28"/>
          <w:szCs w:val="28"/>
        </w:rPr>
        <w:t>Крутогоровского</w:t>
      </w:r>
      <w:proofErr w:type="spellEnd"/>
      <w:r w:rsidR="003E06C0" w:rsidRPr="00E22B36"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="003E06C0" w:rsidRPr="00E22B36">
        <w:rPr>
          <w:rFonts w:ascii="Times New Roman" w:hAnsi="Times New Roman"/>
          <w:sz w:val="28"/>
          <w:szCs w:val="28"/>
        </w:rPr>
        <w:br/>
        <w:t>на 2024 – 2028</w:t>
      </w:r>
      <w:r w:rsidR="00631987" w:rsidRPr="00E22B36">
        <w:rPr>
          <w:rFonts w:ascii="Times New Roman" w:hAnsi="Times New Roman"/>
          <w:sz w:val="28"/>
          <w:szCs w:val="28"/>
        </w:rPr>
        <w:t xml:space="preserve"> годы</w:t>
      </w:r>
      <w:r w:rsidRPr="00E22B36">
        <w:rPr>
          <w:sz w:val="28"/>
          <w:szCs w:val="28"/>
        </w:rPr>
        <w:br/>
      </w:r>
    </w:p>
    <w:p w:rsidR="00E4654B" w:rsidRPr="00E22B36" w:rsidRDefault="0089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 w:rsidRPr="00E22B36">
        <w:trPr>
          <w:trHeight w:val="780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2B3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E22B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E4654B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E4654B" w:rsidRPr="00E22B36">
        <w:trPr>
          <w:trHeight w:val="1162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3C6D23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3C6D23" w:rsidRPr="00E22B36" w:rsidRDefault="003C6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949FF" w:rsidRPr="00E22B36">
              <w:rPr>
                <w:rFonts w:ascii="Times New Roman" w:hAnsi="Times New Roman"/>
                <w:sz w:val="24"/>
                <w:szCs w:val="24"/>
              </w:rPr>
              <w:t xml:space="preserve"> – Лопатникова Марина Викторовна,</w:t>
            </w:r>
          </w:p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E4654B" w:rsidRPr="00E22B36">
        <w:trPr>
          <w:trHeight w:val="334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Pr="00E22B36" w:rsidRDefault="008949FF" w:rsidP="003C6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Style w:val="1f2"/>
                <w:rFonts w:ascii="Times New Roman" w:hAnsi="Times New Roman"/>
                <w:sz w:val="24"/>
                <w:szCs w:val="24"/>
              </w:rPr>
              <w:t>2024-202</w:t>
            </w:r>
            <w:r w:rsidR="003C6D23" w:rsidRPr="00E22B36">
              <w:rPr>
                <w:rStyle w:val="1f2"/>
                <w:rFonts w:ascii="Times New Roman" w:hAnsi="Times New Roman"/>
                <w:sz w:val="24"/>
                <w:szCs w:val="24"/>
              </w:rPr>
              <w:t xml:space="preserve">8 </w:t>
            </w:r>
            <w:r w:rsidRPr="00E22B36">
              <w:rPr>
                <w:rStyle w:val="1f2"/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455847" w:rsidRPr="00E22B36" w:rsidRDefault="00455847" w:rsidP="00455847">
      <w:pPr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2. Перечень мероприятий производственной программы</w:t>
      </w: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958"/>
        <w:gridCol w:w="3139"/>
      </w:tblGrid>
      <w:tr w:rsidR="00455847" w:rsidRPr="00E22B36" w:rsidTr="00E13822">
        <w:trPr>
          <w:trHeight w:val="464"/>
          <w:tblHeader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на реализацию мероприятий, тыс. руб.</w:t>
            </w:r>
          </w:p>
        </w:tc>
      </w:tr>
      <w:tr w:rsidR="00455847" w:rsidRPr="00E22B36" w:rsidTr="003A4518">
        <w:trPr>
          <w:trHeight w:val="48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</w:tr>
      <w:tr w:rsidR="00455847" w:rsidRPr="00E22B36" w:rsidTr="00E85D6F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4558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Мероприятия по текущей эксплуатации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4034,34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4161,74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4284,93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4411,77</w:t>
            </w:r>
          </w:p>
        </w:tc>
      </w:tr>
      <w:tr w:rsidR="00455847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4542,35</w:t>
            </w:r>
          </w:p>
        </w:tc>
      </w:tr>
      <w:tr w:rsidR="00455847" w:rsidRPr="00E22B36" w:rsidTr="00CE0C32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455847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7338,75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7570,51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7794,59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8025,31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8262,86</w:t>
            </w:r>
          </w:p>
        </w:tc>
      </w:tr>
    </w:tbl>
    <w:p w:rsidR="00455847" w:rsidRPr="00E22B36" w:rsidRDefault="00455847" w:rsidP="00455847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E4654B" w:rsidRPr="00E22B36" w:rsidRDefault="008949FF" w:rsidP="00E22B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</w:t>
      </w:r>
      <w:r w:rsidR="00455847" w:rsidRPr="00E22B36">
        <w:rPr>
          <w:rFonts w:ascii="Times New Roman" w:hAnsi="Times New Roman"/>
          <w:sz w:val="28"/>
          <w:szCs w:val="28"/>
        </w:rPr>
        <w:t>3</w:t>
      </w:r>
      <w:r w:rsidRPr="00E22B36">
        <w:rPr>
          <w:rFonts w:ascii="Times New Roman" w:hAnsi="Times New Roman"/>
          <w:sz w:val="28"/>
          <w:szCs w:val="28"/>
        </w:rPr>
        <w:t>. Планируемый объем</w:t>
      </w:r>
      <w:r w:rsidR="00E22B36">
        <w:rPr>
          <w:rFonts w:ascii="Times New Roman" w:hAnsi="Times New Roman"/>
          <w:sz w:val="28"/>
          <w:szCs w:val="28"/>
        </w:rPr>
        <w:t xml:space="preserve"> (масса)</w:t>
      </w:r>
      <w:r w:rsidRPr="00E22B36">
        <w:rPr>
          <w:rFonts w:ascii="Times New Roman" w:hAnsi="Times New Roman"/>
          <w:sz w:val="28"/>
          <w:szCs w:val="28"/>
        </w:rPr>
        <w:t xml:space="preserve">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55847" w:rsidRPr="00455847" w:rsidTr="003A4518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 xml:space="preserve">Показатели           </w:t>
            </w:r>
            <w:r w:rsidRPr="00455847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2024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2025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2026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2027 год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2028 год</w:t>
            </w:r>
          </w:p>
        </w:tc>
      </w:tr>
      <w:tr w:rsidR="00455847" w:rsidRPr="00455847" w:rsidTr="003A4518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</w:tr>
      <w:tr w:rsidR="00E22B36" w:rsidRPr="00455847" w:rsidTr="00E22B36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22B36" w:rsidRDefault="008949FF" w:rsidP="00E22B36">
      <w:pPr>
        <w:ind w:left="-142" w:firstLine="567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Pr="00E22B36" w:rsidRDefault="00E4654B" w:rsidP="00E22B36">
      <w:pPr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89"/>
        <w:gridCol w:w="1453"/>
        <w:gridCol w:w="2890"/>
      </w:tblGrid>
      <w:tr w:rsidR="00E4654B" w:rsidRPr="00E22B36" w:rsidTr="00E22B36">
        <w:trPr>
          <w:trHeight w:val="48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29 575,30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30 573,07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31 484,95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32 424,18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33 391,56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22B36" w:rsidRDefault="008949FF">
      <w:pPr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2"/>
        <w:gridCol w:w="842"/>
        <w:gridCol w:w="1419"/>
        <w:gridCol w:w="1274"/>
        <w:gridCol w:w="1274"/>
        <w:gridCol w:w="1140"/>
      </w:tblGrid>
      <w:tr w:rsidR="00E4654B" w:rsidRPr="00E22B36" w:rsidTr="002F55F7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Срок выполнения мероприятий </w:t>
            </w:r>
          </w:p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E4654B" w:rsidRPr="00E22B36" w:rsidTr="002F55F7">
        <w:trPr>
          <w:trHeight w:val="35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</w:tr>
      <w:tr w:rsidR="0072027A" w:rsidRPr="00E22B36" w:rsidTr="0072027A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E22B3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22B36" w:rsidRPr="00E22B36" w:rsidRDefault="00E22B36" w:rsidP="00E22B36">
      <w:pPr>
        <w:jc w:val="both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E22B36" w:rsidRPr="00E22B36" w:rsidTr="00E13822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E22B36" w:rsidRPr="00E22B36" w:rsidTr="00E13822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E22B36" w:rsidRPr="00E22B36" w:rsidTr="003A4518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B36" w:rsidRPr="00E22B36" w:rsidTr="003A4518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E22B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22B3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2B36" w:rsidRPr="00E22B36" w:rsidRDefault="00E22B36" w:rsidP="00E22B36">
      <w:pPr>
        <w:ind w:left="4536"/>
        <w:jc w:val="both"/>
        <w:rPr>
          <w:rFonts w:ascii="Times New Roman" w:hAnsi="Times New Roman"/>
        </w:rPr>
      </w:pPr>
    </w:p>
    <w:p w:rsidR="00E22B36" w:rsidRDefault="00E22B36" w:rsidP="00E22B36">
      <w:pPr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E22B3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https://www.kamgov.ru/sltarif/current_activities/proizvodstvennye-programmy</w:t>
        </w:r>
      </w:hyperlink>
    </w:p>
    <w:p w:rsidR="005656FD" w:rsidRPr="005656FD" w:rsidRDefault="005656FD" w:rsidP="005656FD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5656FD">
        <w:rPr>
          <w:rFonts w:ascii="Times New Roman" w:hAnsi="Times New Roman"/>
          <w:color w:val="auto"/>
          <w:sz w:val="28"/>
          <w:szCs w:val="28"/>
        </w:rPr>
        <w:t>».</w:t>
      </w:r>
    </w:p>
    <w:p w:rsidR="00E22B36" w:rsidRPr="00E22B36" w:rsidRDefault="00E22B36" w:rsidP="00E22B36">
      <w:pPr>
        <w:rPr>
          <w:rFonts w:ascii="Times New Roman" w:hAnsi="Times New Roman"/>
          <w:color w:val="333333"/>
          <w:szCs w:val="22"/>
        </w:rPr>
      </w:pPr>
      <w:r w:rsidRPr="00E22B36">
        <w:rPr>
          <w:rFonts w:ascii="Times New Roman" w:hAnsi="Times New Roman"/>
          <w:color w:val="333333"/>
          <w:szCs w:val="22"/>
        </w:rPr>
        <w:br w:type="page"/>
      </w:r>
    </w:p>
    <w:p w:rsidR="005656FD" w:rsidRDefault="005656FD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13822" w:rsidRPr="0073450A" w:rsidRDefault="00E13822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 w:rsidR="005656FD">
        <w:rPr>
          <w:rFonts w:ascii="Times New Roman" w:hAnsi="Times New Roman"/>
          <w:sz w:val="28"/>
        </w:rPr>
        <w:t xml:space="preserve"> </w:t>
      </w: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E13822" w:rsidRDefault="00252AD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52ADA">
        <w:rPr>
          <w:rFonts w:ascii="Times New Roman" w:hAnsi="Times New Roman"/>
          <w:sz w:val="28"/>
        </w:rPr>
        <w:t>от ХХ.12.2024 № ХХ-Н</w:t>
      </w:r>
    </w:p>
    <w:p w:rsidR="00252ADA" w:rsidRDefault="00252ADA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bookmarkStart w:id="2" w:name="_GoBack"/>
      <w:bookmarkEnd w:id="2"/>
    </w:p>
    <w:p w:rsidR="00A41F73" w:rsidRDefault="00E13822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  <w:r w:rsidR="003E06C0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>к постановлению Региональной службы</w:t>
      </w:r>
      <w:r w:rsidR="003E06C0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565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E06C0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7E0A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3E06C0">
        <w:rPr>
          <w:rFonts w:ascii="Times New Roman" w:hAnsi="Times New Roman"/>
          <w:sz w:val="28"/>
        </w:rPr>
        <w:t>215-Н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Pr="003E06C0" w:rsidRDefault="00E13822" w:rsidP="00A679C8">
      <w:pPr>
        <w:spacing w:line="24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8949FF" w:rsidRPr="003E06C0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="008949FF" w:rsidRPr="003E06C0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5656FD">
        <w:rPr>
          <w:rFonts w:ascii="Times New Roman" w:hAnsi="Times New Roman"/>
          <w:sz w:val="28"/>
          <w:szCs w:val="28"/>
        </w:rPr>
        <w:br/>
      </w:r>
      <w:r w:rsidR="007116BD" w:rsidRPr="003E06C0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3E06C0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3E06C0">
        <w:rPr>
          <w:rFonts w:ascii="Times New Roman" w:hAnsi="Times New Roman"/>
          <w:sz w:val="28"/>
          <w:szCs w:val="28"/>
        </w:rPr>
        <w:t xml:space="preserve">» </w:t>
      </w:r>
      <w:r w:rsidR="00E80EB0" w:rsidRPr="003E06C0">
        <w:rPr>
          <w:rFonts w:ascii="Times New Roman" w:hAnsi="Times New Roman"/>
          <w:sz w:val="28"/>
          <w:szCs w:val="28"/>
        </w:rPr>
        <w:t xml:space="preserve">в </w:t>
      </w:r>
      <w:r w:rsidR="003E06C0" w:rsidRPr="00E80EB0">
        <w:rPr>
          <w:rFonts w:ascii="Times New Roman" w:hAnsi="Times New Roman"/>
          <w:sz w:val="28"/>
        </w:rPr>
        <w:t xml:space="preserve">Соболевском муниципальном районе </w:t>
      </w:r>
      <w:r w:rsidR="003E06C0">
        <w:rPr>
          <w:rFonts w:ascii="Times New Roman" w:hAnsi="Times New Roman"/>
          <w:sz w:val="28"/>
        </w:rPr>
        <w:t xml:space="preserve">Камчатского края </w:t>
      </w:r>
      <w:r w:rsidR="003E06C0" w:rsidRPr="00E80EB0">
        <w:rPr>
          <w:rFonts w:ascii="Times New Roman" w:hAnsi="Times New Roman"/>
          <w:sz w:val="28"/>
        </w:rPr>
        <w:t xml:space="preserve">(за исключением </w:t>
      </w:r>
      <w:proofErr w:type="spellStart"/>
      <w:r w:rsidR="003E06C0" w:rsidRPr="00E80EB0">
        <w:rPr>
          <w:rFonts w:ascii="Times New Roman" w:hAnsi="Times New Roman"/>
          <w:sz w:val="28"/>
        </w:rPr>
        <w:t>Крутогоровского</w:t>
      </w:r>
      <w:proofErr w:type="spellEnd"/>
      <w:r w:rsidR="003E06C0" w:rsidRPr="00E80EB0">
        <w:rPr>
          <w:rFonts w:ascii="Times New Roman" w:hAnsi="Times New Roman"/>
          <w:sz w:val="28"/>
        </w:rPr>
        <w:t xml:space="preserve"> сельского поселения)</w:t>
      </w:r>
      <w:r w:rsidR="003E06C0">
        <w:rPr>
          <w:rFonts w:ascii="Times New Roman" w:hAnsi="Times New Roman"/>
          <w:sz w:val="28"/>
        </w:rPr>
        <w:t xml:space="preserve"> </w:t>
      </w:r>
      <w:r w:rsidR="003E06C0" w:rsidRPr="00631987">
        <w:rPr>
          <w:rFonts w:ascii="Times New Roman" w:hAnsi="Times New Roman"/>
          <w:sz w:val="28"/>
        </w:rPr>
        <w:t>на 2024</w:t>
      </w:r>
      <w:r w:rsidR="003E06C0">
        <w:rPr>
          <w:rFonts w:ascii="Times New Roman" w:hAnsi="Times New Roman"/>
          <w:sz w:val="28"/>
        </w:rPr>
        <w:t xml:space="preserve"> – </w:t>
      </w:r>
      <w:r w:rsidR="003E06C0" w:rsidRPr="00631987">
        <w:rPr>
          <w:rFonts w:ascii="Times New Roman" w:hAnsi="Times New Roman"/>
          <w:sz w:val="28"/>
        </w:rPr>
        <w:t>2028</w:t>
      </w:r>
      <w:r w:rsidR="007116BD" w:rsidRPr="003E06C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2974"/>
        <w:gridCol w:w="1985"/>
        <w:gridCol w:w="1984"/>
      </w:tblGrid>
      <w:tr w:rsidR="00E13822" w:rsidTr="00E13822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Предельный тариф на захоронение твердых коммунальных отходов, без НДС </w:t>
            </w:r>
          </w:p>
        </w:tc>
      </w:tr>
      <w:tr w:rsidR="00E13822" w:rsidTr="00E13822">
        <w:trPr>
          <w:trHeight w:val="27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3822" w:rsidRPr="00A41F73" w:rsidRDefault="00E13822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 w:rsidRPr="007E0ADB">
              <w:rPr>
                <w:rFonts w:ascii="Times New Roman" w:hAnsi="Times New Roman"/>
              </w:rPr>
              <w:t>573,43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4 943,38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6 802,50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58 642,24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4 144,83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35 731,30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4 395,89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37 895,65</w:t>
            </w:r>
          </w:p>
        </w:tc>
      </w:tr>
    </w:tbl>
    <w:p w:rsidR="00E4654B" w:rsidRDefault="00E13822" w:rsidP="00E13822">
      <w:pPr>
        <w:jc w:val="right"/>
      </w:pPr>
      <w:r>
        <w:t>».</w:t>
      </w:r>
    </w:p>
    <w:p w:rsidR="00E13822" w:rsidRDefault="00E13822">
      <w:pPr>
        <w:jc w:val="right"/>
      </w:pPr>
    </w:p>
    <w:sectPr w:rsidR="00E13822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FD" w:rsidRDefault="00820BFD">
      <w:pPr>
        <w:spacing w:after="0" w:line="240" w:lineRule="auto"/>
      </w:pPr>
      <w:r>
        <w:separator/>
      </w:r>
    </w:p>
  </w:endnote>
  <w:endnote w:type="continuationSeparator" w:id="0">
    <w:p w:rsidR="00820BFD" w:rsidRDefault="0082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FD" w:rsidRDefault="00820BFD">
      <w:pPr>
        <w:spacing w:after="0" w:line="240" w:lineRule="auto"/>
      </w:pPr>
      <w:r>
        <w:separator/>
      </w:r>
    </w:p>
  </w:footnote>
  <w:footnote w:type="continuationSeparator" w:id="0">
    <w:p w:rsidR="00820BFD" w:rsidRDefault="0082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2ADA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2ADA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91FF7"/>
    <w:rsid w:val="001723C8"/>
    <w:rsid w:val="001A2AC2"/>
    <w:rsid w:val="001B3579"/>
    <w:rsid w:val="001E5FCA"/>
    <w:rsid w:val="00252ADA"/>
    <w:rsid w:val="002F55F7"/>
    <w:rsid w:val="003635BA"/>
    <w:rsid w:val="003C6D23"/>
    <w:rsid w:val="003E06C0"/>
    <w:rsid w:val="00455847"/>
    <w:rsid w:val="00486993"/>
    <w:rsid w:val="00535A7F"/>
    <w:rsid w:val="00545218"/>
    <w:rsid w:val="00550102"/>
    <w:rsid w:val="005656FD"/>
    <w:rsid w:val="00631987"/>
    <w:rsid w:val="00632D35"/>
    <w:rsid w:val="00695FA7"/>
    <w:rsid w:val="00696EFD"/>
    <w:rsid w:val="006B6559"/>
    <w:rsid w:val="006D6386"/>
    <w:rsid w:val="007116BD"/>
    <w:rsid w:val="0072027A"/>
    <w:rsid w:val="0073450A"/>
    <w:rsid w:val="007E0ADB"/>
    <w:rsid w:val="007F7A55"/>
    <w:rsid w:val="00820BFD"/>
    <w:rsid w:val="00857BD0"/>
    <w:rsid w:val="00891CA6"/>
    <w:rsid w:val="008949FF"/>
    <w:rsid w:val="008A59FC"/>
    <w:rsid w:val="00936E97"/>
    <w:rsid w:val="00965E87"/>
    <w:rsid w:val="00A22FA3"/>
    <w:rsid w:val="00A41F73"/>
    <w:rsid w:val="00A679C8"/>
    <w:rsid w:val="00AC11D6"/>
    <w:rsid w:val="00BB5816"/>
    <w:rsid w:val="00BF2C56"/>
    <w:rsid w:val="00C456AC"/>
    <w:rsid w:val="00D949E2"/>
    <w:rsid w:val="00DA5D78"/>
    <w:rsid w:val="00E13822"/>
    <w:rsid w:val="00E22B36"/>
    <w:rsid w:val="00E4654B"/>
    <w:rsid w:val="00E80EB0"/>
    <w:rsid w:val="00F27208"/>
    <w:rsid w:val="00F414D0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178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9</cp:revision>
  <cp:lastPrinted>2024-06-10T02:19:00Z</cp:lastPrinted>
  <dcterms:created xsi:type="dcterms:W3CDTF">2024-06-10T02:03:00Z</dcterms:created>
  <dcterms:modified xsi:type="dcterms:W3CDTF">2024-11-25T08:05:00Z</dcterms:modified>
</cp:coreProperties>
</file>