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DDE" w:rsidRDefault="0011264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971DDE" w:rsidRDefault="00971DDE">
      <w:pPr>
        <w:spacing w:after="0" w:line="360" w:lineRule="auto"/>
        <w:jc w:val="center"/>
        <w:rPr>
          <w:rFonts w:ascii="Times New Roman" w:hAnsi="Times New Roman"/>
          <w:sz w:val="32"/>
        </w:rPr>
      </w:pPr>
    </w:p>
    <w:p w:rsidR="00971DDE" w:rsidRDefault="00971DDE">
      <w:pPr>
        <w:spacing w:after="0" w:line="240" w:lineRule="auto"/>
        <w:jc w:val="center"/>
        <w:rPr>
          <w:rFonts w:ascii="Times New Roman" w:hAnsi="Times New Roman"/>
          <w:b/>
          <w:sz w:val="32"/>
        </w:rPr>
      </w:pPr>
    </w:p>
    <w:p w:rsidR="00971DDE" w:rsidRDefault="00971DDE">
      <w:pPr>
        <w:spacing w:after="0" w:line="240" w:lineRule="auto"/>
        <w:rPr>
          <w:rFonts w:ascii="Times New Roman" w:hAnsi="Times New Roman"/>
          <w:b/>
          <w:sz w:val="32"/>
        </w:rPr>
      </w:pPr>
    </w:p>
    <w:p w:rsidR="00D84099" w:rsidRDefault="00D84099" w:rsidP="00D84099">
      <w:pPr>
        <w:widowControl w:val="0"/>
        <w:spacing w:after="0" w:line="240" w:lineRule="auto"/>
        <w:jc w:val="center"/>
        <w:rPr>
          <w:rFonts w:ascii="Times New Roman" w:hAnsi="Times New Roman"/>
          <w:sz w:val="28"/>
        </w:rPr>
      </w:pPr>
      <w:r>
        <w:rPr>
          <w:rFonts w:ascii="Times New Roman" w:hAnsi="Times New Roman"/>
          <w:sz w:val="28"/>
        </w:rPr>
        <w:t>РЕГИОНАЛЬНАЯ СЛУЖБА</w:t>
      </w:r>
    </w:p>
    <w:p w:rsidR="00D84099" w:rsidRDefault="00D84099" w:rsidP="00D84099">
      <w:pPr>
        <w:widowControl w:val="0"/>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84099" w:rsidRDefault="00D84099" w:rsidP="00D84099">
      <w:pPr>
        <w:widowControl w:val="0"/>
        <w:spacing w:after="0" w:line="240" w:lineRule="auto"/>
        <w:jc w:val="both"/>
        <w:rPr>
          <w:rFonts w:ascii="Times New Roman" w:hAnsi="Times New Roman"/>
          <w:sz w:val="28"/>
        </w:rPr>
      </w:pPr>
      <w:r>
        <w:rPr>
          <w:rFonts w:ascii="Times New Roman" w:hAnsi="Times New Roman"/>
          <w:sz w:val="28"/>
        </w:rPr>
        <w:t> </w:t>
      </w:r>
    </w:p>
    <w:p w:rsidR="00D84099" w:rsidRDefault="00D84099" w:rsidP="00D84099">
      <w:pPr>
        <w:widowControl w:val="0"/>
        <w:spacing w:after="0" w:line="240" w:lineRule="auto"/>
        <w:jc w:val="center"/>
        <w:rPr>
          <w:rFonts w:ascii="Times New Roman" w:hAnsi="Times New Roman"/>
          <w:sz w:val="28"/>
        </w:rPr>
      </w:pPr>
      <w:r>
        <w:rPr>
          <w:rFonts w:ascii="Times New Roman" w:hAnsi="Times New Roman"/>
          <w:sz w:val="28"/>
        </w:rPr>
        <w:t>ПОСТАНОВЛЕНИЕ</w:t>
      </w:r>
    </w:p>
    <w:p w:rsidR="00D84099" w:rsidRDefault="00D84099" w:rsidP="00D84099">
      <w:pPr>
        <w:widowControl w:val="0"/>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84099" w:rsidTr="00C62D17">
        <w:trPr>
          <w:trHeight w:val="427"/>
        </w:trPr>
        <w:tc>
          <w:tcPr>
            <w:tcW w:w="4253" w:type="dxa"/>
            <w:tcBorders>
              <w:top w:val="nil"/>
              <w:left w:val="nil"/>
              <w:right w:val="nil"/>
            </w:tcBorders>
            <w:tcMar>
              <w:left w:w="0" w:type="dxa"/>
              <w:right w:w="0" w:type="dxa"/>
            </w:tcMar>
          </w:tcPr>
          <w:p w:rsidR="00D84099" w:rsidRDefault="00D84099" w:rsidP="00C62D17">
            <w:pPr>
              <w:widowControl w:val="0"/>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84099" w:rsidTr="00C62D17">
        <w:trPr>
          <w:trHeight w:val="247"/>
        </w:trPr>
        <w:tc>
          <w:tcPr>
            <w:tcW w:w="4253" w:type="dxa"/>
            <w:tcBorders>
              <w:left w:val="nil"/>
              <w:bottom w:val="nil"/>
              <w:right w:val="nil"/>
            </w:tcBorders>
            <w:tcMar>
              <w:left w:w="0" w:type="dxa"/>
              <w:right w:w="0" w:type="dxa"/>
            </w:tcMar>
          </w:tcPr>
          <w:p w:rsidR="00D84099" w:rsidRDefault="00D84099" w:rsidP="00C62D17">
            <w:pPr>
              <w:widowControl w:val="0"/>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84099" w:rsidTr="00C62D17">
        <w:trPr>
          <w:trHeight w:val="80"/>
        </w:trPr>
        <w:tc>
          <w:tcPr>
            <w:tcW w:w="4253" w:type="dxa"/>
            <w:tcMar>
              <w:left w:w="0" w:type="dxa"/>
              <w:right w:w="0" w:type="dxa"/>
            </w:tcMar>
          </w:tcPr>
          <w:p w:rsidR="00D84099" w:rsidRDefault="00D84099" w:rsidP="00C62D17">
            <w:pPr>
              <w:widowControl w:val="0"/>
              <w:spacing w:after="0" w:line="240" w:lineRule="auto"/>
              <w:jc w:val="both"/>
              <w:rPr>
                <w:rFonts w:ascii="Times New Roman" w:hAnsi="Times New Roman"/>
                <w:sz w:val="20"/>
              </w:rPr>
            </w:pPr>
          </w:p>
        </w:tc>
      </w:tr>
    </w:tbl>
    <w:p w:rsidR="00D84099" w:rsidRDefault="00D84099" w:rsidP="00D84099">
      <w:pPr>
        <w:widowControl w:val="0"/>
        <w:spacing w:after="0" w:line="240" w:lineRule="auto"/>
        <w:ind w:firstLine="709"/>
        <w:jc w:val="both"/>
        <w:rPr>
          <w:rFonts w:ascii="Times New Roman" w:hAnsi="Times New Roman"/>
          <w:sz w:val="28"/>
        </w:rPr>
      </w:pPr>
    </w:p>
    <w:tbl>
      <w:tblPr>
        <w:tblStyle w:val="af0"/>
        <w:tblW w:w="0" w:type="auto"/>
        <w:jc w:val="center"/>
        <w:tblBorders>
          <w:top w:val="nil"/>
          <w:left w:val="nil"/>
          <w:bottom w:val="nil"/>
          <w:right w:val="nil"/>
          <w:insideH w:val="nil"/>
          <w:insideV w:val="nil"/>
        </w:tblBorders>
        <w:tblLayout w:type="fixed"/>
        <w:tblLook w:val="04A0" w:firstRow="1" w:lastRow="0" w:firstColumn="1" w:lastColumn="0" w:noHBand="0" w:noVBand="1"/>
      </w:tblPr>
      <w:tblGrid>
        <w:gridCol w:w="9779"/>
      </w:tblGrid>
      <w:tr w:rsidR="00D84099" w:rsidTr="00AF1995">
        <w:trPr>
          <w:jc w:val="center"/>
        </w:trPr>
        <w:tc>
          <w:tcPr>
            <w:tcW w:w="9779" w:type="dxa"/>
            <w:tcBorders>
              <w:top w:val="nil"/>
              <w:left w:val="nil"/>
              <w:bottom w:val="nil"/>
              <w:right w:val="nil"/>
            </w:tcBorders>
          </w:tcPr>
          <w:p w:rsidR="00D84099" w:rsidRDefault="001D3A10" w:rsidP="000F3516">
            <w:pPr>
              <w:widowControl w:val="0"/>
              <w:ind w:left="30"/>
              <w:jc w:val="center"/>
              <w:rPr>
                <w:rFonts w:ascii="Times New Roman" w:hAnsi="Times New Roman"/>
                <w:b/>
                <w:sz w:val="28"/>
              </w:rPr>
            </w:pPr>
            <w:r w:rsidRPr="001D3A10">
              <w:rPr>
                <w:rFonts w:ascii="Times New Roman" w:hAnsi="Times New Roman"/>
                <w:b/>
                <w:sz w:val="28"/>
              </w:rPr>
              <w:t xml:space="preserve">Об </w:t>
            </w:r>
            <w:r w:rsidR="00B40DCD">
              <w:rPr>
                <w:rFonts w:ascii="Times New Roman" w:hAnsi="Times New Roman"/>
                <w:b/>
                <w:sz w:val="28"/>
              </w:rPr>
              <w:t xml:space="preserve">определении экономически обоснованного размера недостаточности финансовых средств АО «Газпром газораспределение Дальний Восток» </w:t>
            </w:r>
            <w:r w:rsidR="000F3516">
              <w:rPr>
                <w:rFonts w:ascii="Times New Roman" w:hAnsi="Times New Roman"/>
                <w:b/>
                <w:sz w:val="28"/>
              </w:rPr>
              <w:t xml:space="preserve">для покрытия расходов на реализацию мероприятий по технологическому присоединению в рамках </w:t>
            </w:r>
            <w:proofErr w:type="spellStart"/>
            <w:r w:rsidR="000F3516">
              <w:rPr>
                <w:rFonts w:ascii="Times New Roman" w:hAnsi="Times New Roman"/>
                <w:b/>
                <w:sz w:val="28"/>
              </w:rPr>
              <w:t>догазификации</w:t>
            </w:r>
            <w:proofErr w:type="spellEnd"/>
            <w:r w:rsidR="000F3516">
              <w:rPr>
                <w:rFonts w:ascii="Times New Roman" w:hAnsi="Times New Roman"/>
                <w:b/>
                <w:sz w:val="28"/>
              </w:rPr>
              <w:t xml:space="preserve"> в х квартале 2024 года</w:t>
            </w:r>
          </w:p>
        </w:tc>
      </w:tr>
    </w:tbl>
    <w:p w:rsidR="004722E2" w:rsidRDefault="004722E2" w:rsidP="004722E2">
      <w:pPr>
        <w:spacing w:after="0" w:line="276" w:lineRule="auto"/>
        <w:ind w:firstLine="709"/>
        <w:jc w:val="both"/>
        <w:rPr>
          <w:rFonts w:ascii="Times New Roman" w:hAnsi="Times New Roman"/>
          <w:sz w:val="28"/>
        </w:rPr>
      </w:pPr>
    </w:p>
    <w:p w:rsidR="00C0167D" w:rsidRDefault="001D3A10" w:rsidP="004722E2">
      <w:pPr>
        <w:spacing w:after="0" w:line="276" w:lineRule="auto"/>
        <w:ind w:firstLine="709"/>
        <w:jc w:val="both"/>
        <w:rPr>
          <w:rFonts w:ascii="Times New Roman" w:hAnsi="Times New Roman"/>
          <w:sz w:val="28"/>
        </w:rPr>
      </w:pPr>
      <w:r w:rsidRPr="001D3A10">
        <w:rPr>
          <w:rFonts w:ascii="Times New Roman" w:hAnsi="Times New Roman"/>
          <w:sz w:val="28"/>
        </w:rPr>
        <w:t>В соответст</w:t>
      </w:r>
      <w:r w:rsidR="00BC00CF">
        <w:rPr>
          <w:rFonts w:ascii="Times New Roman" w:hAnsi="Times New Roman"/>
          <w:sz w:val="28"/>
        </w:rPr>
        <w:t>вии с Федеральным законом от 31.03.</w:t>
      </w:r>
      <w:r w:rsidRPr="001D3A10">
        <w:rPr>
          <w:rFonts w:ascii="Times New Roman" w:hAnsi="Times New Roman"/>
          <w:sz w:val="28"/>
        </w:rPr>
        <w:t>1999 № 69-ФЗ «О газоснабжении в Российской Федерации»,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w:t>
      </w:r>
      <w:r w:rsidR="00BC00CF">
        <w:rPr>
          <w:rFonts w:ascii="Times New Roman" w:hAnsi="Times New Roman"/>
          <w:sz w:val="28"/>
        </w:rPr>
        <w:t>тановлением Правительства от 29.12.</w:t>
      </w:r>
      <w:r w:rsidRPr="001D3A10">
        <w:rPr>
          <w:rFonts w:ascii="Times New Roman" w:hAnsi="Times New Roman"/>
          <w:sz w:val="28"/>
        </w:rPr>
        <w:t xml:space="preserve">2000 № 1021,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w:t>
      </w:r>
      <w:r w:rsidR="00BC00CF">
        <w:rPr>
          <w:rFonts w:ascii="Times New Roman" w:hAnsi="Times New Roman"/>
          <w:sz w:val="28"/>
        </w:rPr>
        <w:t>Федерации от 13.09.</w:t>
      </w:r>
      <w:r w:rsidRPr="001D3A10">
        <w:rPr>
          <w:rFonts w:ascii="Times New Roman" w:hAnsi="Times New Roman"/>
          <w:sz w:val="28"/>
        </w:rPr>
        <w:t>2021 № 1547, Правилами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w:t>
      </w:r>
      <w:r w:rsidRPr="001D3A10">
        <w:rPr>
          <w:rFonts w:ascii="Times New Roman" w:hAnsi="Times New Roman"/>
          <w:sz w:val="28"/>
        </w:rPr>
        <w:lastRenderedPageBreak/>
        <w:t xml:space="preserve">коммунального хозяйства, промышленных и иных организаций, утвержденными постановлением Правительства Российской Федерации от </w:t>
      </w:r>
      <w:r w:rsidR="00BC00CF">
        <w:rPr>
          <w:rFonts w:ascii="Times New Roman" w:hAnsi="Times New Roman"/>
          <w:sz w:val="28"/>
        </w:rPr>
        <w:t>13.09.</w:t>
      </w:r>
      <w:r w:rsidRPr="001D3A10">
        <w:rPr>
          <w:rFonts w:ascii="Times New Roman" w:hAnsi="Times New Roman"/>
          <w:sz w:val="28"/>
        </w:rPr>
        <w:t>2021 № 1550, Методическими указаниями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утвержденными при</w:t>
      </w:r>
      <w:r w:rsidR="00BC00CF">
        <w:rPr>
          <w:rFonts w:ascii="Times New Roman" w:hAnsi="Times New Roman"/>
          <w:sz w:val="28"/>
        </w:rPr>
        <w:t>казом ФАС России от 16.08.</w:t>
      </w:r>
      <w:r w:rsidRPr="001D3A10">
        <w:rPr>
          <w:rFonts w:ascii="Times New Roman" w:hAnsi="Times New Roman"/>
          <w:sz w:val="28"/>
        </w:rPr>
        <w:t>2018 № 1151/18</w:t>
      </w:r>
      <w:r w:rsidR="00BC00CF">
        <w:rPr>
          <w:rFonts w:ascii="Times New Roman" w:hAnsi="Times New Roman"/>
          <w:sz w:val="28"/>
        </w:rPr>
        <w:t>,</w:t>
      </w:r>
      <w:r w:rsidR="00595942" w:rsidRPr="00595942">
        <w:t xml:space="preserve"> </w:t>
      </w:r>
      <w:r w:rsidR="00595942" w:rsidRPr="00595942">
        <w:rPr>
          <w:rFonts w:ascii="Times New Roman" w:hAnsi="Times New Roman"/>
          <w:sz w:val="28"/>
        </w:rPr>
        <w:t>постановлением Правительства Камчатского края от 07.04.2023 № 204-П «Об утверждении Положения о Региональной службе по тарифам и ценам Камчатского края»</w:t>
      </w:r>
      <w:r w:rsidR="000C483B">
        <w:rPr>
          <w:rFonts w:ascii="Times New Roman" w:hAnsi="Times New Roman"/>
          <w:sz w:val="28"/>
        </w:rPr>
        <w:t>,</w:t>
      </w:r>
      <w:r w:rsidRPr="001D3A10">
        <w:rPr>
          <w:rFonts w:ascii="Times New Roman" w:hAnsi="Times New Roman"/>
          <w:sz w:val="28"/>
        </w:rPr>
        <w:t xml:space="preserve"> </w:t>
      </w:r>
      <w:r w:rsidR="00BC00CF" w:rsidRPr="00C0167D">
        <w:rPr>
          <w:rFonts w:ascii="Times New Roman" w:hAnsi="Times New Roman"/>
          <w:sz w:val="28"/>
        </w:rPr>
        <w:t xml:space="preserve">протоколом Правления Региональной службы по тарифам и ценам Камчатского края от </w:t>
      </w:r>
      <w:r w:rsidR="00BB6067">
        <w:rPr>
          <w:rFonts w:ascii="Times New Roman" w:hAnsi="Times New Roman"/>
          <w:sz w:val="28"/>
        </w:rPr>
        <w:t>хх</w:t>
      </w:r>
      <w:r w:rsidR="00BC00CF" w:rsidRPr="00912214">
        <w:rPr>
          <w:rFonts w:ascii="Times New Roman" w:hAnsi="Times New Roman"/>
          <w:sz w:val="28"/>
        </w:rPr>
        <w:t>.</w:t>
      </w:r>
      <w:r w:rsidR="000F3516">
        <w:rPr>
          <w:rFonts w:ascii="Times New Roman" w:hAnsi="Times New Roman"/>
          <w:sz w:val="28"/>
        </w:rPr>
        <w:t>12</w:t>
      </w:r>
      <w:r w:rsidR="00BC00CF" w:rsidRPr="00912214">
        <w:rPr>
          <w:rFonts w:ascii="Times New Roman" w:hAnsi="Times New Roman"/>
          <w:sz w:val="28"/>
        </w:rPr>
        <w:t xml:space="preserve">.2024 № </w:t>
      </w:r>
      <w:proofErr w:type="spellStart"/>
      <w:r w:rsidR="00BC00CF" w:rsidRPr="00912214">
        <w:rPr>
          <w:rFonts w:ascii="Times New Roman" w:hAnsi="Times New Roman"/>
          <w:sz w:val="28"/>
        </w:rPr>
        <w:t>ххх</w:t>
      </w:r>
      <w:proofErr w:type="spellEnd"/>
      <w:r w:rsidR="00BC00CF" w:rsidRPr="001D3A10">
        <w:rPr>
          <w:rFonts w:ascii="Times New Roman" w:hAnsi="Times New Roman"/>
          <w:sz w:val="28"/>
        </w:rPr>
        <w:t xml:space="preserve"> </w:t>
      </w:r>
      <w:r w:rsidRPr="001D3A10">
        <w:rPr>
          <w:rFonts w:ascii="Times New Roman" w:hAnsi="Times New Roman"/>
          <w:sz w:val="28"/>
        </w:rPr>
        <w:t>и на основании обращени</w:t>
      </w:r>
      <w:r w:rsidR="008A3179">
        <w:rPr>
          <w:rFonts w:ascii="Times New Roman" w:hAnsi="Times New Roman"/>
          <w:sz w:val="28"/>
        </w:rPr>
        <w:t>я</w:t>
      </w:r>
      <w:r w:rsidRPr="001D3A10">
        <w:rPr>
          <w:rFonts w:ascii="Times New Roman" w:hAnsi="Times New Roman"/>
          <w:sz w:val="28"/>
        </w:rPr>
        <w:t xml:space="preserve"> АО «</w:t>
      </w:r>
      <w:r w:rsidR="000F3516">
        <w:rPr>
          <w:rFonts w:ascii="Times New Roman" w:hAnsi="Times New Roman"/>
          <w:sz w:val="28"/>
        </w:rPr>
        <w:t>Газпром газификация»</w:t>
      </w:r>
      <w:r w:rsidRPr="001D3A10">
        <w:rPr>
          <w:rFonts w:ascii="Times New Roman" w:hAnsi="Times New Roman"/>
          <w:sz w:val="28"/>
        </w:rPr>
        <w:t xml:space="preserve"> от </w:t>
      </w:r>
      <w:r w:rsidR="000F3516">
        <w:rPr>
          <w:rFonts w:ascii="Times New Roman" w:hAnsi="Times New Roman"/>
          <w:sz w:val="28"/>
        </w:rPr>
        <w:t>13</w:t>
      </w:r>
      <w:r w:rsidR="00667A3B">
        <w:rPr>
          <w:rFonts w:ascii="Times New Roman" w:hAnsi="Times New Roman"/>
          <w:sz w:val="28"/>
        </w:rPr>
        <w:t>.</w:t>
      </w:r>
      <w:r w:rsidR="00BB6067">
        <w:rPr>
          <w:rFonts w:ascii="Times New Roman" w:hAnsi="Times New Roman"/>
          <w:sz w:val="28"/>
        </w:rPr>
        <w:t>1</w:t>
      </w:r>
      <w:r w:rsidR="000F3516">
        <w:rPr>
          <w:rFonts w:ascii="Times New Roman" w:hAnsi="Times New Roman"/>
          <w:sz w:val="28"/>
        </w:rPr>
        <w:t>1</w:t>
      </w:r>
      <w:r w:rsidR="00667A3B">
        <w:rPr>
          <w:rFonts w:ascii="Times New Roman" w:hAnsi="Times New Roman"/>
          <w:sz w:val="28"/>
        </w:rPr>
        <w:t>.2024</w:t>
      </w:r>
      <w:r w:rsidRPr="001D3A10">
        <w:rPr>
          <w:rFonts w:ascii="Times New Roman" w:hAnsi="Times New Roman"/>
          <w:sz w:val="28"/>
        </w:rPr>
        <w:t xml:space="preserve"> </w:t>
      </w:r>
      <w:r w:rsidR="00BC00CF">
        <w:rPr>
          <w:rFonts w:ascii="Times New Roman" w:hAnsi="Times New Roman"/>
          <w:sz w:val="28"/>
        </w:rPr>
        <w:t xml:space="preserve">№ </w:t>
      </w:r>
      <w:r w:rsidR="000F3516">
        <w:rPr>
          <w:rFonts w:ascii="Times New Roman" w:hAnsi="Times New Roman"/>
          <w:sz w:val="28"/>
        </w:rPr>
        <w:t>ГГ-37075</w:t>
      </w:r>
      <w:r w:rsidR="00BB6067" w:rsidRPr="00BB6067">
        <w:rPr>
          <w:rFonts w:ascii="Times New Roman" w:hAnsi="Times New Roman"/>
          <w:sz w:val="28"/>
        </w:rPr>
        <w:t xml:space="preserve"> </w:t>
      </w:r>
      <w:r w:rsidR="00C0167D" w:rsidRPr="00C0167D">
        <w:rPr>
          <w:rFonts w:ascii="Times New Roman" w:hAnsi="Times New Roman"/>
          <w:sz w:val="28"/>
        </w:rPr>
        <w:t>(</w:t>
      </w:r>
      <w:proofErr w:type="spellStart"/>
      <w:r w:rsidR="00C0167D" w:rsidRPr="00C0167D">
        <w:rPr>
          <w:rFonts w:ascii="Times New Roman" w:hAnsi="Times New Roman"/>
          <w:sz w:val="28"/>
        </w:rPr>
        <w:t>вх</w:t>
      </w:r>
      <w:proofErr w:type="spellEnd"/>
      <w:r w:rsidR="00C0167D" w:rsidRPr="00C0167D">
        <w:rPr>
          <w:rFonts w:ascii="Times New Roman" w:hAnsi="Times New Roman"/>
          <w:sz w:val="28"/>
        </w:rPr>
        <w:t xml:space="preserve">. № </w:t>
      </w:r>
      <w:r w:rsidR="00667A3B">
        <w:rPr>
          <w:rFonts w:ascii="Times New Roman" w:hAnsi="Times New Roman"/>
          <w:sz w:val="28"/>
        </w:rPr>
        <w:t>90/</w:t>
      </w:r>
      <w:r w:rsidR="008B4C93">
        <w:rPr>
          <w:rFonts w:ascii="Times New Roman" w:hAnsi="Times New Roman"/>
          <w:sz w:val="28"/>
        </w:rPr>
        <w:t>4111</w:t>
      </w:r>
      <w:r w:rsidR="00C0167D" w:rsidRPr="00C0167D">
        <w:rPr>
          <w:rFonts w:ascii="Times New Roman" w:hAnsi="Times New Roman"/>
          <w:sz w:val="28"/>
        </w:rPr>
        <w:t xml:space="preserve"> от </w:t>
      </w:r>
      <w:r w:rsidR="008B4C93">
        <w:rPr>
          <w:rFonts w:ascii="Times New Roman" w:hAnsi="Times New Roman"/>
          <w:sz w:val="28"/>
        </w:rPr>
        <w:t>15</w:t>
      </w:r>
      <w:r w:rsidR="00667A3B">
        <w:rPr>
          <w:rFonts w:ascii="Times New Roman" w:hAnsi="Times New Roman"/>
          <w:sz w:val="28"/>
        </w:rPr>
        <w:t>.</w:t>
      </w:r>
      <w:r w:rsidR="00BB6067">
        <w:rPr>
          <w:rFonts w:ascii="Times New Roman" w:hAnsi="Times New Roman"/>
          <w:sz w:val="28"/>
        </w:rPr>
        <w:t>1</w:t>
      </w:r>
      <w:r w:rsidR="008B4C93">
        <w:rPr>
          <w:rFonts w:ascii="Times New Roman" w:hAnsi="Times New Roman"/>
          <w:sz w:val="28"/>
        </w:rPr>
        <w:t>1</w:t>
      </w:r>
      <w:r w:rsidR="00667A3B">
        <w:rPr>
          <w:rFonts w:ascii="Times New Roman" w:hAnsi="Times New Roman"/>
          <w:sz w:val="28"/>
        </w:rPr>
        <w:t>.2024</w:t>
      </w:r>
      <w:r w:rsidR="00C0167D" w:rsidRPr="00C0167D">
        <w:rPr>
          <w:rFonts w:ascii="Times New Roman" w:hAnsi="Times New Roman"/>
          <w:sz w:val="28"/>
        </w:rPr>
        <w:t>)</w:t>
      </w:r>
    </w:p>
    <w:p w:rsidR="00971DDE" w:rsidRDefault="00971DDE" w:rsidP="004722E2">
      <w:pPr>
        <w:spacing w:after="0" w:line="276" w:lineRule="auto"/>
        <w:ind w:firstLine="709"/>
        <w:jc w:val="both"/>
        <w:rPr>
          <w:rFonts w:ascii="Times New Roman" w:hAnsi="Times New Roman"/>
          <w:sz w:val="28"/>
        </w:rPr>
      </w:pPr>
    </w:p>
    <w:p w:rsidR="00971DDE" w:rsidRDefault="00971DDE" w:rsidP="004722E2">
      <w:pPr>
        <w:spacing w:after="0" w:line="276" w:lineRule="auto"/>
        <w:ind w:firstLine="709"/>
        <w:jc w:val="both"/>
        <w:rPr>
          <w:rFonts w:ascii="Times New Roman" w:hAnsi="Times New Roman"/>
          <w:sz w:val="28"/>
        </w:rPr>
      </w:pPr>
    </w:p>
    <w:p w:rsidR="00971DDE" w:rsidRDefault="00112648" w:rsidP="004722E2">
      <w:pPr>
        <w:spacing w:after="0" w:line="276" w:lineRule="auto"/>
        <w:ind w:firstLine="709"/>
        <w:jc w:val="both"/>
        <w:rPr>
          <w:rFonts w:ascii="Times New Roman" w:hAnsi="Times New Roman"/>
          <w:sz w:val="28"/>
        </w:rPr>
      </w:pPr>
      <w:r>
        <w:rPr>
          <w:rFonts w:ascii="Times New Roman" w:hAnsi="Times New Roman"/>
          <w:sz w:val="28"/>
        </w:rPr>
        <w:t>ПОСТАНОВЛЯЮ:</w:t>
      </w:r>
    </w:p>
    <w:p w:rsidR="00971DDE" w:rsidRDefault="00971DDE" w:rsidP="004722E2">
      <w:pPr>
        <w:spacing w:after="0" w:line="276" w:lineRule="auto"/>
        <w:ind w:firstLine="709"/>
        <w:jc w:val="both"/>
        <w:rPr>
          <w:rFonts w:ascii="Times New Roman" w:hAnsi="Times New Roman"/>
          <w:sz w:val="28"/>
        </w:rPr>
      </w:pPr>
    </w:p>
    <w:p w:rsidR="00871F51" w:rsidRPr="00871F51" w:rsidRDefault="00BC00CF" w:rsidP="00871F51">
      <w:pPr>
        <w:spacing w:after="0" w:line="276" w:lineRule="auto"/>
        <w:ind w:firstLine="709"/>
        <w:jc w:val="both"/>
        <w:rPr>
          <w:rFonts w:ascii="Times New Roman" w:hAnsi="Times New Roman"/>
          <w:sz w:val="28"/>
        </w:rPr>
      </w:pPr>
      <w:r>
        <w:rPr>
          <w:rFonts w:ascii="Times New Roman" w:hAnsi="Times New Roman"/>
          <w:sz w:val="28"/>
        </w:rPr>
        <w:t>1.</w:t>
      </w:r>
      <w:r w:rsidRPr="00BC00CF">
        <w:rPr>
          <w:rFonts w:ascii="Times New Roman" w:hAnsi="Times New Roman"/>
          <w:sz w:val="28"/>
        </w:rPr>
        <w:tab/>
      </w:r>
      <w:r w:rsidR="008B4C93">
        <w:rPr>
          <w:rFonts w:ascii="Times New Roman" w:hAnsi="Times New Roman"/>
          <w:sz w:val="28"/>
        </w:rPr>
        <w:t>Определить</w:t>
      </w:r>
      <w:r w:rsidRPr="00BC00CF">
        <w:rPr>
          <w:rFonts w:ascii="Times New Roman" w:hAnsi="Times New Roman"/>
          <w:sz w:val="28"/>
        </w:rPr>
        <w:t xml:space="preserve"> экономически обоснованны</w:t>
      </w:r>
      <w:r w:rsidR="008B4C93">
        <w:rPr>
          <w:rFonts w:ascii="Times New Roman" w:hAnsi="Times New Roman"/>
          <w:sz w:val="28"/>
        </w:rPr>
        <w:t>й</w:t>
      </w:r>
      <w:r w:rsidRPr="00BC00CF">
        <w:rPr>
          <w:rFonts w:ascii="Times New Roman" w:hAnsi="Times New Roman"/>
          <w:sz w:val="28"/>
        </w:rPr>
        <w:t xml:space="preserve"> </w:t>
      </w:r>
      <w:r w:rsidR="008B4C93">
        <w:rPr>
          <w:rFonts w:ascii="Times New Roman" w:hAnsi="Times New Roman"/>
          <w:sz w:val="28"/>
        </w:rPr>
        <w:t>размер</w:t>
      </w:r>
      <w:r w:rsidRPr="00BC00CF">
        <w:rPr>
          <w:rFonts w:ascii="Times New Roman" w:hAnsi="Times New Roman"/>
          <w:sz w:val="28"/>
        </w:rPr>
        <w:t xml:space="preserve"> </w:t>
      </w:r>
      <w:r w:rsidR="008B4C93">
        <w:rPr>
          <w:rFonts w:ascii="Times New Roman" w:hAnsi="Times New Roman"/>
          <w:sz w:val="28"/>
        </w:rPr>
        <w:t xml:space="preserve">недостаточности финансовых средств </w:t>
      </w:r>
      <w:r w:rsidR="008B4C93" w:rsidRPr="008B4C93">
        <w:rPr>
          <w:rFonts w:ascii="Times New Roman" w:hAnsi="Times New Roman"/>
          <w:sz w:val="28"/>
        </w:rPr>
        <w:t xml:space="preserve">АО «Газпром газораспределение Дальний Восток» </w:t>
      </w:r>
      <w:r w:rsidR="008B4C93">
        <w:rPr>
          <w:rFonts w:ascii="Times New Roman" w:hAnsi="Times New Roman"/>
          <w:sz w:val="28"/>
        </w:rPr>
        <w:t xml:space="preserve">для покрытия расходов на реализацию мероприятий по технологическому присоединению в рамках </w:t>
      </w:r>
      <w:proofErr w:type="spellStart"/>
      <w:r w:rsidR="008B4C93">
        <w:rPr>
          <w:rFonts w:ascii="Times New Roman" w:hAnsi="Times New Roman"/>
          <w:sz w:val="28"/>
        </w:rPr>
        <w:t>догазификации</w:t>
      </w:r>
      <w:proofErr w:type="spellEnd"/>
      <w:r w:rsidR="008B4C93">
        <w:rPr>
          <w:rFonts w:ascii="Times New Roman" w:hAnsi="Times New Roman"/>
          <w:sz w:val="28"/>
        </w:rPr>
        <w:t xml:space="preserve"> по заявке № 2 на предоставление финансирования от хх.хх.2024 за </w:t>
      </w:r>
      <w:proofErr w:type="spellStart"/>
      <w:r w:rsidR="008B4C93">
        <w:rPr>
          <w:rFonts w:ascii="Times New Roman" w:hAnsi="Times New Roman"/>
          <w:sz w:val="28"/>
        </w:rPr>
        <w:t>хх</w:t>
      </w:r>
      <w:proofErr w:type="spellEnd"/>
      <w:r w:rsidR="008B4C93">
        <w:rPr>
          <w:rFonts w:ascii="Times New Roman" w:hAnsi="Times New Roman"/>
          <w:sz w:val="28"/>
        </w:rPr>
        <w:t xml:space="preserve"> квартал 2024 года в размере 202 531 </w:t>
      </w:r>
      <w:r w:rsidR="008B4C93" w:rsidRPr="008B4C93">
        <w:rPr>
          <w:rFonts w:ascii="Times New Roman" w:hAnsi="Times New Roman"/>
          <w:sz w:val="28"/>
        </w:rPr>
        <w:t>628</w:t>
      </w:r>
      <w:r w:rsidR="008B4C93">
        <w:rPr>
          <w:rFonts w:ascii="Times New Roman" w:hAnsi="Times New Roman"/>
          <w:sz w:val="28"/>
        </w:rPr>
        <w:t>, 60 руб. (без НДС)</w:t>
      </w:r>
    </w:p>
    <w:p w:rsidR="00971DDE" w:rsidRDefault="00871F51" w:rsidP="00871F51">
      <w:pPr>
        <w:spacing w:after="0" w:line="276" w:lineRule="auto"/>
        <w:ind w:firstLine="709"/>
        <w:jc w:val="both"/>
        <w:rPr>
          <w:rFonts w:ascii="Times New Roman" w:hAnsi="Times New Roman"/>
          <w:sz w:val="28"/>
        </w:rPr>
      </w:pPr>
      <w:r w:rsidRPr="00871F51">
        <w:rPr>
          <w:rFonts w:ascii="Times New Roman" w:hAnsi="Times New Roman"/>
          <w:sz w:val="28"/>
        </w:rPr>
        <w:t xml:space="preserve">2. Настоящее постановление вступает в силу </w:t>
      </w:r>
      <w:r w:rsidR="008B4C93">
        <w:rPr>
          <w:rFonts w:ascii="Times New Roman" w:hAnsi="Times New Roman"/>
          <w:sz w:val="28"/>
        </w:rPr>
        <w:t>с момента</w:t>
      </w:r>
      <w:r w:rsidRPr="00871F51">
        <w:rPr>
          <w:rFonts w:ascii="Times New Roman" w:hAnsi="Times New Roman"/>
          <w:sz w:val="28"/>
        </w:rPr>
        <w:t xml:space="preserve"> его официального опубликования.</w:t>
      </w:r>
    </w:p>
    <w:p w:rsidR="00971DDE" w:rsidRDefault="00971DDE">
      <w:pPr>
        <w:spacing w:after="0" w:line="240" w:lineRule="auto"/>
        <w:ind w:firstLine="709"/>
        <w:jc w:val="both"/>
        <w:rPr>
          <w:rFonts w:ascii="Times New Roman" w:hAnsi="Times New Roman"/>
          <w:sz w:val="28"/>
        </w:rPr>
      </w:pPr>
    </w:p>
    <w:p w:rsidR="00971DDE" w:rsidRDefault="00971DDE">
      <w:pPr>
        <w:spacing w:after="0" w:line="276" w:lineRule="auto"/>
        <w:ind w:firstLine="709"/>
        <w:jc w:val="both"/>
        <w:rPr>
          <w:rFonts w:ascii="Times New Roman" w:hAnsi="Times New Roman"/>
          <w:sz w:val="28"/>
        </w:rPr>
      </w:pPr>
    </w:p>
    <w:p w:rsidR="00971DDE" w:rsidRDefault="00971DDE">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835"/>
      </w:tblGrid>
      <w:tr w:rsidR="00971DDE" w:rsidTr="004722E2">
        <w:trPr>
          <w:trHeight w:val="2220"/>
        </w:trPr>
        <w:tc>
          <w:tcPr>
            <w:tcW w:w="3578" w:type="dxa"/>
            <w:shd w:val="clear" w:color="auto" w:fill="auto"/>
            <w:tcMar>
              <w:left w:w="0" w:type="dxa"/>
              <w:right w:w="0" w:type="dxa"/>
            </w:tcMar>
          </w:tcPr>
          <w:p w:rsidR="00971DDE" w:rsidRDefault="00753851" w:rsidP="00753851">
            <w:pPr>
              <w:spacing w:after="0" w:line="240" w:lineRule="auto"/>
              <w:ind w:left="30" w:right="27"/>
              <w:rPr>
                <w:rFonts w:ascii="Times New Roman" w:hAnsi="Times New Roman"/>
                <w:sz w:val="28"/>
              </w:rPr>
            </w:pPr>
            <w:r>
              <w:rPr>
                <w:rFonts w:ascii="Times New Roman" w:hAnsi="Times New Roman"/>
                <w:sz w:val="28"/>
              </w:rPr>
              <w:t>Р</w:t>
            </w:r>
            <w:r w:rsidR="00112648">
              <w:rPr>
                <w:rFonts w:ascii="Times New Roman" w:hAnsi="Times New Roman"/>
                <w:sz w:val="28"/>
              </w:rPr>
              <w:t>у</w:t>
            </w:r>
            <w:r w:rsidR="00112648">
              <w:rPr>
                <w:rStyle w:val="1"/>
                <w:rFonts w:ascii="Times New Roman" w:hAnsi="Times New Roman"/>
                <w:sz w:val="28"/>
              </w:rPr>
              <w:t>ководител</w:t>
            </w:r>
            <w:r>
              <w:rPr>
                <w:rStyle w:val="1"/>
                <w:rFonts w:ascii="Times New Roman" w:hAnsi="Times New Roman"/>
                <w:sz w:val="28"/>
              </w:rPr>
              <w:t>ь</w:t>
            </w:r>
          </w:p>
        </w:tc>
        <w:tc>
          <w:tcPr>
            <w:tcW w:w="3544" w:type="dxa"/>
            <w:shd w:val="clear" w:color="auto" w:fill="auto"/>
            <w:tcMar>
              <w:left w:w="0" w:type="dxa"/>
              <w:right w:w="0" w:type="dxa"/>
            </w:tcMar>
          </w:tcPr>
          <w:p w:rsidR="00971DDE" w:rsidRDefault="00112648">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971DDE" w:rsidRDefault="00971DDE">
            <w:pPr>
              <w:spacing w:after="0" w:line="240" w:lineRule="auto"/>
              <w:ind w:left="142" w:hanging="142"/>
              <w:rPr>
                <w:rFonts w:ascii="Times New Roman" w:hAnsi="Times New Roman"/>
                <w:sz w:val="24"/>
              </w:rPr>
            </w:pPr>
          </w:p>
        </w:tc>
        <w:tc>
          <w:tcPr>
            <w:tcW w:w="2835" w:type="dxa"/>
            <w:shd w:val="clear" w:color="auto" w:fill="auto"/>
            <w:tcMar>
              <w:left w:w="0" w:type="dxa"/>
              <w:right w:w="0" w:type="dxa"/>
            </w:tcMar>
          </w:tcPr>
          <w:p w:rsidR="00971DDE" w:rsidRDefault="00112648">
            <w:pPr>
              <w:spacing w:after="0" w:line="240" w:lineRule="auto"/>
              <w:jc w:val="right"/>
              <w:rPr>
                <w:rFonts w:ascii="Times New Roman" w:hAnsi="Times New Roman"/>
                <w:sz w:val="28"/>
              </w:rPr>
            </w:pPr>
            <w:r>
              <w:rPr>
                <w:rFonts w:ascii="Times New Roman" w:hAnsi="Times New Roman"/>
                <w:sz w:val="28"/>
              </w:rPr>
              <w:t>М.В. Лопатникова</w:t>
            </w:r>
          </w:p>
        </w:tc>
      </w:tr>
    </w:tbl>
    <w:p w:rsidR="00F1461A" w:rsidRDefault="00F1461A">
      <w:pPr>
        <w:rPr>
          <w:rFonts w:ascii="Times New Roman" w:hAnsi="Times New Roman"/>
          <w:sz w:val="28"/>
        </w:rPr>
      </w:pPr>
      <w:r>
        <w:rPr>
          <w:rFonts w:ascii="Times New Roman" w:hAnsi="Times New Roman"/>
          <w:sz w:val="28"/>
        </w:rPr>
        <w:br w:type="page"/>
      </w:r>
    </w:p>
    <w:p w:rsidR="00A36250" w:rsidRDefault="00A36250">
      <w:pPr>
        <w:rPr>
          <w:rFonts w:ascii="Times New Roman" w:hAnsi="Times New Roman"/>
          <w:sz w:val="28"/>
        </w:rPr>
      </w:pPr>
    </w:p>
    <w:p w:rsidR="00971DDE" w:rsidRDefault="00112648" w:rsidP="00A36250">
      <w:pPr>
        <w:spacing w:after="0" w:line="240" w:lineRule="auto"/>
        <w:ind w:left="8789"/>
        <w:rPr>
          <w:rFonts w:ascii="Times New Roman" w:hAnsi="Times New Roman"/>
          <w:sz w:val="28"/>
        </w:rPr>
      </w:pPr>
      <w:r>
        <w:rPr>
          <w:rFonts w:ascii="Times New Roman" w:hAnsi="Times New Roman"/>
          <w:sz w:val="28"/>
        </w:rPr>
        <w:t>Приложение</w:t>
      </w:r>
      <w:r w:rsidR="00F1461A">
        <w:rPr>
          <w:rFonts w:ascii="Times New Roman" w:hAnsi="Times New Roman"/>
          <w:sz w:val="28"/>
        </w:rPr>
        <w:t xml:space="preserve"> </w:t>
      </w:r>
      <w:r>
        <w:rPr>
          <w:rFonts w:ascii="Times New Roman" w:hAnsi="Times New Roman"/>
          <w:sz w:val="28"/>
        </w:rPr>
        <w:t>к постановлению Региональной службы по тарифам и ценам Камчатского края</w:t>
      </w:r>
    </w:p>
    <w:p w:rsidR="00971DDE" w:rsidRDefault="00112648" w:rsidP="00A36250">
      <w:pPr>
        <w:spacing w:after="0" w:line="240" w:lineRule="auto"/>
        <w:ind w:left="8789"/>
        <w:rPr>
          <w:rFonts w:ascii="Times New Roman" w:hAnsi="Times New Roman"/>
          <w:sz w:val="28"/>
        </w:rPr>
      </w:pPr>
      <w:r>
        <w:rPr>
          <w:rFonts w:ascii="Times New Roman" w:hAnsi="Times New Roman"/>
          <w:sz w:val="28"/>
        </w:rPr>
        <w:t xml:space="preserve">от </w:t>
      </w:r>
      <w:r w:rsidR="00BB6067">
        <w:rPr>
          <w:rFonts w:ascii="Times New Roman" w:hAnsi="Times New Roman"/>
          <w:sz w:val="28"/>
        </w:rPr>
        <w:t>хх</w:t>
      </w:r>
      <w:r w:rsidR="00667A3B">
        <w:rPr>
          <w:rFonts w:ascii="Times New Roman" w:hAnsi="Times New Roman"/>
          <w:sz w:val="28"/>
        </w:rPr>
        <w:t>.</w:t>
      </w:r>
      <w:r w:rsidR="008B4C93">
        <w:rPr>
          <w:rFonts w:ascii="Times New Roman" w:hAnsi="Times New Roman"/>
          <w:sz w:val="28"/>
        </w:rPr>
        <w:t>12</w:t>
      </w:r>
      <w:r w:rsidR="00667A3B">
        <w:rPr>
          <w:rFonts w:ascii="Times New Roman" w:hAnsi="Times New Roman"/>
          <w:sz w:val="28"/>
        </w:rPr>
        <w:t>.2024</w:t>
      </w:r>
      <w:r>
        <w:rPr>
          <w:rFonts w:ascii="Times New Roman" w:hAnsi="Times New Roman"/>
          <w:sz w:val="28"/>
        </w:rPr>
        <w:t xml:space="preserve"> № </w:t>
      </w:r>
      <w:proofErr w:type="spellStart"/>
      <w:r w:rsidR="002B589C">
        <w:rPr>
          <w:rFonts w:ascii="Times New Roman" w:hAnsi="Times New Roman"/>
          <w:sz w:val="28"/>
        </w:rPr>
        <w:t>ххх</w:t>
      </w:r>
      <w:proofErr w:type="spellEnd"/>
    </w:p>
    <w:p w:rsidR="00871F51" w:rsidRDefault="00871F51">
      <w:pPr>
        <w:spacing w:after="0" w:line="240" w:lineRule="auto"/>
        <w:ind w:left="4819"/>
        <w:rPr>
          <w:rFonts w:ascii="Times New Roman" w:hAnsi="Times New Roman"/>
          <w:sz w:val="28"/>
        </w:rPr>
      </w:pPr>
      <w:bookmarkStart w:id="2" w:name="_GoBack"/>
      <w:bookmarkEnd w:id="2"/>
    </w:p>
    <w:p w:rsidR="008B4C93" w:rsidRDefault="00EA07DD" w:rsidP="00871F51">
      <w:pPr>
        <w:pStyle w:val="ConsPlusNormal"/>
        <w:jc w:val="center"/>
        <w:rPr>
          <w:rFonts w:ascii="Times New Roman" w:hAnsi="Times New Roman" w:cs="Times New Roman"/>
          <w:sz w:val="28"/>
          <w:szCs w:val="28"/>
        </w:rPr>
      </w:pPr>
      <w:r>
        <w:rPr>
          <w:rFonts w:ascii="Times New Roman" w:hAnsi="Times New Roman" w:cs="Times New Roman"/>
          <w:sz w:val="28"/>
          <w:szCs w:val="28"/>
        </w:rPr>
        <w:t>Р</w:t>
      </w:r>
      <w:r w:rsidR="008B4C93" w:rsidRPr="008B4C93">
        <w:rPr>
          <w:rFonts w:ascii="Times New Roman" w:hAnsi="Times New Roman" w:cs="Times New Roman"/>
          <w:sz w:val="28"/>
          <w:szCs w:val="28"/>
        </w:rPr>
        <w:t xml:space="preserve">азмер недостаточности финансовых средств </w:t>
      </w:r>
    </w:p>
    <w:p w:rsidR="00EA07DD" w:rsidRDefault="008B4C93" w:rsidP="00871F51">
      <w:pPr>
        <w:pStyle w:val="ConsPlusNormal"/>
        <w:jc w:val="center"/>
        <w:rPr>
          <w:rFonts w:ascii="Times New Roman" w:hAnsi="Times New Roman" w:cs="Times New Roman"/>
          <w:sz w:val="28"/>
          <w:szCs w:val="28"/>
        </w:rPr>
      </w:pPr>
      <w:r w:rsidRPr="008B4C93">
        <w:rPr>
          <w:rFonts w:ascii="Times New Roman" w:hAnsi="Times New Roman" w:cs="Times New Roman"/>
          <w:sz w:val="28"/>
          <w:szCs w:val="28"/>
        </w:rPr>
        <w:t xml:space="preserve">АО «Газпром газораспределение Дальний Восток» для покрытия расходов на реализацию мероприятий по технологическому присоединению в рамках </w:t>
      </w:r>
      <w:proofErr w:type="spellStart"/>
      <w:r w:rsidRPr="008B4C93">
        <w:rPr>
          <w:rFonts w:ascii="Times New Roman" w:hAnsi="Times New Roman" w:cs="Times New Roman"/>
          <w:sz w:val="28"/>
          <w:szCs w:val="28"/>
        </w:rPr>
        <w:t>догазификации</w:t>
      </w:r>
      <w:proofErr w:type="spellEnd"/>
      <w:r w:rsidR="00EA07DD">
        <w:rPr>
          <w:rFonts w:ascii="Times New Roman" w:hAnsi="Times New Roman" w:cs="Times New Roman"/>
          <w:sz w:val="28"/>
          <w:szCs w:val="28"/>
        </w:rPr>
        <w:t xml:space="preserve"> по заявке № 2 на предоставление финансирования</w:t>
      </w:r>
      <w:r w:rsidRPr="008B4C93">
        <w:rPr>
          <w:rFonts w:ascii="Times New Roman" w:hAnsi="Times New Roman" w:cs="Times New Roman"/>
          <w:sz w:val="28"/>
          <w:szCs w:val="28"/>
        </w:rPr>
        <w:t xml:space="preserve"> </w:t>
      </w:r>
    </w:p>
    <w:p w:rsidR="00871F51" w:rsidRPr="00871F51" w:rsidRDefault="00EA07DD" w:rsidP="00871F51">
      <w:pPr>
        <w:pStyle w:val="ConsPlusNormal"/>
        <w:jc w:val="center"/>
        <w:rPr>
          <w:rFonts w:ascii="Times New Roman" w:hAnsi="Times New Roman" w:cs="Times New Roman"/>
          <w:bCs/>
          <w:sz w:val="28"/>
          <w:szCs w:val="28"/>
        </w:rPr>
      </w:pPr>
      <w:r>
        <w:rPr>
          <w:rFonts w:ascii="Times New Roman" w:hAnsi="Times New Roman" w:cs="Times New Roman"/>
          <w:sz w:val="28"/>
          <w:szCs w:val="28"/>
        </w:rPr>
        <w:t>за</w:t>
      </w:r>
      <w:r w:rsidR="008B4C93" w:rsidRPr="008B4C93">
        <w:rPr>
          <w:rFonts w:ascii="Times New Roman" w:hAnsi="Times New Roman" w:cs="Times New Roman"/>
          <w:sz w:val="28"/>
          <w:szCs w:val="28"/>
        </w:rPr>
        <w:t xml:space="preserve"> х квартале 2024 года</w:t>
      </w:r>
    </w:p>
    <w:p w:rsidR="00871F51" w:rsidRPr="001E5DAB" w:rsidRDefault="00871F51" w:rsidP="00871F51">
      <w:pPr>
        <w:pStyle w:val="ConsPlusNormal"/>
        <w:jc w:val="center"/>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486"/>
        <w:gridCol w:w="1271"/>
        <w:gridCol w:w="3121"/>
        <w:gridCol w:w="1948"/>
        <w:gridCol w:w="1679"/>
        <w:gridCol w:w="1481"/>
        <w:gridCol w:w="1682"/>
        <w:gridCol w:w="1421"/>
        <w:gridCol w:w="1481"/>
      </w:tblGrid>
      <w:tr w:rsidR="00A36250" w:rsidRPr="00A36250" w:rsidTr="005A27E0">
        <w:tc>
          <w:tcPr>
            <w:tcW w:w="167" w:type="pct"/>
            <w:vMerge w:val="restart"/>
          </w:tcPr>
          <w:p w:rsidR="001E00A2" w:rsidRPr="00A36250" w:rsidRDefault="001E00A2" w:rsidP="001E00A2">
            <w:pPr>
              <w:jc w:val="center"/>
              <w:rPr>
                <w:rFonts w:ascii="Times New Roman" w:hAnsi="Times New Roman"/>
                <w:sz w:val="20"/>
              </w:rPr>
            </w:pPr>
            <w:r w:rsidRPr="00A36250">
              <w:rPr>
                <w:rFonts w:ascii="Times New Roman" w:hAnsi="Times New Roman"/>
                <w:sz w:val="20"/>
              </w:rPr>
              <w:t>№ п/п</w:t>
            </w:r>
          </w:p>
        </w:tc>
        <w:tc>
          <w:tcPr>
            <w:tcW w:w="436" w:type="pct"/>
            <w:vMerge w:val="restart"/>
          </w:tcPr>
          <w:p w:rsidR="001E00A2" w:rsidRPr="00A36250" w:rsidRDefault="001E00A2" w:rsidP="001E00A2">
            <w:pPr>
              <w:jc w:val="center"/>
              <w:rPr>
                <w:rFonts w:ascii="Times New Roman" w:hAnsi="Times New Roman"/>
                <w:sz w:val="20"/>
              </w:rPr>
            </w:pPr>
            <w:r w:rsidRPr="00A36250">
              <w:rPr>
                <w:rFonts w:ascii="Times New Roman" w:hAnsi="Times New Roman"/>
                <w:sz w:val="20"/>
              </w:rPr>
              <w:t>Населенный пункт</w:t>
            </w:r>
          </w:p>
        </w:tc>
        <w:tc>
          <w:tcPr>
            <w:tcW w:w="1120" w:type="pct"/>
            <w:vMerge w:val="restart"/>
          </w:tcPr>
          <w:p w:rsidR="001E00A2" w:rsidRPr="00A36250" w:rsidRDefault="001E00A2" w:rsidP="001E00A2">
            <w:pPr>
              <w:jc w:val="center"/>
              <w:rPr>
                <w:rFonts w:ascii="Times New Roman" w:hAnsi="Times New Roman"/>
                <w:sz w:val="20"/>
              </w:rPr>
            </w:pPr>
            <w:r w:rsidRPr="00A36250">
              <w:rPr>
                <w:rFonts w:ascii="Times New Roman" w:hAnsi="Times New Roman"/>
                <w:sz w:val="20"/>
              </w:rPr>
              <w:t>Наименование объекта</w:t>
            </w:r>
          </w:p>
        </w:tc>
        <w:tc>
          <w:tcPr>
            <w:tcW w:w="698" w:type="pct"/>
            <w:vMerge w:val="restart"/>
          </w:tcPr>
          <w:p w:rsidR="001E00A2" w:rsidRPr="00A36250" w:rsidRDefault="001E00A2" w:rsidP="001E00A2">
            <w:pPr>
              <w:jc w:val="center"/>
              <w:rPr>
                <w:rFonts w:ascii="Times New Roman" w:hAnsi="Times New Roman"/>
                <w:sz w:val="20"/>
              </w:rPr>
            </w:pPr>
            <w:r w:rsidRPr="00A36250">
              <w:rPr>
                <w:rFonts w:ascii="Times New Roman" w:hAnsi="Times New Roman"/>
                <w:sz w:val="20"/>
              </w:rPr>
              <w:t>Код стройки</w:t>
            </w:r>
          </w:p>
        </w:tc>
        <w:tc>
          <w:tcPr>
            <w:tcW w:w="576" w:type="pct"/>
            <w:vMerge w:val="restart"/>
          </w:tcPr>
          <w:p w:rsidR="001E00A2" w:rsidRPr="00A36250" w:rsidRDefault="001E00A2" w:rsidP="001E00A2">
            <w:pPr>
              <w:jc w:val="center"/>
              <w:rPr>
                <w:rFonts w:ascii="Times New Roman" w:hAnsi="Times New Roman"/>
                <w:sz w:val="20"/>
              </w:rPr>
            </w:pPr>
            <w:r w:rsidRPr="00A36250">
              <w:rPr>
                <w:rFonts w:ascii="Times New Roman" w:hAnsi="Times New Roman"/>
                <w:sz w:val="20"/>
              </w:rPr>
              <w:t>Недостаточность финансовых средств</w:t>
            </w:r>
          </w:p>
        </w:tc>
        <w:tc>
          <w:tcPr>
            <w:tcW w:w="2003" w:type="pct"/>
            <w:gridSpan w:val="4"/>
          </w:tcPr>
          <w:p w:rsidR="001E00A2" w:rsidRPr="00A36250" w:rsidRDefault="001E00A2" w:rsidP="001E00A2">
            <w:pPr>
              <w:jc w:val="center"/>
              <w:rPr>
                <w:rFonts w:ascii="Times New Roman" w:hAnsi="Times New Roman"/>
                <w:sz w:val="20"/>
              </w:rPr>
            </w:pPr>
            <w:r w:rsidRPr="00A36250">
              <w:rPr>
                <w:rFonts w:ascii="Times New Roman" w:hAnsi="Times New Roman"/>
                <w:sz w:val="20"/>
              </w:rPr>
              <w:t>Экономически обоснованные расходы, руб. (без НДС)</w:t>
            </w:r>
          </w:p>
        </w:tc>
      </w:tr>
      <w:tr w:rsidR="005A27E0" w:rsidRPr="00A36250" w:rsidTr="005A27E0">
        <w:tc>
          <w:tcPr>
            <w:tcW w:w="167" w:type="pct"/>
            <w:vMerge/>
          </w:tcPr>
          <w:p w:rsidR="001E00A2" w:rsidRPr="00A36250" w:rsidRDefault="001E00A2" w:rsidP="00031DAE">
            <w:pPr>
              <w:rPr>
                <w:rFonts w:ascii="Times New Roman" w:hAnsi="Times New Roman"/>
                <w:sz w:val="20"/>
              </w:rPr>
            </w:pPr>
          </w:p>
        </w:tc>
        <w:tc>
          <w:tcPr>
            <w:tcW w:w="436" w:type="pct"/>
            <w:vMerge/>
          </w:tcPr>
          <w:p w:rsidR="001E00A2" w:rsidRPr="00A36250" w:rsidRDefault="001E00A2" w:rsidP="00031DAE">
            <w:pPr>
              <w:rPr>
                <w:rFonts w:ascii="Times New Roman" w:hAnsi="Times New Roman"/>
                <w:sz w:val="20"/>
              </w:rPr>
            </w:pPr>
          </w:p>
        </w:tc>
        <w:tc>
          <w:tcPr>
            <w:tcW w:w="1120" w:type="pct"/>
            <w:vMerge/>
          </w:tcPr>
          <w:p w:rsidR="001E00A2" w:rsidRPr="00A36250" w:rsidRDefault="001E00A2" w:rsidP="00031DAE">
            <w:pPr>
              <w:rPr>
                <w:rFonts w:ascii="Times New Roman" w:hAnsi="Times New Roman"/>
                <w:sz w:val="20"/>
              </w:rPr>
            </w:pPr>
          </w:p>
        </w:tc>
        <w:tc>
          <w:tcPr>
            <w:tcW w:w="698" w:type="pct"/>
            <w:vMerge/>
          </w:tcPr>
          <w:p w:rsidR="001E00A2" w:rsidRPr="00A36250" w:rsidRDefault="001E00A2" w:rsidP="00031DAE">
            <w:pPr>
              <w:rPr>
                <w:rFonts w:ascii="Times New Roman" w:hAnsi="Times New Roman"/>
                <w:sz w:val="20"/>
              </w:rPr>
            </w:pPr>
          </w:p>
        </w:tc>
        <w:tc>
          <w:tcPr>
            <w:tcW w:w="576" w:type="pct"/>
            <w:vMerge/>
          </w:tcPr>
          <w:p w:rsidR="001E00A2" w:rsidRPr="00A36250" w:rsidRDefault="001E00A2" w:rsidP="00031DAE">
            <w:pPr>
              <w:rPr>
                <w:rFonts w:ascii="Times New Roman" w:hAnsi="Times New Roman"/>
                <w:sz w:val="20"/>
              </w:rPr>
            </w:pPr>
          </w:p>
        </w:tc>
        <w:tc>
          <w:tcPr>
            <w:tcW w:w="469" w:type="pct"/>
            <w:vMerge w:val="restart"/>
          </w:tcPr>
          <w:p w:rsidR="001E00A2" w:rsidRPr="00A36250" w:rsidRDefault="001E00A2" w:rsidP="001E00A2">
            <w:pPr>
              <w:jc w:val="center"/>
              <w:rPr>
                <w:rFonts w:ascii="Times New Roman" w:hAnsi="Times New Roman"/>
                <w:sz w:val="20"/>
              </w:rPr>
            </w:pPr>
            <w:r w:rsidRPr="00A36250">
              <w:rPr>
                <w:rFonts w:ascii="Times New Roman" w:hAnsi="Times New Roman"/>
                <w:sz w:val="20"/>
              </w:rPr>
              <w:t>Всего</w:t>
            </w:r>
          </w:p>
        </w:tc>
        <w:tc>
          <w:tcPr>
            <w:tcW w:w="1534" w:type="pct"/>
            <w:gridSpan w:val="3"/>
          </w:tcPr>
          <w:p w:rsidR="001E00A2" w:rsidRPr="00A36250" w:rsidRDefault="001E00A2" w:rsidP="001E00A2">
            <w:pPr>
              <w:jc w:val="center"/>
              <w:rPr>
                <w:rFonts w:ascii="Times New Roman" w:hAnsi="Times New Roman"/>
                <w:sz w:val="20"/>
              </w:rPr>
            </w:pPr>
            <w:r w:rsidRPr="00A36250">
              <w:rPr>
                <w:rFonts w:ascii="Times New Roman" w:hAnsi="Times New Roman"/>
                <w:sz w:val="20"/>
              </w:rPr>
              <w:t xml:space="preserve">в </w:t>
            </w:r>
            <w:proofErr w:type="spellStart"/>
            <w:r w:rsidRPr="00A36250">
              <w:rPr>
                <w:rFonts w:ascii="Times New Roman" w:hAnsi="Times New Roman"/>
                <w:sz w:val="20"/>
              </w:rPr>
              <w:t>т.ч</w:t>
            </w:r>
            <w:proofErr w:type="spellEnd"/>
            <w:r w:rsidRPr="00A36250">
              <w:rPr>
                <w:rFonts w:ascii="Times New Roman" w:hAnsi="Times New Roman"/>
                <w:sz w:val="20"/>
              </w:rPr>
              <w:t>. распределение по источникам финансирования</w:t>
            </w:r>
          </w:p>
        </w:tc>
      </w:tr>
      <w:tr w:rsidR="005A27E0" w:rsidRPr="00A36250" w:rsidTr="005A27E0">
        <w:tc>
          <w:tcPr>
            <w:tcW w:w="167" w:type="pct"/>
            <w:vMerge/>
          </w:tcPr>
          <w:p w:rsidR="001E00A2" w:rsidRPr="00A36250" w:rsidRDefault="001E00A2" w:rsidP="00031DAE">
            <w:pPr>
              <w:rPr>
                <w:rFonts w:ascii="Times New Roman" w:hAnsi="Times New Roman"/>
                <w:sz w:val="20"/>
              </w:rPr>
            </w:pPr>
          </w:p>
        </w:tc>
        <w:tc>
          <w:tcPr>
            <w:tcW w:w="436" w:type="pct"/>
            <w:vMerge/>
          </w:tcPr>
          <w:p w:rsidR="001E00A2" w:rsidRPr="00A36250" w:rsidRDefault="001E00A2" w:rsidP="00031DAE">
            <w:pPr>
              <w:rPr>
                <w:rFonts w:ascii="Times New Roman" w:hAnsi="Times New Roman"/>
                <w:sz w:val="20"/>
              </w:rPr>
            </w:pPr>
          </w:p>
        </w:tc>
        <w:tc>
          <w:tcPr>
            <w:tcW w:w="1120" w:type="pct"/>
            <w:vMerge/>
          </w:tcPr>
          <w:p w:rsidR="001E00A2" w:rsidRPr="00A36250" w:rsidRDefault="001E00A2" w:rsidP="00031DAE">
            <w:pPr>
              <w:rPr>
                <w:rFonts w:ascii="Times New Roman" w:hAnsi="Times New Roman"/>
                <w:sz w:val="20"/>
              </w:rPr>
            </w:pPr>
          </w:p>
        </w:tc>
        <w:tc>
          <w:tcPr>
            <w:tcW w:w="698" w:type="pct"/>
            <w:vMerge/>
          </w:tcPr>
          <w:p w:rsidR="001E00A2" w:rsidRPr="00A36250" w:rsidRDefault="001E00A2" w:rsidP="00031DAE">
            <w:pPr>
              <w:rPr>
                <w:rFonts w:ascii="Times New Roman" w:hAnsi="Times New Roman"/>
                <w:sz w:val="20"/>
              </w:rPr>
            </w:pPr>
          </w:p>
        </w:tc>
        <w:tc>
          <w:tcPr>
            <w:tcW w:w="576" w:type="pct"/>
            <w:vMerge/>
          </w:tcPr>
          <w:p w:rsidR="001E00A2" w:rsidRPr="00A36250" w:rsidRDefault="001E00A2" w:rsidP="00031DAE">
            <w:pPr>
              <w:rPr>
                <w:rFonts w:ascii="Times New Roman" w:hAnsi="Times New Roman"/>
                <w:sz w:val="20"/>
              </w:rPr>
            </w:pPr>
          </w:p>
        </w:tc>
        <w:tc>
          <w:tcPr>
            <w:tcW w:w="469" w:type="pct"/>
            <w:vMerge/>
          </w:tcPr>
          <w:p w:rsidR="001E00A2" w:rsidRPr="00A36250" w:rsidRDefault="001E00A2" w:rsidP="00031DAE">
            <w:pPr>
              <w:rPr>
                <w:rFonts w:ascii="Times New Roman" w:hAnsi="Times New Roman"/>
                <w:sz w:val="20"/>
              </w:rPr>
            </w:pPr>
          </w:p>
        </w:tc>
        <w:tc>
          <w:tcPr>
            <w:tcW w:w="577" w:type="pct"/>
          </w:tcPr>
          <w:p w:rsidR="001E00A2" w:rsidRPr="00A36250" w:rsidRDefault="00A36250" w:rsidP="00EA07DD">
            <w:pPr>
              <w:jc w:val="center"/>
              <w:rPr>
                <w:rFonts w:ascii="Times New Roman" w:hAnsi="Times New Roman"/>
                <w:sz w:val="20"/>
              </w:rPr>
            </w:pPr>
            <w:r w:rsidRPr="00A36250">
              <w:rPr>
                <w:rFonts w:ascii="Times New Roman" w:hAnsi="Times New Roman"/>
                <w:sz w:val="20"/>
              </w:rPr>
              <w:t>Тариф на транспортировку</w:t>
            </w:r>
          </w:p>
        </w:tc>
        <w:tc>
          <w:tcPr>
            <w:tcW w:w="488" w:type="pct"/>
          </w:tcPr>
          <w:p w:rsidR="001E00A2" w:rsidRPr="00A36250" w:rsidRDefault="00A36250" w:rsidP="00EA07DD">
            <w:pPr>
              <w:jc w:val="center"/>
              <w:rPr>
                <w:rFonts w:ascii="Times New Roman" w:hAnsi="Times New Roman"/>
                <w:sz w:val="20"/>
              </w:rPr>
            </w:pPr>
            <w:proofErr w:type="spellStart"/>
            <w:r w:rsidRPr="00A36250">
              <w:rPr>
                <w:rFonts w:ascii="Times New Roman" w:hAnsi="Times New Roman"/>
                <w:sz w:val="20"/>
              </w:rPr>
              <w:t>Спецнадбавка</w:t>
            </w:r>
            <w:proofErr w:type="spellEnd"/>
          </w:p>
        </w:tc>
        <w:tc>
          <w:tcPr>
            <w:tcW w:w="469" w:type="pct"/>
          </w:tcPr>
          <w:p w:rsidR="001E00A2" w:rsidRPr="00A36250" w:rsidRDefault="00A36250" w:rsidP="00EA07DD">
            <w:pPr>
              <w:jc w:val="center"/>
              <w:rPr>
                <w:rFonts w:ascii="Times New Roman" w:hAnsi="Times New Roman"/>
                <w:sz w:val="20"/>
              </w:rPr>
            </w:pPr>
            <w:r w:rsidRPr="00A36250">
              <w:rPr>
                <w:rFonts w:ascii="Times New Roman" w:hAnsi="Times New Roman"/>
                <w:sz w:val="20"/>
              </w:rPr>
              <w:t>Средства ЕОГ</w:t>
            </w:r>
          </w:p>
        </w:tc>
      </w:tr>
      <w:tr w:rsidR="005A27E0" w:rsidRPr="00A36250" w:rsidTr="005A27E0">
        <w:tc>
          <w:tcPr>
            <w:tcW w:w="167" w:type="pct"/>
          </w:tcPr>
          <w:p w:rsidR="001E00A2" w:rsidRPr="00A36250" w:rsidRDefault="00EA07DD" w:rsidP="00031DAE">
            <w:pPr>
              <w:rPr>
                <w:rFonts w:ascii="Times New Roman" w:hAnsi="Times New Roman"/>
                <w:sz w:val="20"/>
              </w:rPr>
            </w:pPr>
            <w:r w:rsidRPr="00A36250">
              <w:rPr>
                <w:rFonts w:ascii="Times New Roman" w:hAnsi="Times New Roman"/>
                <w:sz w:val="20"/>
              </w:rPr>
              <w:t>1.</w:t>
            </w:r>
          </w:p>
        </w:tc>
        <w:tc>
          <w:tcPr>
            <w:tcW w:w="436" w:type="pct"/>
          </w:tcPr>
          <w:p w:rsidR="001E00A2" w:rsidRPr="00A36250" w:rsidRDefault="00A36250" w:rsidP="00031DAE">
            <w:pPr>
              <w:rPr>
                <w:rFonts w:ascii="Times New Roman" w:hAnsi="Times New Roman"/>
                <w:sz w:val="20"/>
              </w:rPr>
            </w:pPr>
            <w:r w:rsidRPr="00A36250">
              <w:rPr>
                <w:rFonts w:ascii="Times New Roman" w:hAnsi="Times New Roman"/>
                <w:sz w:val="20"/>
              </w:rPr>
              <w:t>г. Елизово</w:t>
            </w:r>
          </w:p>
        </w:tc>
        <w:tc>
          <w:tcPr>
            <w:tcW w:w="1120" w:type="pct"/>
          </w:tcPr>
          <w:p w:rsidR="001E00A2" w:rsidRPr="00A36250" w:rsidRDefault="00A36250" w:rsidP="00031DAE">
            <w:pPr>
              <w:rPr>
                <w:rFonts w:ascii="Times New Roman" w:hAnsi="Times New Roman"/>
                <w:sz w:val="18"/>
                <w:szCs w:val="18"/>
              </w:rPr>
            </w:pPr>
            <w:r w:rsidRPr="00A36250">
              <w:rPr>
                <w:rFonts w:ascii="Times New Roman" w:hAnsi="Times New Roman"/>
                <w:sz w:val="18"/>
                <w:szCs w:val="18"/>
              </w:rPr>
              <w:t xml:space="preserve">Распределительный газопровод в границах улиц Магистральная, </w:t>
            </w:r>
            <w:proofErr w:type="spellStart"/>
            <w:r w:rsidRPr="00A36250">
              <w:rPr>
                <w:rFonts w:ascii="Times New Roman" w:hAnsi="Times New Roman"/>
                <w:sz w:val="18"/>
                <w:szCs w:val="18"/>
              </w:rPr>
              <w:t>Запорожная</w:t>
            </w:r>
            <w:proofErr w:type="spellEnd"/>
            <w:r w:rsidRPr="00A36250">
              <w:rPr>
                <w:rFonts w:ascii="Times New Roman" w:hAnsi="Times New Roman"/>
                <w:sz w:val="18"/>
                <w:szCs w:val="18"/>
              </w:rPr>
              <w:t xml:space="preserve">, Южная, пер. Байкальский, г. Елизово (в границах пер. Байкальский, пре. Дунайский, пер. Калужский, ул. Полярная, пер. Советский, пер. Донецкий, пер. Сигнальный, ул. Центральная, пер. </w:t>
            </w:r>
            <w:proofErr w:type="spellStart"/>
            <w:r w:rsidRPr="00A36250">
              <w:rPr>
                <w:rFonts w:ascii="Times New Roman" w:hAnsi="Times New Roman"/>
                <w:sz w:val="18"/>
                <w:szCs w:val="18"/>
              </w:rPr>
              <w:t>Елизовский</w:t>
            </w:r>
            <w:proofErr w:type="spellEnd"/>
            <w:r w:rsidRPr="00A36250">
              <w:rPr>
                <w:rFonts w:ascii="Times New Roman" w:hAnsi="Times New Roman"/>
                <w:sz w:val="18"/>
                <w:szCs w:val="18"/>
              </w:rPr>
              <w:t xml:space="preserve">, ул. Вулканическая, ул. Кольцевая, ул. </w:t>
            </w:r>
            <w:proofErr w:type="spellStart"/>
            <w:r w:rsidRPr="00A36250">
              <w:rPr>
                <w:rFonts w:ascii="Times New Roman" w:hAnsi="Times New Roman"/>
                <w:sz w:val="18"/>
                <w:szCs w:val="18"/>
              </w:rPr>
              <w:t>Запорожная</w:t>
            </w:r>
            <w:proofErr w:type="spellEnd"/>
            <w:r w:rsidRPr="00A36250">
              <w:rPr>
                <w:rFonts w:ascii="Times New Roman" w:hAnsi="Times New Roman"/>
                <w:sz w:val="18"/>
                <w:szCs w:val="18"/>
              </w:rPr>
              <w:t>, ул. Ангарская, ул. Южная, ул. Магистральная, ул. Зенитная)</w:t>
            </w:r>
          </w:p>
        </w:tc>
        <w:tc>
          <w:tcPr>
            <w:tcW w:w="698" w:type="pct"/>
          </w:tcPr>
          <w:p w:rsidR="001E00A2" w:rsidRPr="00A36250" w:rsidRDefault="00A36250" w:rsidP="00A36250">
            <w:pPr>
              <w:jc w:val="center"/>
              <w:rPr>
                <w:rFonts w:ascii="Times New Roman" w:hAnsi="Times New Roman"/>
                <w:sz w:val="18"/>
                <w:szCs w:val="18"/>
              </w:rPr>
            </w:pPr>
            <w:r w:rsidRPr="00A36250">
              <w:rPr>
                <w:rFonts w:ascii="Times New Roman" w:hAnsi="Times New Roman"/>
                <w:sz w:val="18"/>
                <w:szCs w:val="18"/>
              </w:rPr>
              <w:t>41-22-164-1-5-00885</w:t>
            </w:r>
          </w:p>
        </w:tc>
        <w:tc>
          <w:tcPr>
            <w:tcW w:w="576" w:type="pct"/>
          </w:tcPr>
          <w:p w:rsidR="001E00A2" w:rsidRPr="00A36250" w:rsidRDefault="00A36250" w:rsidP="00A36250">
            <w:pPr>
              <w:jc w:val="center"/>
              <w:rPr>
                <w:rFonts w:ascii="Times New Roman" w:hAnsi="Times New Roman"/>
                <w:sz w:val="20"/>
              </w:rPr>
            </w:pPr>
            <w:r>
              <w:rPr>
                <w:rFonts w:ascii="Times New Roman" w:hAnsi="Times New Roman"/>
                <w:sz w:val="20"/>
              </w:rPr>
              <w:t>120723</w:t>
            </w:r>
            <w:r w:rsidRPr="00A36250">
              <w:rPr>
                <w:rFonts w:ascii="Times New Roman" w:hAnsi="Times New Roman"/>
                <w:sz w:val="20"/>
              </w:rPr>
              <w:t>2</w:t>
            </w:r>
            <w:r>
              <w:rPr>
                <w:rFonts w:ascii="Times New Roman" w:hAnsi="Times New Roman"/>
                <w:sz w:val="20"/>
              </w:rPr>
              <w:t>06,37</w:t>
            </w:r>
          </w:p>
        </w:tc>
        <w:tc>
          <w:tcPr>
            <w:tcW w:w="469" w:type="pct"/>
          </w:tcPr>
          <w:p w:rsidR="001E00A2" w:rsidRPr="00A36250" w:rsidRDefault="00A36250" w:rsidP="00A36250">
            <w:pPr>
              <w:jc w:val="center"/>
              <w:rPr>
                <w:rFonts w:ascii="Times New Roman" w:hAnsi="Times New Roman"/>
                <w:sz w:val="20"/>
              </w:rPr>
            </w:pPr>
            <w:r>
              <w:rPr>
                <w:rFonts w:ascii="Times New Roman" w:hAnsi="Times New Roman"/>
                <w:sz w:val="20"/>
              </w:rPr>
              <w:t>120723</w:t>
            </w:r>
            <w:r w:rsidRPr="00A36250">
              <w:rPr>
                <w:rFonts w:ascii="Times New Roman" w:hAnsi="Times New Roman"/>
                <w:sz w:val="20"/>
              </w:rPr>
              <w:t>2</w:t>
            </w:r>
            <w:r>
              <w:rPr>
                <w:rFonts w:ascii="Times New Roman" w:hAnsi="Times New Roman"/>
                <w:sz w:val="20"/>
              </w:rPr>
              <w:t>06,37</w:t>
            </w:r>
          </w:p>
        </w:tc>
        <w:tc>
          <w:tcPr>
            <w:tcW w:w="577" w:type="pct"/>
          </w:tcPr>
          <w:p w:rsidR="001E00A2" w:rsidRPr="00A36250" w:rsidRDefault="001E00A2" w:rsidP="00A36250">
            <w:pPr>
              <w:jc w:val="center"/>
              <w:rPr>
                <w:rFonts w:ascii="Times New Roman" w:hAnsi="Times New Roman"/>
                <w:sz w:val="20"/>
              </w:rPr>
            </w:pPr>
          </w:p>
        </w:tc>
        <w:tc>
          <w:tcPr>
            <w:tcW w:w="488" w:type="pct"/>
          </w:tcPr>
          <w:p w:rsidR="001E00A2" w:rsidRPr="00A36250" w:rsidRDefault="001E00A2" w:rsidP="00A36250">
            <w:pPr>
              <w:jc w:val="center"/>
              <w:rPr>
                <w:rFonts w:ascii="Times New Roman" w:hAnsi="Times New Roman"/>
                <w:sz w:val="20"/>
              </w:rPr>
            </w:pPr>
          </w:p>
        </w:tc>
        <w:tc>
          <w:tcPr>
            <w:tcW w:w="469" w:type="pct"/>
          </w:tcPr>
          <w:p w:rsidR="001E00A2" w:rsidRPr="00A36250" w:rsidRDefault="005A27E0" w:rsidP="00A36250">
            <w:pPr>
              <w:jc w:val="center"/>
              <w:rPr>
                <w:rFonts w:ascii="Times New Roman" w:hAnsi="Times New Roman"/>
                <w:sz w:val="20"/>
              </w:rPr>
            </w:pPr>
            <w:r>
              <w:rPr>
                <w:rFonts w:ascii="Times New Roman" w:hAnsi="Times New Roman"/>
                <w:sz w:val="20"/>
              </w:rPr>
              <w:t>120723206,37</w:t>
            </w:r>
          </w:p>
        </w:tc>
      </w:tr>
      <w:tr w:rsidR="005A27E0" w:rsidRPr="00A36250" w:rsidTr="005A27E0">
        <w:tc>
          <w:tcPr>
            <w:tcW w:w="167" w:type="pct"/>
          </w:tcPr>
          <w:p w:rsidR="00EA07DD" w:rsidRPr="00A36250" w:rsidRDefault="00EA07DD" w:rsidP="00031DAE">
            <w:pPr>
              <w:rPr>
                <w:rFonts w:ascii="Times New Roman" w:hAnsi="Times New Roman"/>
                <w:sz w:val="20"/>
              </w:rPr>
            </w:pPr>
            <w:r w:rsidRPr="00A36250">
              <w:rPr>
                <w:rFonts w:ascii="Times New Roman" w:hAnsi="Times New Roman"/>
                <w:sz w:val="20"/>
              </w:rPr>
              <w:t>2.</w:t>
            </w:r>
          </w:p>
        </w:tc>
        <w:tc>
          <w:tcPr>
            <w:tcW w:w="436" w:type="pct"/>
          </w:tcPr>
          <w:p w:rsidR="00EA07DD" w:rsidRPr="00A36250" w:rsidRDefault="00A36250" w:rsidP="00031DAE">
            <w:pPr>
              <w:rPr>
                <w:rFonts w:ascii="Times New Roman" w:hAnsi="Times New Roman"/>
                <w:sz w:val="20"/>
              </w:rPr>
            </w:pPr>
            <w:r w:rsidRPr="00A36250">
              <w:rPr>
                <w:rFonts w:ascii="Times New Roman" w:hAnsi="Times New Roman"/>
                <w:sz w:val="20"/>
              </w:rPr>
              <w:t>г. Елизово</w:t>
            </w:r>
          </w:p>
        </w:tc>
        <w:tc>
          <w:tcPr>
            <w:tcW w:w="1120" w:type="pct"/>
          </w:tcPr>
          <w:p w:rsidR="00EA07DD" w:rsidRPr="00A36250" w:rsidRDefault="00A36250" w:rsidP="00031DAE">
            <w:pPr>
              <w:rPr>
                <w:rFonts w:ascii="Times New Roman" w:hAnsi="Times New Roman"/>
                <w:sz w:val="18"/>
                <w:szCs w:val="18"/>
              </w:rPr>
            </w:pPr>
            <w:r w:rsidRPr="00A36250">
              <w:rPr>
                <w:rFonts w:ascii="Times New Roman" w:hAnsi="Times New Roman"/>
                <w:sz w:val="18"/>
                <w:szCs w:val="18"/>
              </w:rPr>
              <w:t>Распределительный газопровод в границах улиц Магистральная, пер. Байкальский, ул. Томская, ул. Инженерная, г. Елизово (в границах ул. Омская, ул. Молодежная, ул. Луговая, ул. Камчатская, ул. Южная, ул. Магистральная, ул. Инженерная, пер. Инженерный, ул. Энергетиков, ул. Ягодная, ул. Весенняя, ул. Томская, ул. Южная)</w:t>
            </w:r>
          </w:p>
        </w:tc>
        <w:tc>
          <w:tcPr>
            <w:tcW w:w="698" w:type="pct"/>
          </w:tcPr>
          <w:p w:rsidR="00EA07DD" w:rsidRPr="00A36250" w:rsidRDefault="00A36250" w:rsidP="00A36250">
            <w:pPr>
              <w:jc w:val="right"/>
              <w:rPr>
                <w:rFonts w:ascii="Times New Roman" w:hAnsi="Times New Roman"/>
                <w:sz w:val="18"/>
                <w:szCs w:val="18"/>
              </w:rPr>
            </w:pPr>
            <w:r w:rsidRPr="00A36250">
              <w:rPr>
                <w:rFonts w:ascii="Times New Roman" w:hAnsi="Times New Roman"/>
                <w:sz w:val="18"/>
                <w:szCs w:val="18"/>
              </w:rPr>
              <w:t>41-22-164-1-5-00886</w:t>
            </w:r>
          </w:p>
        </w:tc>
        <w:tc>
          <w:tcPr>
            <w:tcW w:w="576" w:type="pct"/>
          </w:tcPr>
          <w:p w:rsidR="00EA07DD" w:rsidRPr="00A36250" w:rsidRDefault="005A27E0" w:rsidP="00A36250">
            <w:pPr>
              <w:jc w:val="center"/>
              <w:rPr>
                <w:rFonts w:ascii="Times New Roman" w:hAnsi="Times New Roman"/>
                <w:sz w:val="20"/>
              </w:rPr>
            </w:pPr>
            <w:r>
              <w:rPr>
                <w:rFonts w:ascii="Times New Roman" w:hAnsi="Times New Roman"/>
                <w:sz w:val="20"/>
              </w:rPr>
              <w:t>81808</w:t>
            </w:r>
            <w:r w:rsidR="00A36250" w:rsidRPr="00A36250">
              <w:rPr>
                <w:rFonts w:ascii="Times New Roman" w:hAnsi="Times New Roman"/>
                <w:sz w:val="20"/>
              </w:rPr>
              <w:t>42</w:t>
            </w:r>
            <w:r>
              <w:rPr>
                <w:rFonts w:ascii="Times New Roman" w:hAnsi="Times New Roman"/>
                <w:sz w:val="20"/>
              </w:rPr>
              <w:t>1,24</w:t>
            </w:r>
          </w:p>
        </w:tc>
        <w:tc>
          <w:tcPr>
            <w:tcW w:w="469" w:type="pct"/>
          </w:tcPr>
          <w:p w:rsidR="00EA07DD" w:rsidRPr="00A36250" w:rsidRDefault="005A27E0" w:rsidP="00A36250">
            <w:pPr>
              <w:jc w:val="center"/>
              <w:rPr>
                <w:rFonts w:ascii="Times New Roman" w:hAnsi="Times New Roman"/>
                <w:sz w:val="20"/>
              </w:rPr>
            </w:pPr>
            <w:r>
              <w:rPr>
                <w:rFonts w:ascii="Times New Roman" w:hAnsi="Times New Roman"/>
                <w:sz w:val="20"/>
              </w:rPr>
              <w:t>81808</w:t>
            </w:r>
            <w:r w:rsidR="00A36250" w:rsidRPr="00A36250">
              <w:rPr>
                <w:rFonts w:ascii="Times New Roman" w:hAnsi="Times New Roman"/>
                <w:sz w:val="20"/>
              </w:rPr>
              <w:t>42</w:t>
            </w:r>
            <w:r>
              <w:rPr>
                <w:rFonts w:ascii="Times New Roman" w:hAnsi="Times New Roman"/>
                <w:sz w:val="20"/>
              </w:rPr>
              <w:t>1,24</w:t>
            </w:r>
          </w:p>
        </w:tc>
        <w:tc>
          <w:tcPr>
            <w:tcW w:w="577" w:type="pct"/>
          </w:tcPr>
          <w:p w:rsidR="00EA07DD" w:rsidRPr="00A36250" w:rsidRDefault="00EA07DD" w:rsidP="00A36250">
            <w:pPr>
              <w:jc w:val="center"/>
              <w:rPr>
                <w:rFonts w:ascii="Times New Roman" w:hAnsi="Times New Roman"/>
                <w:sz w:val="20"/>
              </w:rPr>
            </w:pPr>
          </w:p>
        </w:tc>
        <w:tc>
          <w:tcPr>
            <w:tcW w:w="488" w:type="pct"/>
          </w:tcPr>
          <w:p w:rsidR="00EA07DD" w:rsidRPr="00A36250" w:rsidRDefault="00EA07DD" w:rsidP="00A36250">
            <w:pPr>
              <w:jc w:val="center"/>
              <w:rPr>
                <w:rFonts w:ascii="Times New Roman" w:hAnsi="Times New Roman"/>
                <w:sz w:val="20"/>
              </w:rPr>
            </w:pPr>
          </w:p>
        </w:tc>
        <w:tc>
          <w:tcPr>
            <w:tcW w:w="469" w:type="pct"/>
          </w:tcPr>
          <w:p w:rsidR="00EA07DD" w:rsidRPr="00A36250" w:rsidRDefault="005A27E0" w:rsidP="00A36250">
            <w:pPr>
              <w:jc w:val="center"/>
              <w:rPr>
                <w:rFonts w:ascii="Times New Roman" w:hAnsi="Times New Roman"/>
                <w:sz w:val="20"/>
              </w:rPr>
            </w:pPr>
            <w:r>
              <w:rPr>
                <w:rFonts w:ascii="Times New Roman" w:hAnsi="Times New Roman"/>
                <w:sz w:val="20"/>
              </w:rPr>
              <w:t>81808</w:t>
            </w:r>
            <w:r w:rsidR="00A36250" w:rsidRPr="00A36250">
              <w:rPr>
                <w:rFonts w:ascii="Times New Roman" w:hAnsi="Times New Roman"/>
                <w:sz w:val="20"/>
              </w:rPr>
              <w:t>42</w:t>
            </w:r>
            <w:r>
              <w:rPr>
                <w:rFonts w:ascii="Times New Roman" w:hAnsi="Times New Roman"/>
                <w:sz w:val="20"/>
              </w:rPr>
              <w:t>1,24</w:t>
            </w:r>
          </w:p>
        </w:tc>
      </w:tr>
      <w:tr w:rsidR="005A27E0" w:rsidRPr="00A36250" w:rsidTr="005A27E0">
        <w:tc>
          <w:tcPr>
            <w:tcW w:w="2420" w:type="pct"/>
            <w:gridSpan w:val="4"/>
          </w:tcPr>
          <w:p w:rsidR="005A27E0" w:rsidRPr="005A27E0" w:rsidRDefault="005A27E0" w:rsidP="005A27E0">
            <w:pPr>
              <w:rPr>
                <w:rFonts w:ascii="Times New Roman" w:hAnsi="Times New Roman"/>
                <w:b/>
                <w:sz w:val="20"/>
              </w:rPr>
            </w:pPr>
            <w:r>
              <w:rPr>
                <w:rFonts w:ascii="Times New Roman" w:hAnsi="Times New Roman"/>
                <w:b/>
                <w:sz w:val="20"/>
              </w:rPr>
              <w:t>Всего</w:t>
            </w:r>
          </w:p>
        </w:tc>
        <w:tc>
          <w:tcPr>
            <w:tcW w:w="576" w:type="pct"/>
          </w:tcPr>
          <w:p w:rsidR="005A27E0" w:rsidRPr="005A27E0" w:rsidRDefault="005A27E0" w:rsidP="005A27E0">
            <w:pPr>
              <w:rPr>
                <w:rFonts w:ascii="Times New Roman" w:hAnsi="Times New Roman"/>
                <w:b/>
              </w:rPr>
            </w:pPr>
            <w:r w:rsidRPr="005A27E0">
              <w:rPr>
                <w:rFonts w:ascii="Times New Roman" w:hAnsi="Times New Roman"/>
                <w:b/>
              </w:rPr>
              <w:t>202531</w:t>
            </w:r>
            <w:r w:rsidRPr="005A27E0">
              <w:rPr>
                <w:rFonts w:ascii="Times New Roman" w:hAnsi="Times New Roman"/>
                <w:b/>
              </w:rPr>
              <w:t>627</w:t>
            </w:r>
            <w:r w:rsidRPr="005A27E0">
              <w:rPr>
                <w:rFonts w:ascii="Times New Roman" w:hAnsi="Times New Roman"/>
                <w:b/>
              </w:rPr>
              <w:t>,</w:t>
            </w:r>
            <w:r w:rsidRPr="005A27E0">
              <w:rPr>
                <w:rFonts w:ascii="Times New Roman" w:hAnsi="Times New Roman"/>
                <w:b/>
              </w:rPr>
              <w:t>60</w:t>
            </w:r>
          </w:p>
        </w:tc>
        <w:tc>
          <w:tcPr>
            <w:tcW w:w="469" w:type="pct"/>
          </w:tcPr>
          <w:p w:rsidR="005A27E0" w:rsidRPr="005A27E0" w:rsidRDefault="005A27E0" w:rsidP="005A27E0">
            <w:pPr>
              <w:rPr>
                <w:rFonts w:ascii="Times New Roman" w:hAnsi="Times New Roman"/>
                <w:b/>
              </w:rPr>
            </w:pPr>
            <w:r>
              <w:rPr>
                <w:rFonts w:ascii="Times New Roman" w:hAnsi="Times New Roman"/>
                <w:b/>
              </w:rPr>
              <w:t>202531</w:t>
            </w:r>
            <w:r w:rsidRPr="005A27E0">
              <w:rPr>
                <w:rFonts w:ascii="Times New Roman" w:hAnsi="Times New Roman"/>
                <w:b/>
              </w:rPr>
              <w:t>627</w:t>
            </w:r>
            <w:r>
              <w:rPr>
                <w:rFonts w:ascii="Times New Roman" w:hAnsi="Times New Roman"/>
                <w:b/>
              </w:rPr>
              <w:t>,</w:t>
            </w:r>
            <w:r w:rsidRPr="005A27E0">
              <w:rPr>
                <w:rFonts w:ascii="Times New Roman" w:hAnsi="Times New Roman"/>
                <w:b/>
              </w:rPr>
              <w:t>60</w:t>
            </w:r>
          </w:p>
        </w:tc>
        <w:tc>
          <w:tcPr>
            <w:tcW w:w="577" w:type="pct"/>
          </w:tcPr>
          <w:p w:rsidR="005A27E0" w:rsidRPr="005A27E0" w:rsidRDefault="005A27E0" w:rsidP="005A27E0">
            <w:pPr>
              <w:rPr>
                <w:rFonts w:ascii="Times New Roman" w:hAnsi="Times New Roman"/>
                <w:b/>
              </w:rPr>
            </w:pPr>
          </w:p>
        </w:tc>
        <w:tc>
          <w:tcPr>
            <w:tcW w:w="488" w:type="pct"/>
          </w:tcPr>
          <w:p w:rsidR="005A27E0" w:rsidRPr="005A27E0" w:rsidRDefault="005A27E0" w:rsidP="005A27E0">
            <w:pPr>
              <w:rPr>
                <w:rFonts w:ascii="Times New Roman" w:hAnsi="Times New Roman"/>
                <w:b/>
              </w:rPr>
            </w:pPr>
          </w:p>
        </w:tc>
        <w:tc>
          <w:tcPr>
            <w:tcW w:w="469" w:type="pct"/>
          </w:tcPr>
          <w:p w:rsidR="005A27E0" w:rsidRPr="005A27E0" w:rsidRDefault="005A27E0" w:rsidP="005A27E0">
            <w:pPr>
              <w:rPr>
                <w:rFonts w:ascii="Times New Roman" w:hAnsi="Times New Roman"/>
                <w:b/>
              </w:rPr>
            </w:pPr>
            <w:r>
              <w:rPr>
                <w:rFonts w:ascii="Times New Roman" w:hAnsi="Times New Roman"/>
                <w:b/>
              </w:rPr>
              <w:t>202531</w:t>
            </w:r>
            <w:r w:rsidRPr="005A27E0">
              <w:rPr>
                <w:rFonts w:ascii="Times New Roman" w:hAnsi="Times New Roman"/>
                <w:b/>
              </w:rPr>
              <w:t>627</w:t>
            </w:r>
            <w:r>
              <w:rPr>
                <w:rFonts w:ascii="Times New Roman" w:hAnsi="Times New Roman"/>
                <w:b/>
              </w:rPr>
              <w:t>,</w:t>
            </w:r>
            <w:r w:rsidRPr="005A27E0">
              <w:rPr>
                <w:rFonts w:ascii="Times New Roman" w:hAnsi="Times New Roman"/>
                <w:b/>
              </w:rPr>
              <w:t>60</w:t>
            </w:r>
          </w:p>
        </w:tc>
      </w:tr>
    </w:tbl>
    <w:p w:rsidR="00871F51" w:rsidRPr="00527119" w:rsidRDefault="00871F51" w:rsidP="005A27E0">
      <w:pPr>
        <w:spacing w:after="0" w:line="240" w:lineRule="auto"/>
        <w:rPr>
          <w:rFonts w:ascii="Times New Roman" w:hAnsi="Times New Roman"/>
          <w:sz w:val="28"/>
        </w:rPr>
      </w:pPr>
    </w:p>
    <w:sectPr w:rsidR="00871F51" w:rsidRPr="00527119" w:rsidSect="00A36250">
      <w:pgSz w:w="16848" w:h="11908" w:orient="landscape"/>
      <w:pgMar w:top="1134" w:right="1134" w:bottom="851" w:left="1134"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0173"/>
    <w:multiLevelType w:val="hybridMultilevel"/>
    <w:tmpl w:val="E7C0359E"/>
    <w:lvl w:ilvl="0" w:tplc="CB9CD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356506"/>
    <w:multiLevelType w:val="multilevel"/>
    <w:tmpl w:val="B3AA2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747E5E29"/>
    <w:multiLevelType w:val="multilevel"/>
    <w:tmpl w:val="1CE4A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DE"/>
    <w:rsid w:val="000315A8"/>
    <w:rsid w:val="00031DAE"/>
    <w:rsid w:val="00085D1C"/>
    <w:rsid w:val="000C483B"/>
    <w:rsid w:val="000F3516"/>
    <w:rsid w:val="00102CAF"/>
    <w:rsid w:val="00112648"/>
    <w:rsid w:val="00143FBD"/>
    <w:rsid w:val="00144525"/>
    <w:rsid w:val="001B1FEC"/>
    <w:rsid w:val="001D3A10"/>
    <w:rsid w:val="001E00A2"/>
    <w:rsid w:val="00270443"/>
    <w:rsid w:val="002A40B9"/>
    <w:rsid w:val="002B589C"/>
    <w:rsid w:val="003837FD"/>
    <w:rsid w:val="003F3D8F"/>
    <w:rsid w:val="003F5369"/>
    <w:rsid w:val="00441940"/>
    <w:rsid w:val="00447481"/>
    <w:rsid w:val="004722E2"/>
    <w:rsid w:val="004B3E4A"/>
    <w:rsid w:val="004E7FC6"/>
    <w:rsid w:val="00527119"/>
    <w:rsid w:val="00535C61"/>
    <w:rsid w:val="0055760B"/>
    <w:rsid w:val="00595942"/>
    <w:rsid w:val="005A0779"/>
    <w:rsid w:val="005A27E0"/>
    <w:rsid w:val="005C1ABA"/>
    <w:rsid w:val="00666483"/>
    <w:rsid w:val="00667A3B"/>
    <w:rsid w:val="006C127A"/>
    <w:rsid w:val="006E2C88"/>
    <w:rsid w:val="00721C36"/>
    <w:rsid w:val="007462F3"/>
    <w:rsid w:val="00753851"/>
    <w:rsid w:val="007B5477"/>
    <w:rsid w:val="007C08BD"/>
    <w:rsid w:val="007D1A56"/>
    <w:rsid w:val="007E2726"/>
    <w:rsid w:val="008057D8"/>
    <w:rsid w:val="008377DD"/>
    <w:rsid w:val="00871F51"/>
    <w:rsid w:val="00875CA4"/>
    <w:rsid w:val="008A3179"/>
    <w:rsid w:val="008B4C93"/>
    <w:rsid w:val="008D47E8"/>
    <w:rsid w:val="00912214"/>
    <w:rsid w:val="00950003"/>
    <w:rsid w:val="00971DDE"/>
    <w:rsid w:val="009777C6"/>
    <w:rsid w:val="00996EBC"/>
    <w:rsid w:val="009B13A3"/>
    <w:rsid w:val="00A01639"/>
    <w:rsid w:val="00A21B8E"/>
    <w:rsid w:val="00A2565A"/>
    <w:rsid w:val="00A36250"/>
    <w:rsid w:val="00A86975"/>
    <w:rsid w:val="00AB4D6F"/>
    <w:rsid w:val="00AF1995"/>
    <w:rsid w:val="00B04511"/>
    <w:rsid w:val="00B40DCD"/>
    <w:rsid w:val="00B418D9"/>
    <w:rsid w:val="00B42AB5"/>
    <w:rsid w:val="00B71656"/>
    <w:rsid w:val="00B96070"/>
    <w:rsid w:val="00BB6067"/>
    <w:rsid w:val="00BC00CF"/>
    <w:rsid w:val="00C0167D"/>
    <w:rsid w:val="00D036BB"/>
    <w:rsid w:val="00D205A7"/>
    <w:rsid w:val="00D30771"/>
    <w:rsid w:val="00D55D7C"/>
    <w:rsid w:val="00D84099"/>
    <w:rsid w:val="00DA7605"/>
    <w:rsid w:val="00DB5193"/>
    <w:rsid w:val="00DC010E"/>
    <w:rsid w:val="00DC3238"/>
    <w:rsid w:val="00DC7FCB"/>
    <w:rsid w:val="00E535DE"/>
    <w:rsid w:val="00EA07DD"/>
    <w:rsid w:val="00EB48D3"/>
    <w:rsid w:val="00EE696A"/>
    <w:rsid w:val="00F1461A"/>
    <w:rsid w:val="00F67116"/>
    <w:rsid w:val="00FC748E"/>
    <w:rsid w:val="00FE51E4"/>
    <w:rsid w:val="00FF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D23B"/>
  <w15:docId w15:val="{7E4D1B52-DF0E-46CA-B115-801CDE32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4E7FC6"/>
    <w:pPr>
      <w:widowControl w:val="0"/>
      <w:spacing w:after="0" w:line="240" w:lineRule="auto"/>
    </w:pPr>
    <w:rPr>
      <w:rFonts w:ascii="Arial" w:hAnsi="Arial"/>
      <w:b/>
      <w:sz w:val="20"/>
    </w:rPr>
  </w:style>
  <w:style w:type="paragraph" w:styleId="af1">
    <w:name w:val="List Paragraph"/>
    <w:basedOn w:val="a"/>
    <w:uiPriority w:val="34"/>
    <w:qFormat/>
    <w:rsid w:val="00DB5193"/>
    <w:pPr>
      <w:spacing w:after="0" w:line="240" w:lineRule="auto"/>
      <w:ind w:left="720"/>
      <w:contextualSpacing/>
    </w:pPr>
    <w:rPr>
      <w:rFonts w:ascii="Times New Roman" w:hAnsi="Times New Roman"/>
      <w:color w:val="auto"/>
      <w:sz w:val="24"/>
      <w:szCs w:val="24"/>
    </w:rPr>
  </w:style>
  <w:style w:type="paragraph" w:customStyle="1" w:styleId="ConsPlusNormal">
    <w:name w:val="ConsPlusNormal"/>
    <w:rsid w:val="00447481"/>
    <w:pPr>
      <w:autoSpaceDE w:val="0"/>
      <w:autoSpaceDN w:val="0"/>
      <w:adjustRightInd w:val="0"/>
      <w:spacing w:after="0" w:line="240" w:lineRule="auto"/>
    </w:pPr>
    <w:rPr>
      <w:rFonts w:ascii="Arial" w:eastAsia="Calibri" w:hAnsi="Arial" w:cs="Arial"/>
      <w:color w:val="auto"/>
      <w:sz w:val="20"/>
      <w:lang w:eastAsia="en-US"/>
    </w:rPr>
  </w:style>
  <w:style w:type="paragraph" w:styleId="af2">
    <w:name w:val="Body Text Indent"/>
    <w:basedOn w:val="a"/>
    <w:link w:val="af3"/>
    <w:rsid w:val="00C0167D"/>
    <w:pPr>
      <w:spacing w:after="120" w:line="240" w:lineRule="auto"/>
      <w:ind w:left="283"/>
    </w:pPr>
    <w:rPr>
      <w:rFonts w:ascii="Times New Roman" w:hAnsi="Times New Roman"/>
      <w:color w:val="auto"/>
      <w:sz w:val="24"/>
      <w:szCs w:val="24"/>
      <w:lang w:val="x-none"/>
    </w:rPr>
  </w:style>
  <w:style w:type="character" w:customStyle="1" w:styleId="af3">
    <w:name w:val="Основной текст с отступом Знак"/>
    <w:basedOn w:val="a0"/>
    <w:link w:val="af2"/>
    <w:rsid w:val="00C0167D"/>
    <w:rPr>
      <w:rFonts w:ascii="Times New Roman" w:hAnsi="Times New Roman"/>
      <w:color w:val="auto"/>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85934">
      <w:bodyDiv w:val="1"/>
      <w:marLeft w:val="0"/>
      <w:marRight w:val="0"/>
      <w:marTop w:val="0"/>
      <w:marBottom w:val="0"/>
      <w:divBdr>
        <w:top w:val="none" w:sz="0" w:space="0" w:color="auto"/>
        <w:left w:val="none" w:sz="0" w:space="0" w:color="auto"/>
        <w:bottom w:val="none" w:sz="0" w:space="0" w:color="auto"/>
        <w:right w:val="none" w:sz="0" w:space="0" w:color="auto"/>
      </w:divBdr>
    </w:div>
    <w:div w:id="510140904">
      <w:bodyDiv w:val="1"/>
      <w:marLeft w:val="0"/>
      <w:marRight w:val="0"/>
      <w:marTop w:val="0"/>
      <w:marBottom w:val="0"/>
      <w:divBdr>
        <w:top w:val="none" w:sz="0" w:space="0" w:color="auto"/>
        <w:left w:val="none" w:sz="0" w:space="0" w:color="auto"/>
        <w:bottom w:val="none" w:sz="0" w:space="0" w:color="auto"/>
        <w:right w:val="none" w:sz="0" w:space="0" w:color="auto"/>
      </w:divBdr>
    </w:div>
    <w:div w:id="1181698370">
      <w:bodyDiv w:val="1"/>
      <w:marLeft w:val="0"/>
      <w:marRight w:val="0"/>
      <w:marTop w:val="0"/>
      <w:marBottom w:val="0"/>
      <w:divBdr>
        <w:top w:val="none" w:sz="0" w:space="0" w:color="auto"/>
        <w:left w:val="none" w:sz="0" w:space="0" w:color="auto"/>
        <w:bottom w:val="none" w:sz="0" w:space="0" w:color="auto"/>
        <w:right w:val="none" w:sz="0" w:space="0" w:color="auto"/>
      </w:divBdr>
    </w:div>
    <w:div w:id="1750689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3</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Сысса Ольга Александровна</dc:creator>
  <cp:lastModifiedBy>Затюра Ольга Борисовна</cp:lastModifiedBy>
  <cp:revision>14</cp:revision>
  <dcterms:created xsi:type="dcterms:W3CDTF">2024-07-17T04:35:00Z</dcterms:created>
  <dcterms:modified xsi:type="dcterms:W3CDTF">2024-11-25T06:34:00Z</dcterms:modified>
</cp:coreProperties>
</file>