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D3" w:rsidRDefault="00156193">
      <w:pPr>
        <w:spacing w:line="276" w:lineRule="auto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072FD3" w:rsidRDefault="00072FD3">
      <w:pPr>
        <w:spacing w:line="360" w:lineRule="auto"/>
        <w:jc w:val="center"/>
        <w:rPr>
          <w:sz w:val="32"/>
        </w:rPr>
      </w:pPr>
    </w:p>
    <w:p w:rsidR="00072FD3" w:rsidRDefault="00072FD3">
      <w:pPr>
        <w:jc w:val="center"/>
        <w:rPr>
          <w:b/>
          <w:sz w:val="32"/>
        </w:rPr>
      </w:pPr>
    </w:p>
    <w:p w:rsidR="00072FD3" w:rsidRDefault="00072FD3">
      <w:pPr>
        <w:rPr>
          <w:b/>
          <w:sz w:val="32"/>
        </w:rPr>
      </w:pPr>
    </w:p>
    <w:p w:rsidR="00072FD3" w:rsidRDefault="00156193">
      <w:pPr>
        <w:jc w:val="center"/>
      </w:pPr>
      <w:r>
        <w:t>РЕГИОНАЛЬНАЯ СЛУЖБА</w:t>
      </w:r>
    </w:p>
    <w:p w:rsidR="00072FD3" w:rsidRDefault="00156193">
      <w:pPr>
        <w:jc w:val="center"/>
      </w:pPr>
      <w:r>
        <w:t>ПО ТАРИФАМ И ЦЕНАМ КАМЧАТСКОГО КРАЯ</w:t>
      </w:r>
    </w:p>
    <w:p w:rsidR="00072FD3" w:rsidRDefault="00156193">
      <w:pPr>
        <w:jc w:val="both"/>
      </w:pPr>
      <w:r>
        <w:t> </w:t>
      </w:r>
    </w:p>
    <w:p w:rsidR="00072FD3" w:rsidRDefault="00156193">
      <w:pPr>
        <w:jc w:val="center"/>
      </w:pPr>
      <w:r>
        <w:t>ПОСТАНОВЛЕНИЕ</w:t>
      </w:r>
    </w:p>
    <w:p w:rsidR="00072FD3" w:rsidRDefault="00072F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72FD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072FD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072FD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72FD3" w:rsidRDefault="00072FD3">
            <w:pPr>
              <w:jc w:val="both"/>
              <w:rPr>
                <w:sz w:val="20"/>
              </w:rPr>
            </w:pPr>
          </w:p>
        </w:tc>
      </w:tr>
    </w:tbl>
    <w:p w:rsidR="00072FD3" w:rsidRDefault="00072FD3">
      <w:pPr>
        <w:ind w:firstLine="709"/>
        <w:jc w:val="both"/>
      </w:pPr>
    </w:p>
    <w:tbl>
      <w:tblPr>
        <w:tblStyle w:val="afc"/>
        <w:tblW w:w="10207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72FD3" w:rsidRPr="00E2137D" w:rsidTr="00754C39">
        <w:tc>
          <w:tcPr>
            <w:tcW w:w="102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2FD3" w:rsidRPr="00E2137D" w:rsidRDefault="000F5A64" w:rsidP="000F5A64">
            <w:pPr>
              <w:spacing w:line="276" w:lineRule="auto"/>
              <w:ind w:left="30"/>
              <w:jc w:val="center"/>
              <w:rPr>
                <w:b/>
              </w:rPr>
            </w:pPr>
            <w:r>
              <w:rPr>
                <w:b/>
                <w:szCs w:val="28"/>
              </w:rPr>
              <w:t>О внесении изменений в постановление Региональной службы по тарифам и ценам Камчатского края от 30.11.2023 № 193-Н «</w:t>
            </w:r>
            <w:r w:rsidR="00E2137D" w:rsidRPr="00E2137D">
              <w:rPr>
                <w:b/>
                <w:szCs w:val="28"/>
              </w:rPr>
              <w:t xml:space="preserve">Об утверждении тарифов на питьевую воду (питьевое водоснабжение) АО «Оссора» потребителям в сельском поселении «село Карага» Карагинского муниципального района </w:t>
            </w:r>
            <w:r w:rsidR="00754C39">
              <w:rPr>
                <w:b/>
                <w:szCs w:val="28"/>
              </w:rPr>
              <w:t xml:space="preserve">Камчатского края </w:t>
            </w:r>
            <w:r w:rsidR="00E2137D" w:rsidRPr="00E2137D">
              <w:rPr>
                <w:b/>
                <w:szCs w:val="28"/>
              </w:rPr>
              <w:t>на 20</w:t>
            </w:r>
            <w:r w:rsidR="00E2137D">
              <w:rPr>
                <w:b/>
                <w:szCs w:val="28"/>
              </w:rPr>
              <w:t>24</w:t>
            </w:r>
            <w:r w:rsidR="00754C39">
              <w:rPr>
                <w:b/>
                <w:szCs w:val="28"/>
              </w:rPr>
              <w:t xml:space="preserve"> – </w:t>
            </w:r>
            <w:r w:rsidR="00E2137D" w:rsidRPr="00E2137D">
              <w:rPr>
                <w:b/>
                <w:szCs w:val="28"/>
              </w:rPr>
              <w:t>202</w:t>
            </w:r>
            <w:r w:rsidR="00E2137D">
              <w:rPr>
                <w:b/>
                <w:szCs w:val="28"/>
              </w:rPr>
              <w:t>8</w:t>
            </w:r>
            <w:r w:rsidR="00E2137D" w:rsidRPr="00E2137D">
              <w:rPr>
                <w:b/>
                <w:szCs w:val="28"/>
              </w:rPr>
              <w:t xml:space="preserve"> годы</w:t>
            </w:r>
            <w:r>
              <w:rPr>
                <w:b/>
                <w:szCs w:val="28"/>
              </w:rPr>
              <w:t>»</w:t>
            </w:r>
          </w:p>
        </w:tc>
      </w:tr>
    </w:tbl>
    <w:p w:rsidR="00072FD3" w:rsidRPr="00E2137D" w:rsidRDefault="00072FD3">
      <w:pPr>
        <w:spacing w:line="276" w:lineRule="auto"/>
        <w:ind w:firstLine="709"/>
        <w:jc w:val="both"/>
        <w:rPr>
          <w:b/>
        </w:rPr>
      </w:pPr>
    </w:p>
    <w:p w:rsidR="00072FD3" w:rsidRDefault="00156193">
      <w:pPr>
        <w:spacing w:line="288" w:lineRule="auto"/>
        <w:ind w:firstLine="709"/>
        <w:jc w:val="both"/>
      </w:pPr>
      <w:r>
        <w:t xml:space="preserve">В соответствии с Федеральным законом от 07.12.2011 № 416-ФЗ </w:t>
      </w:r>
      <w: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 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0F5A64">
        <w:t>хх.11</w:t>
      </w:r>
      <w:r>
        <w:t>.202</w:t>
      </w:r>
      <w:r w:rsidR="000F5A64">
        <w:t>4</w:t>
      </w:r>
      <w:r>
        <w:t xml:space="preserve"> № </w:t>
      </w:r>
      <w:r w:rsidR="000F5A64">
        <w:t>хх</w:t>
      </w:r>
      <w:r>
        <w:t xml:space="preserve">, </w:t>
      </w:r>
      <w:r w:rsidR="00661AB2">
        <w:t xml:space="preserve">по </w:t>
      </w:r>
      <w:r w:rsidR="000F5A64">
        <w:t>заявлению</w:t>
      </w:r>
    </w:p>
    <w:p w:rsidR="00072FD3" w:rsidRDefault="00072FD3">
      <w:pPr>
        <w:spacing w:line="288" w:lineRule="auto"/>
        <w:ind w:firstLine="709"/>
        <w:jc w:val="both"/>
      </w:pPr>
    </w:p>
    <w:p w:rsidR="00072FD3" w:rsidRDefault="00156193">
      <w:pPr>
        <w:spacing w:line="288" w:lineRule="auto"/>
        <w:ind w:firstLine="709"/>
        <w:jc w:val="both"/>
      </w:pPr>
      <w:r>
        <w:t>ПОСТАНОВЛЯЮ:</w:t>
      </w:r>
    </w:p>
    <w:p w:rsidR="00072FD3" w:rsidRDefault="00072FD3">
      <w:pPr>
        <w:spacing w:line="288" w:lineRule="auto"/>
        <w:ind w:firstLine="709"/>
        <w:jc w:val="both"/>
      </w:pPr>
    </w:p>
    <w:p w:rsidR="000F5A64" w:rsidRDefault="000F5A64" w:rsidP="000F5A64">
      <w:pPr>
        <w:ind w:firstLine="709"/>
        <w:jc w:val="both"/>
        <w:rPr>
          <w:sz w:val="28"/>
        </w:rPr>
      </w:pPr>
      <w:r>
        <w:t xml:space="preserve">1. </w:t>
      </w:r>
      <w:r>
        <w:rPr>
          <w:sz w:val="28"/>
        </w:rPr>
        <w:t xml:space="preserve">Внести в постановление Региональной службы по тарифам и ценам Камчатского края </w:t>
      </w:r>
      <w:r w:rsidRPr="000F5A64">
        <w:rPr>
          <w:rFonts w:eastAsia="Calibri"/>
          <w:szCs w:val="28"/>
          <w:lang w:eastAsia="en-US"/>
        </w:rPr>
        <w:t>от 30.11.2023 № 193-Н «Об утверждении тарифов на питьевую воду (питьевое водоснабжение) АО «Оссора» потребителям в сельском поселении «село Карага» Карагинского муниципального района Камчатского края на 2024 – 2028 годы</w:t>
      </w:r>
      <w:r>
        <w:rPr>
          <w:rFonts w:eastAsia="Calibri"/>
          <w:szCs w:val="28"/>
          <w:lang w:eastAsia="en-US"/>
        </w:rPr>
        <w:t xml:space="preserve">» </w:t>
      </w:r>
      <w:r>
        <w:rPr>
          <w:sz w:val="28"/>
        </w:rPr>
        <w:t>следующие изменения:</w:t>
      </w:r>
    </w:p>
    <w:p w:rsidR="000F5A64" w:rsidRDefault="000F5A64" w:rsidP="000F5A64">
      <w:pPr>
        <w:pStyle w:val="afd"/>
        <w:tabs>
          <w:tab w:val="left" w:pos="993"/>
        </w:tabs>
        <w:ind w:left="0" w:firstLine="720"/>
        <w:jc w:val="both"/>
      </w:pPr>
      <w:r>
        <w:rPr>
          <w:rFonts w:eastAsia="Calibri"/>
          <w:szCs w:val="28"/>
          <w:lang w:eastAsia="en-US"/>
        </w:rPr>
        <w:t xml:space="preserve">1) </w:t>
      </w:r>
      <w:r>
        <w:t>приложения 1, 3</w:t>
      </w:r>
      <w:r>
        <w:t xml:space="preserve"> изложить в редакции согласно приложениям 1</w:t>
      </w:r>
      <w:r>
        <w:t>, 2</w:t>
      </w:r>
      <w:r>
        <w:t xml:space="preserve"> к настоящему постановлению.</w:t>
      </w:r>
    </w:p>
    <w:p w:rsidR="000F5A64" w:rsidRDefault="000F5A64" w:rsidP="000F5A64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 1 января 2025 года.</w:t>
      </w:r>
    </w:p>
    <w:p w:rsidR="000F5A64" w:rsidRDefault="000F5A64">
      <w:pPr>
        <w:spacing w:line="288" w:lineRule="auto"/>
        <w:ind w:firstLine="709"/>
        <w:jc w:val="both"/>
      </w:pPr>
    </w:p>
    <w:p w:rsidR="00072FD3" w:rsidRDefault="00072FD3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072F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0" w:right="27"/>
            </w:pPr>
            <w:r>
              <w:lastRenderedPageBreak/>
              <w:t>Ру</w:t>
            </w:r>
            <w:r>
              <w:rPr>
                <w:rStyle w:val="13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072FD3" w:rsidRDefault="00072FD3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jc w:val="right"/>
            </w:pPr>
            <w:r>
              <w:t>М.В. Лопатникова</w:t>
            </w:r>
          </w:p>
        </w:tc>
      </w:tr>
    </w:tbl>
    <w:p w:rsidR="00072FD3" w:rsidRDefault="00072FD3">
      <w:pPr>
        <w:spacing w:line="276" w:lineRule="auto"/>
        <w:ind w:firstLine="709"/>
        <w:jc w:val="both"/>
      </w:pPr>
    </w:p>
    <w:p w:rsidR="00072FD3" w:rsidRDefault="00156193">
      <w:r>
        <w:br w:type="page" w:clear="all"/>
      </w:r>
    </w:p>
    <w:p w:rsidR="000A510C" w:rsidRPr="000A510C" w:rsidRDefault="000A510C" w:rsidP="000A510C">
      <w:pPr>
        <w:widowControl w:val="0"/>
        <w:ind w:left="4536"/>
      </w:pPr>
      <w:r w:rsidRPr="000A510C">
        <w:lastRenderedPageBreak/>
        <w:t xml:space="preserve">Приложение 1 к постановлению Региональной службы по тарифам и ценам Камчатского края </w:t>
      </w:r>
    </w:p>
    <w:p w:rsidR="000A510C" w:rsidRPr="000A510C" w:rsidRDefault="000A510C" w:rsidP="000A510C">
      <w:pPr>
        <w:widowControl w:val="0"/>
        <w:ind w:left="4536"/>
      </w:pPr>
      <w:r w:rsidRPr="000A510C">
        <w:t xml:space="preserve">от </w:t>
      </w:r>
      <w:r>
        <w:t>хх</w:t>
      </w:r>
      <w:r w:rsidRPr="000A510C">
        <w:t>.11.202</w:t>
      </w:r>
      <w:r>
        <w:t>4</w:t>
      </w:r>
      <w:r w:rsidRPr="000A510C">
        <w:t xml:space="preserve"> № </w:t>
      </w:r>
      <w:r>
        <w:t>хх</w:t>
      </w:r>
    </w:p>
    <w:p w:rsidR="000A510C" w:rsidRDefault="000A510C" w:rsidP="00754C39">
      <w:pPr>
        <w:ind w:left="4819"/>
      </w:pPr>
    </w:p>
    <w:p w:rsidR="00072FD3" w:rsidRDefault="000A510C" w:rsidP="00754C39">
      <w:pPr>
        <w:ind w:left="4819"/>
      </w:pPr>
      <w:r>
        <w:t>«</w:t>
      </w:r>
      <w:r w:rsidR="00156193">
        <w:t>Приложение 1</w:t>
      </w:r>
      <w:r w:rsidR="00754C39">
        <w:t xml:space="preserve"> </w:t>
      </w:r>
      <w:r w:rsidR="00156193">
        <w:t>к постановлению Региональной службы по тарифам и ценам Камчатского края</w:t>
      </w:r>
    </w:p>
    <w:p w:rsidR="00072FD3" w:rsidRDefault="00156193" w:rsidP="00754C39">
      <w:pPr>
        <w:ind w:left="4819"/>
      </w:pPr>
      <w:r>
        <w:t xml:space="preserve">от </w:t>
      </w:r>
      <w:r w:rsidR="00754C39">
        <w:t>30</w:t>
      </w:r>
      <w:r>
        <w:t xml:space="preserve">.11.2023 № </w:t>
      </w:r>
      <w:r w:rsidR="00754C39">
        <w:t>193-Н</w:t>
      </w:r>
    </w:p>
    <w:p w:rsidR="00072FD3" w:rsidRDefault="00072FD3" w:rsidP="00661AB2">
      <w:pPr>
        <w:jc w:val="right"/>
      </w:pPr>
    </w:p>
    <w:p w:rsidR="00156193" w:rsidRPr="00156193" w:rsidRDefault="00156193" w:rsidP="00156193">
      <w:pPr>
        <w:ind w:firstLine="4536"/>
        <w:rPr>
          <w:szCs w:val="28"/>
        </w:rPr>
      </w:pPr>
    </w:p>
    <w:p w:rsidR="0054359B" w:rsidRPr="0054359B" w:rsidRDefault="0054359B" w:rsidP="0054359B">
      <w:pPr>
        <w:autoSpaceDE w:val="0"/>
        <w:autoSpaceDN w:val="0"/>
        <w:adjustRightInd w:val="0"/>
        <w:jc w:val="center"/>
        <w:rPr>
          <w:szCs w:val="28"/>
        </w:rPr>
      </w:pPr>
      <w:r w:rsidRPr="0054359B">
        <w:rPr>
          <w:rFonts w:cs="Calibri"/>
          <w:szCs w:val="28"/>
        </w:rPr>
        <w:t xml:space="preserve">Производственная программа </w:t>
      </w:r>
      <w:r w:rsidRPr="0054359B">
        <w:rPr>
          <w:szCs w:val="28"/>
        </w:rPr>
        <w:t xml:space="preserve">«АО «Оссора» в сфере холодного водоснабжения в сельском поселении «село Карага» Карагинского </w:t>
      </w:r>
    </w:p>
    <w:p w:rsidR="00156193" w:rsidRPr="00156193" w:rsidRDefault="0054359B" w:rsidP="0054359B">
      <w:pPr>
        <w:autoSpaceDE w:val="0"/>
        <w:autoSpaceDN w:val="0"/>
        <w:adjustRightInd w:val="0"/>
        <w:jc w:val="center"/>
        <w:rPr>
          <w:szCs w:val="28"/>
        </w:rPr>
      </w:pPr>
      <w:r w:rsidRPr="0054359B">
        <w:rPr>
          <w:szCs w:val="28"/>
        </w:rPr>
        <w:t>муниципального района</w:t>
      </w:r>
      <w:r w:rsidRPr="00156193">
        <w:rPr>
          <w:szCs w:val="28"/>
        </w:rPr>
        <w:t xml:space="preserve"> </w:t>
      </w:r>
      <w:r w:rsidR="00754C39">
        <w:t xml:space="preserve">Камчатского края </w:t>
      </w:r>
      <w:r w:rsidR="00754C39" w:rsidRPr="00E2137D">
        <w:t>на 2024</w:t>
      </w:r>
      <w:r w:rsidR="00754C39">
        <w:t xml:space="preserve"> – </w:t>
      </w:r>
      <w:r w:rsidR="00754C39" w:rsidRPr="00E2137D">
        <w:t xml:space="preserve">2028 </w:t>
      </w:r>
      <w:r w:rsidR="00156193" w:rsidRPr="00156193">
        <w:rPr>
          <w:szCs w:val="28"/>
        </w:rPr>
        <w:t>годы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Cs w:val="28"/>
        </w:rPr>
      </w:pPr>
    </w:p>
    <w:p w:rsidR="00156193" w:rsidRPr="00754C39" w:rsidRDefault="00156193" w:rsidP="00156193">
      <w:pPr>
        <w:autoSpaceDE w:val="0"/>
        <w:autoSpaceDN w:val="0"/>
        <w:adjustRightInd w:val="0"/>
        <w:ind w:left="-709"/>
        <w:jc w:val="center"/>
      </w:pPr>
      <w:r w:rsidRPr="00754C39">
        <w:t>Раздел 1. Паспорт регулируемой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2"/>
        <w:gridCol w:w="3282"/>
        <w:gridCol w:w="2173"/>
        <w:gridCol w:w="1943"/>
      </w:tblGrid>
      <w:tr w:rsidR="0054359B" w:rsidRPr="00E2137D" w:rsidTr="000553C0">
        <w:trPr>
          <w:trHeight w:val="1295"/>
        </w:trPr>
        <w:tc>
          <w:tcPr>
            <w:tcW w:w="288" w:type="pct"/>
            <w:shd w:val="clear" w:color="auto" w:fill="auto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04" w:type="pct"/>
            <w:shd w:val="clear" w:color="auto" w:fill="auto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pct"/>
            <w:shd w:val="clear" w:color="auto" w:fill="auto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Регулируемая организация,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в отношении которой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разработана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производственная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170" w:type="pct"/>
            <w:shd w:val="clear" w:color="auto" w:fill="auto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Уполномоченный орган,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утверждающий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производственную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программу</w:t>
            </w:r>
          </w:p>
        </w:tc>
        <w:tc>
          <w:tcPr>
            <w:tcW w:w="682" w:type="pct"/>
            <w:shd w:val="clear" w:color="auto" w:fill="auto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реализации производственной программы</w:t>
            </w:r>
          </w:p>
        </w:tc>
      </w:tr>
      <w:tr w:rsidR="0054359B" w:rsidRPr="00E2137D" w:rsidTr="000553C0">
        <w:trPr>
          <w:trHeight w:val="964"/>
        </w:trPr>
        <w:tc>
          <w:tcPr>
            <w:tcW w:w="288" w:type="pct"/>
            <w:shd w:val="clear" w:color="auto" w:fill="auto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полное / сокращенное</w:t>
            </w: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АО «Оссора» /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Акционерное общество «Оссора»</w:t>
            </w:r>
          </w:p>
        </w:tc>
        <w:tc>
          <w:tcPr>
            <w:tcW w:w="1170" w:type="pct"/>
            <w:shd w:val="clear" w:color="auto" w:fill="auto"/>
            <w:vAlign w:val="bottom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E2137D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E2137D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54359B" w:rsidRPr="00E2137D" w:rsidTr="000553C0">
        <w:trPr>
          <w:trHeight w:val="1164"/>
        </w:trPr>
        <w:tc>
          <w:tcPr>
            <w:tcW w:w="288" w:type="pct"/>
            <w:shd w:val="clear" w:color="auto" w:fill="auto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Юридический 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адрес/фактический адрес</w:t>
            </w:r>
          </w:p>
        </w:tc>
        <w:tc>
          <w:tcPr>
            <w:tcW w:w="1756" w:type="pct"/>
            <w:shd w:val="clear" w:color="000000" w:fill="FFFFFF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688700, Камчатский край, Карагинский район, п. Оссора, ул.Советская, 45</w:t>
            </w:r>
          </w:p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54359B" w:rsidRPr="00E2137D" w:rsidRDefault="0054359B" w:rsidP="000553C0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Ленинградская ул., 118, г.Петропавловск-Камчатский, 683003</w:t>
            </w:r>
          </w:p>
        </w:tc>
        <w:tc>
          <w:tcPr>
            <w:tcW w:w="682" w:type="pct"/>
            <w:vMerge/>
            <w:vAlign w:val="center"/>
            <w:hideMark/>
          </w:tcPr>
          <w:p w:rsidR="0054359B" w:rsidRPr="00E2137D" w:rsidRDefault="0054359B" w:rsidP="000553C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156193" w:rsidRPr="00754C39" w:rsidRDefault="00156193" w:rsidP="00156193">
      <w:pPr>
        <w:autoSpaceDE w:val="0"/>
        <w:autoSpaceDN w:val="0"/>
        <w:adjustRightInd w:val="0"/>
        <w:ind w:left="-709"/>
        <w:jc w:val="center"/>
      </w:pPr>
      <w:r w:rsidRPr="00754C39">
        <w:t xml:space="preserve">Раздел 2. </w:t>
      </w:r>
      <w:r w:rsidR="00901356" w:rsidRPr="00754C39">
        <w:t>Планируемый объем подачи питьевого водоснабжения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</w:pPr>
    </w:p>
    <w:tbl>
      <w:tblPr>
        <w:tblW w:w="494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041"/>
        <w:gridCol w:w="1041"/>
        <w:gridCol w:w="1041"/>
        <w:gridCol w:w="1041"/>
        <w:gridCol w:w="1041"/>
        <w:gridCol w:w="1041"/>
      </w:tblGrid>
      <w:tr w:rsidR="00FB27DF" w:rsidRPr="000F5A64" w:rsidTr="002E59C5">
        <w:trPr>
          <w:cantSplit/>
          <w:trHeight w:val="82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r w:rsidRPr="000F5A64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Показатели </w:t>
            </w:r>
            <w:r w:rsidRPr="000F5A64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Единицы </w:t>
            </w:r>
            <w:r w:rsidRPr="000F5A64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2028</w:t>
            </w:r>
          </w:p>
        </w:tc>
      </w:tr>
      <w:tr w:rsidR="00FB27DF" w:rsidRPr="000F5A64" w:rsidTr="002E59C5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0F5A64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0F5A64" w:rsidRDefault="00FB27DF" w:rsidP="00FB27DF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3E3375" w:rsidRPr="000F5A64" w:rsidTr="002E59C5">
        <w:trPr>
          <w:cantSplit/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0F5A6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bCs/>
                <w:sz w:val="22"/>
                <w:szCs w:val="22"/>
              </w:rPr>
            </w:pPr>
            <w:r w:rsidRPr="000F5A64">
              <w:rPr>
                <w:bCs/>
                <w:sz w:val="22"/>
                <w:szCs w:val="22"/>
              </w:rPr>
              <w:t>27,290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bCs/>
                <w:sz w:val="22"/>
                <w:szCs w:val="22"/>
              </w:rPr>
            </w:pPr>
            <w:r w:rsidRPr="000F5A64">
              <w:rPr>
                <w:bCs/>
                <w:sz w:val="22"/>
                <w:szCs w:val="22"/>
              </w:rPr>
              <w:t>27,290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bCs/>
                <w:sz w:val="22"/>
                <w:szCs w:val="22"/>
              </w:rPr>
            </w:pPr>
            <w:r w:rsidRPr="000F5A64">
              <w:rPr>
                <w:bCs/>
                <w:sz w:val="22"/>
                <w:szCs w:val="22"/>
              </w:rPr>
              <w:t>27,290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bCs/>
                <w:sz w:val="22"/>
                <w:szCs w:val="22"/>
              </w:rPr>
            </w:pPr>
            <w:r w:rsidRPr="000F5A64">
              <w:rPr>
                <w:bCs/>
                <w:sz w:val="22"/>
                <w:szCs w:val="22"/>
              </w:rPr>
              <w:t>27,290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bCs/>
                <w:sz w:val="22"/>
                <w:szCs w:val="22"/>
              </w:rPr>
            </w:pPr>
            <w:r w:rsidRPr="000F5A64">
              <w:rPr>
                <w:bCs/>
                <w:sz w:val="22"/>
                <w:szCs w:val="22"/>
              </w:rPr>
              <w:t>27,290</w:t>
            </w:r>
          </w:p>
        </w:tc>
      </w:tr>
      <w:tr w:rsidR="003E3375" w:rsidRPr="000F5A64" w:rsidTr="002E59C5">
        <w:trPr>
          <w:cantSplit/>
          <w:trHeight w:val="35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- населению 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0F5A6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9,737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9,737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9,737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9,737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9,737</w:t>
            </w:r>
          </w:p>
        </w:tc>
      </w:tr>
      <w:tr w:rsidR="003E3375" w:rsidRPr="000F5A64" w:rsidTr="002E59C5">
        <w:trPr>
          <w:cantSplit/>
          <w:trHeight w:val="40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0F5A6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0,859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0,859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0,859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0,859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0,859</w:t>
            </w:r>
          </w:p>
        </w:tc>
      </w:tr>
      <w:tr w:rsidR="003E3375" w:rsidRPr="000F5A64" w:rsidTr="002E59C5">
        <w:trPr>
          <w:cantSplit/>
          <w:trHeight w:val="41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5A64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0F5A6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16,694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16,694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16,694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16,694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75" w:rsidRPr="000F5A64" w:rsidRDefault="003E3375" w:rsidP="003E3375">
            <w:pPr>
              <w:jc w:val="center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16,694</w:t>
            </w:r>
          </w:p>
        </w:tc>
      </w:tr>
    </w:tbl>
    <w:p w:rsidR="00156193" w:rsidRDefault="00156193" w:rsidP="00156193">
      <w:pPr>
        <w:autoSpaceDE w:val="0"/>
        <w:autoSpaceDN w:val="0"/>
        <w:adjustRightInd w:val="0"/>
        <w:ind w:left="-709"/>
        <w:jc w:val="center"/>
      </w:pPr>
    </w:p>
    <w:p w:rsidR="000F5A64" w:rsidRPr="000F5A64" w:rsidRDefault="000F5A64" w:rsidP="000F5A64">
      <w:pPr>
        <w:jc w:val="center"/>
        <w:outlineLvl w:val="2"/>
        <w:rPr>
          <w:sz w:val="22"/>
          <w:szCs w:val="22"/>
        </w:rPr>
      </w:pPr>
      <w:r w:rsidRPr="000F5A64">
        <w:rPr>
          <w:sz w:val="22"/>
          <w:szCs w:val="22"/>
        </w:rPr>
        <w:t xml:space="preserve">Раздел 3.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0F5A64" w:rsidRPr="000F5A64" w:rsidTr="00B718D7">
        <w:trPr>
          <w:trHeight w:val="464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lastRenderedPageBreak/>
              <w:t xml:space="preserve">№ </w:t>
            </w:r>
            <w:r w:rsidRPr="000F5A6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 xml:space="preserve">Наименование </w:t>
            </w:r>
            <w:r w:rsidRPr="000F5A64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F5A64" w:rsidRPr="000F5A64" w:rsidTr="00B718D7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F5A64" w:rsidRPr="000F5A64" w:rsidTr="00B718D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4</w:t>
            </w:r>
          </w:p>
        </w:tc>
      </w:tr>
      <w:tr w:rsidR="000F5A64" w:rsidRPr="000F5A64" w:rsidTr="00B718D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Мероприятия по текущему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F5A64" w:rsidRPr="000F5A64" w:rsidRDefault="000F5A64" w:rsidP="000F5A64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2024 год</w:t>
            </w:r>
          </w:p>
          <w:p w:rsidR="000F5A64" w:rsidRPr="000F5A64" w:rsidRDefault="000F5A64" w:rsidP="000F5A64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2025 год</w:t>
            </w:r>
          </w:p>
          <w:p w:rsidR="000F5A64" w:rsidRPr="000F5A64" w:rsidRDefault="000F5A64" w:rsidP="000F5A64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2026 год</w:t>
            </w:r>
          </w:p>
          <w:p w:rsidR="000F5A64" w:rsidRDefault="000F5A64" w:rsidP="000F5A64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2027 год</w:t>
            </w:r>
          </w:p>
          <w:p w:rsidR="008C4EBD" w:rsidRPr="000F5A64" w:rsidRDefault="008C4EBD" w:rsidP="000F5A6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  <w:p w:rsidR="000F5A64" w:rsidRPr="000F5A64" w:rsidRDefault="000F5A64" w:rsidP="000F5A6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EBD" w:rsidRDefault="008C4EBD" w:rsidP="000F5A64">
            <w:pPr>
              <w:jc w:val="center"/>
              <w:outlineLvl w:val="2"/>
              <w:rPr>
                <w:sz w:val="22"/>
                <w:szCs w:val="22"/>
              </w:rPr>
            </w:pPr>
            <w:r w:rsidRPr="0069341D">
              <w:rPr>
                <w:sz w:val="22"/>
                <w:szCs w:val="22"/>
              </w:rPr>
              <w:t>441,80</w:t>
            </w:r>
          </w:p>
          <w:p w:rsidR="000F5A64" w:rsidRDefault="008C4EBD" w:rsidP="000F5A6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462,75</w:t>
            </w:r>
          </w:p>
          <w:p w:rsidR="008C4EBD" w:rsidRDefault="008C4EBD" w:rsidP="000F5A6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477,82</w:t>
            </w:r>
          </w:p>
          <w:p w:rsidR="008C4EBD" w:rsidRDefault="008C4EBD" w:rsidP="000F5A6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491,97</w:t>
            </w:r>
          </w:p>
          <w:p w:rsidR="008C4EBD" w:rsidRPr="000F5A64" w:rsidRDefault="008C4EBD" w:rsidP="000F5A6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506,53</w:t>
            </w:r>
          </w:p>
        </w:tc>
      </w:tr>
      <w:tr w:rsidR="000F5A64" w:rsidRPr="000F5A64" w:rsidTr="00B718D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8C4EBD" w:rsidP="00B718D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5A64" w:rsidRPr="000F5A64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не предусмотрено</w:t>
            </w:r>
          </w:p>
        </w:tc>
      </w:tr>
      <w:tr w:rsidR="000F5A64" w:rsidRPr="000F5A64" w:rsidTr="00B718D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8C4EBD" w:rsidP="00B718D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5A64" w:rsidRPr="000F5A64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не предусмотрено</w:t>
            </w:r>
          </w:p>
        </w:tc>
      </w:tr>
      <w:tr w:rsidR="000F5A64" w:rsidRPr="000F5A64" w:rsidTr="00B718D7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F5A64" w:rsidRPr="000F5A64" w:rsidRDefault="000F5A64" w:rsidP="00B718D7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C4EBD" w:rsidRPr="000F5A64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2024 год</w:t>
            </w:r>
          </w:p>
          <w:p w:rsidR="008C4EBD" w:rsidRPr="000F5A64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2025 год</w:t>
            </w:r>
          </w:p>
          <w:p w:rsidR="008C4EBD" w:rsidRPr="000F5A64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2026 год</w:t>
            </w:r>
          </w:p>
          <w:p w:rsidR="008C4EBD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2027 год</w:t>
            </w:r>
          </w:p>
          <w:p w:rsidR="000F5A64" w:rsidRPr="000F5A64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EBD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 w:rsidRPr="0069341D">
              <w:rPr>
                <w:sz w:val="22"/>
                <w:szCs w:val="22"/>
              </w:rPr>
              <w:t>441,80</w:t>
            </w:r>
          </w:p>
          <w:p w:rsidR="008C4EBD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462,75</w:t>
            </w:r>
          </w:p>
          <w:p w:rsidR="008C4EBD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477,82</w:t>
            </w:r>
          </w:p>
          <w:p w:rsidR="008C4EBD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491,97</w:t>
            </w:r>
          </w:p>
          <w:p w:rsidR="000F5A64" w:rsidRPr="000F5A64" w:rsidRDefault="008C4EBD" w:rsidP="008C4EB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506,53</w:t>
            </w:r>
          </w:p>
        </w:tc>
      </w:tr>
    </w:tbl>
    <w:p w:rsidR="00156193" w:rsidRPr="00156193" w:rsidRDefault="00156193" w:rsidP="008C4EBD">
      <w:pPr>
        <w:autoSpaceDE w:val="0"/>
        <w:autoSpaceDN w:val="0"/>
        <w:adjustRightInd w:val="0"/>
        <w:rPr>
          <w:rFonts w:cs="Calibri"/>
          <w:szCs w:val="28"/>
        </w:rPr>
      </w:pPr>
    </w:p>
    <w:p w:rsidR="00901356" w:rsidRPr="00754C39" w:rsidRDefault="00156193" w:rsidP="00901356">
      <w:pPr>
        <w:jc w:val="center"/>
        <w:rPr>
          <w:rFonts w:cs="Calibri"/>
        </w:rPr>
      </w:pPr>
      <w:r w:rsidRPr="00754C39">
        <w:rPr>
          <w:rFonts w:cs="Calibri"/>
        </w:rPr>
        <w:t xml:space="preserve">Раздел 4. </w:t>
      </w:r>
      <w:r w:rsidR="00901356" w:rsidRPr="00754C39">
        <w:rPr>
          <w:rFonts w:cs="Calibri"/>
        </w:rPr>
        <w:t>Объем финансовых потребностей, необходимых для реализации производственной программы в сфере питьевого водоснабжения</w:t>
      </w:r>
    </w:p>
    <w:p w:rsidR="00156193" w:rsidRPr="00156193" w:rsidRDefault="00156193" w:rsidP="00901356">
      <w:pPr>
        <w:autoSpaceDE w:val="0"/>
        <w:autoSpaceDN w:val="0"/>
        <w:adjustRightInd w:val="0"/>
        <w:ind w:firstLine="709"/>
        <w:jc w:val="center"/>
        <w:rPr>
          <w:rFonts w:cs="Calibri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2410"/>
      </w:tblGrid>
      <w:tr w:rsidR="00156193" w:rsidRPr="00156193" w:rsidTr="002E59C5">
        <w:trPr>
          <w:trHeight w:val="315"/>
        </w:trPr>
        <w:tc>
          <w:tcPr>
            <w:tcW w:w="709" w:type="dxa"/>
            <w:shd w:val="clear" w:color="auto" w:fill="auto"/>
          </w:tcPr>
          <w:p w:rsidR="00156193" w:rsidRPr="00156193" w:rsidRDefault="00754C39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№</w:t>
            </w:r>
            <w:r w:rsidR="00156193" w:rsidRPr="00156193">
              <w:t xml:space="preserve"> </w:t>
            </w:r>
            <w:r w:rsidR="00156193" w:rsidRPr="00156193">
              <w:br/>
              <w:t>п/п</w:t>
            </w:r>
          </w:p>
        </w:tc>
        <w:tc>
          <w:tcPr>
            <w:tcW w:w="496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тыс. руб.</w:t>
            </w:r>
          </w:p>
        </w:tc>
      </w:tr>
      <w:tr w:rsidR="00156193" w:rsidRPr="00156193" w:rsidTr="002E59C5">
        <w:tc>
          <w:tcPr>
            <w:tcW w:w="709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4</w:t>
            </w:r>
          </w:p>
        </w:tc>
      </w:tr>
      <w:tr w:rsidR="0054359B" w:rsidRPr="00156193" w:rsidTr="002E59C5"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56193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:rsidR="0054359B" w:rsidRPr="002E59C5" w:rsidRDefault="002E59C5" w:rsidP="0054359B">
            <w:pPr>
              <w:jc w:val="center"/>
              <w:rPr>
                <w:sz w:val="22"/>
                <w:szCs w:val="22"/>
              </w:rPr>
            </w:pPr>
            <w:r w:rsidRPr="002E59C5">
              <w:rPr>
                <w:sz w:val="22"/>
                <w:szCs w:val="22"/>
              </w:rPr>
              <w:t>13</w:t>
            </w:r>
            <w:r w:rsidR="008C4EBD">
              <w:rPr>
                <w:sz w:val="22"/>
                <w:szCs w:val="22"/>
              </w:rPr>
              <w:t xml:space="preserve"> </w:t>
            </w:r>
            <w:r w:rsidRPr="002E59C5">
              <w:rPr>
                <w:sz w:val="22"/>
                <w:szCs w:val="22"/>
              </w:rPr>
              <w:t>661,15</w:t>
            </w:r>
          </w:p>
        </w:tc>
      </w:tr>
      <w:tr w:rsidR="0054359B" w:rsidRPr="00156193" w:rsidTr="002E59C5"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54359B" w:rsidRPr="00156193" w:rsidRDefault="0054359B" w:rsidP="0054359B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54359B" w:rsidRPr="008C4EBD" w:rsidRDefault="008C4EBD" w:rsidP="008C4E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475,46</w:t>
            </w:r>
          </w:p>
        </w:tc>
      </w:tr>
      <w:tr w:rsidR="0054359B" w:rsidRPr="00156193" w:rsidTr="002E59C5"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6193">
              <w:rPr>
                <w:rFonts w:cs="Calibri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54359B" w:rsidRPr="00156193" w:rsidRDefault="0054359B" w:rsidP="0054359B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2410" w:type="dxa"/>
            <w:shd w:val="clear" w:color="auto" w:fill="auto"/>
          </w:tcPr>
          <w:p w:rsidR="0054359B" w:rsidRPr="008C4EBD" w:rsidRDefault="008C4EBD" w:rsidP="008C4E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803,34</w:t>
            </w:r>
          </w:p>
        </w:tc>
      </w:tr>
      <w:tr w:rsidR="0054359B" w:rsidRPr="00156193" w:rsidTr="002E59C5"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4359B" w:rsidRPr="00156193" w:rsidRDefault="0054359B" w:rsidP="0054359B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2027</w:t>
            </w:r>
          </w:p>
        </w:tc>
        <w:tc>
          <w:tcPr>
            <w:tcW w:w="2410" w:type="dxa"/>
            <w:shd w:val="clear" w:color="auto" w:fill="auto"/>
          </w:tcPr>
          <w:p w:rsidR="0054359B" w:rsidRPr="008C4EBD" w:rsidRDefault="008C4EBD" w:rsidP="008C4E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734,07</w:t>
            </w:r>
          </w:p>
        </w:tc>
      </w:tr>
      <w:tr w:rsidR="0054359B" w:rsidRPr="00156193" w:rsidTr="002E59C5"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54359B" w:rsidRPr="00156193" w:rsidRDefault="0054359B" w:rsidP="0054359B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2028</w:t>
            </w:r>
          </w:p>
        </w:tc>
        <w:tc>
          <w:tcPr>
            <w:tcW w:w="2410" w:type="dxa"/>
            <w:shd w:val="clear" w:color="auto" w:fill="auto"/>
          </w:tcPr>
          <w:p w:rsidR="0054359B" w:rsidRPr="008C4EBD" w:rsidRDefault="008C4EBD" w:rsidP="008C4E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382,27</w:t>
            </w: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901356" w:rsidRPr="00754C39" w:rsidRDefault="00156193" w:rsidP="00754C39">
      <w:pPr>
        <w:autoSpaceDE w:val="0"/>
        <w:autoSpaceDN w:val="0"/>
        <w:adjustRightInd w:val="0"/>
        <w:jc w:val="center"/>
        <w:rPr>
          <w:rFonts w:cs="Calibri"/>
        </w:rPr>
      </w:pPr>
      <w:r w:rsidRPr="00754C39">
        <w:rPr>
          <w:rFonts w:cs="Calibri"/>
        </w:rPr>
        <w:t xml:space="preserve">Раздел 6. </w:t>
      </w:r>
      <w:r w:rsidRPr="00754C39">
        <w:t xml:space="preserve">Плановые показатели надежности, качества и энергетической эффективности централизованных систем </w:t>
      </w:r>
      <w:r w:rsidR="00901356" w:rsidRPr="00754C39">
        <w:rPr>
          <w:rFonts w:cs="Calibri"/>
        </w:rPr>
        <w:t>питьевого водоснабжения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567"/>
        <w:gridCol w:w="1190"/>
        <w:gridCol w:w="1191"/>
        <w:gridCol w:w="1191"/>
        <w:gridCol w:w="1191"/>
        <w:gridCol w:w="1332"/>
      </w:tblGrid>
      <w:tr w:rsidR="00901356" w:rsidRPr="00156193" w:rsidTr="00564F4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56" w:rsidRPr="00156193" w:rsidRDefault="00754C39" w:rsidP="002E59C5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901356" w:rsidRPr="00156193">
              <w:rPr>
                <w:sz w:val="22"/>
                <w:szCs w:val="22"/>
              </w:rPr>
              <w:t xml:space="preserve"> </w:t>
            </w:r>
            <w:r w:rsidR="00901356" w:rsidRPr="0015619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56" w:rsidRPr="00156193" w:rsidRDefault="00901356" w:rsidP="002E59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56" w:rsidRPr="00156193" w:rsidRDefault="00901356" w:rsidP="002E59C5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Ед. </w:t>
            </w:r>
            <w:r w:rsidRPr="0015619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56" w:rsidRPr="00156193" w:rsidRDefault="00901356" w:rsidP="002E59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56" w:rsidRPr="00156193" w:rsidRDefault="00901356" w:rsidP="002E59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56" w:rsidRPr="00156193" w:rsidRDefault="00901356" w:rsidP="002E59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56" w:rsidRPr="00156193" w:rsidRDefault="00901356" w:rsidP="002E59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56" w:rsidRPr="00525525" w:rsidRDefault="00901356" w:rsidP="002E59C5">
            <w:pPr>
              <w:autoSpaceDE w:val="0"/>
              <w:autoSpaceDN w:val="0"/>
              <w:adjustRightInd w:val="0"/>
              <w:ind w:right="886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  <w:r w:rsidR="00564F49">
              <w:rPr>
                <w:sz w:val="22"/>
                <w:szCs w:val="22"/>
              </w:rPr>
              <w:t xml:space="preserve"> год</w:t>
            </w:r>
          </w:p>
        </w:tc>
      </w:tr>
      <w:tr w:rsidR="00901356" w:rsidRPr="00156193" w:rsidTr="00564F49">
        <w:tc>
          <w:tcPr>
            <w:tcW w:w="709" w:type="dxa"/>
            <w:shd w:val="clear" w:color="auto" w:fill="auto"/>
          </w:tcPr>
          <w:p w:rsidR="00901356" w:rsidRPr="00156193" w:rsidRDefault="00901356" w:rsidP="009B3389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901356" w:rsidRPr="00156193" w:rsidRDefault="00901356" w:rsidP="009B338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01356" w:rsidRPr="00156193" w:rsidRDefault="00901356" w:rsidP="009B338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5</w:t>
            </w:r>
          </w:p>
        </w:tc>
        <w:tc>
          <w:tcPr>
            <w:tcW w:w="1191" w:type="dxa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</w:t>
            </w:r>
          </w:p>
        </w:tc>
        <w:tc>
          <w:tcPr>
            <w:tcW w:w="1191" w:type="dxa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01356" w:rsidRPr="00156193" w:rsidTr="00564F49">
        <w:tc>
          <w:tcPr>
            <w:tcW w:w="709" w:type="dxa"/>
            <w:shd w:val="clear" w:color="auto" w:fill="auto"/>
          </w:tcPr>
          <w:p w:rsidR="00901356" w:rsidRPr="00156193" w:rsidRDefault="00901356" w:rsidP="009B3389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</w:pPr>
            <w:r w:rsidRPr="00156193">
              <w:t>1.</w:t>
            </w:r>
          </w:p>
        </w:tc>
        <w:tc>
          <w:tcPr>
            <w:tcW w:w="9492" w:type="dxa"/>
            <w:gridSpan w:val="7"/>
            <w:shd w:val="clear" w:color="auto" w:fill="auto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t>Показатели качества питьевой воды</w:t>
            </w:r>
          </w:p>
        </w:tc>
      </w:tr>
      <w:tr w:rsidR="008C4EBD" w:rsidRPr="00156193" w:rsidTr="00CD26E5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8C4EBD" w:rsidRPr="00156193" w:rsidRDefault="008C4EBD" w:rsidP="008C4EB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1.1.</w:t>
            </w:r>
          </w:p>
        </w:tc>
        <w:tc>
          <w:tcPr>
            <w:tcW w:w="2830" w:type="dxa"/>
            <w:shd w:val="clear" w:color="auto" w:fill="auto"/>
          </w:tcPr>
          <w:p w:rsidR="008C4EBD" w:rsidRPr="00156193" w:rsidRDefault="008C4EBD" w:rsidP="008C4EBD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</w:t>
            </w:r>
            <w:r w:rsidRPr="00156193">
              <w:rPr>
                <w:sz w:val="22"/>
                <w:szCs w:val="22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EBD" w:rsidRPr="00156193" w:rsidRDefault="008C4EBD" w:rsidP="008C4EB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332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</w:tr>
      <w:tr w:rsidR="008C4EBD" w:rsidRPr="00156193" w:rsidTr="00564F49">
        <w:trPr>
          <w:trHeight w:val="910"/>
        </w:trPr>
        <w:tc>
          <w:tcPr>
            <w:tcW w:w="709" w:type="dxa"/>
            <w:shd w:val="clear" w:color="auto" w:fill="auto"/>
          </w:tcPr>
          <w:p w:rsidR="008C4EBD" w:rsidRPr="00156193" w:rsidRDefault="008C4EBD" w:rsidP="008C4EB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1.2.</w:t>
            </w:r>
          </w:p>
        </w:tc>
        <w:tc>
          <w:tcPr>
            <w:tcW w:w="2830" w:type="dxa"/>
            <w:shd w:val="clear" w:color="auto" w:fill="auto"/>
          </w:tcPr>
          <w:p w:rsidR="008C4EBD" w:rsidRPr="00156193" w:rsidRDefault="008C4EBD" w:rsidP="008C4EBD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EBD" w:rsidRPr="00156193" w:rsidRDefault="008C4EBD" w:rsidP="008C4EB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%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332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</w:tr>
      <w:tr w:rsidR="00901356" w:rsidRPr="00156193" w:rsidTr="00564F49">
        <w:trPr>
          <w:trHeight w:val="335"/>
        </w:trPr>
        <w:tc>
          <w:tcPr>
            <w:tcW w:w="709" w:type="dxa"/>
            <w:shd w:val="clear" w:color="auto" w:fill="auto"/>
          </w:tcPr>
          <w:p w:rsidR="00901356" w:rsidRPr="00156193" w:rsidRDefault="00901356" w:rsidP="009B3389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</w:t>
            </w:r>
          </w:p>
        </w:tc>
        <w:tc>
          <w:tcPr>
            <w:tcW w:w="9492" w:type="dxa"/>
            <w:gridSpan w:val="7"/>
            <w:shd w:val="clear" w:color="auto" w:fill="auto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</w:pPr>
            <w:r w:rsidRPr="00156193">
              <w:t>Показатели надежности и бесперебойности водоснабжения</w:t>
            </w:r>
          </w:p>
        </w:tc>
      </w:tr>
      <w:tr w:rsidR="008C4EBD" w:rsidRPr="00156193" w:rsidTr="00564F49">
        <w:trPr>
          <w:trHeight w:val="910"/>
        </w:trPr>
        <w:tc>
          <w:tcPr>
            <w:tcW w:w="709" w:type="dxa"/>
            <w:shd w:val="clear" w:color="auto" w:fill="auto"/>
          </w:tcPr>
          <w:p w:rsidR="008C4EBD" w:rsidRPr="00156193" w:rsidRDefault="008C4EBD" w:rsidP="008C4EBD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2.1.</w:t>
            </w:r>
          </w:p>
        </w:tc>
        <w:tc>
          <w:tcPr>
            <w:tcW w:w="2830" w:type="dxa"/>
            <w:shd w:val="clear" w:color="auto" w:fill="auto"/>
          </w:tcPr>
          <w:p w:rsidR="008C4EBD" w:rsidRPr="00156193" w:rsidRDefault="008C4EBD" w:rsidP="008C4EBD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EBD" w:rsidRPr="00156193" w:rsidRDefault="008C4EBD" w:rsidP="008C4EBD">
            <w:pPr>
              <w:autoSpaceDE w:val="0"/>
              <w:autoSpaceDN w:val="0"/>
              <w:adjustRightInd w:val="0"/>
              <w:jc w:val="center"/>
              <w:outlineLvl w:val="2"/>
            </w:pPr>
            <w:r w:rsidRPr="00156193">
              <w:rPr>
                <w:sz w:val="22"/>
                <w:szCs w:val="22"/>
              </w:rPr>
              <w:t>ед./км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  <w:tc>
          <w:tcPr>
            <w:tcW w:w="1332" w:type="dxa"/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0</w:t>
            </w:r>
          </w:p>
        </w:tc>
      </w:tr>
      <w:tr w:rsidR="00901356" w:rsidRPr="00156193" w:rsidTr="00564F49">
        <w:trPr>
          <w:trHeight w:val="277"/>
        </w:trPr>
        <w:tc>
          <w:tcPr>
            <w:tcW w:w="709" w:type="dxa"/>
            <w:shd w:val="clear" w:color="auto" w:fill="auto"/>
          </w:tcPr>
          <w:p w:rsidR="00901356" w:rsidRPr="00156193" w:rsidRDefault="00901356" w:rsidP="009B3389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</w:t>
            </w:r>
          </w:p>
        </w:tc>
        <w:tc>
          <w:tcPr>
            <w:tcW w:w="9492" w:type="dxa"/>
            <w:gridSpan w:val="7"/>
            <w:shd w:val="clear" w:color="auto" w:fill="auto"/>
            <w:vAlign w:val="center"/>
          </w:tcPr>
          <w:p w:rsidR="00901356" w:rsidRPr="00156193" w:rsidRDefault="00901356" w:rsidP="007401D2">
            <w:pPr>
              <w:autoSpaceDE w:val="0"/>
              <w:autoSpaceDN w:val="0"/>
              <w:adjustRightInd w:val="0"/>
              <w:jc w:val="center"/>
              <w:outlineLvl w:val="2"/>
            </w:pPr>
            <w:r w:rsidRPr="00156193">
              <w:t>Показатели энергетической эффективности</w:t>
            </w:r>
          </w:p>
        </w:tc>
      </w:tr>
      <w:tr w:rsidR="00901356" w:rsidRPr="00156193" w:rsidTr="00564F49">
        <w:trPr>
          <w:trHeight w:val="802"/>
        </w:trPr>
        <w:tc>
          <w:tcPr>
            <w:tcW w:w="709" w:type="dxa"/>
            <w:shd w:val="clear" w:color="auto" w:fill="auto"/>
          </w:tcPr>
          <w:p w:rsidR="00901356" w:rsidRPr="00156193" w:rsidRDefault="00901356" w:rsidP="009B3389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3.1.</w:t>
            </w:r>
          </w:p>
        </w:tc>
        <w:tc>
          <w:tcPr>
            <w:tcW w:w="2830" w:type="dxa"/>
            <w:shd w:val="clear" w:color="auto" w:fill="auto"/>
          </w:tcPr>
          <w:p w:rsidR="00901356" w:rsidRPr="00156193" w:rsidRDefault="00901356" w:rsidP="009B3389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356" w:rsidRPr="00156193" w:rsidRDefault="00901356" w:rsidP="009B33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%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01356" w:rsidRPr="00186B17" w:rsidRDefault="00564F49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32,40</w:t>
            </w:r>
          </w:p>
        </w:tc>
        <w:tc>
          <w:tcPr>
            <w:tcW w:w="1191" w:type="dxa"/>
            <w:vAlign w:val="center"/>
          </w:tcPr>
          <w:p w:rsidR="00901356" w:rsidRPr="00186B17" w:rsidRDefault="00564F49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32,24</w:t>
            </w:r>
          </w:p>
        </w:tc>
        <w:tc>
          <w:tcPr>
            <w:tcW w:w="1191" w:type="dxa"/>
            <w:vAlign w:val="center"/>
          </w:tcPr>
          <w:p w:rsidR="00901356" w:rsidRPr="00186B17" w:rsidRDefault="00564F49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32,08</w:t>
            </w:r>
          </w:p>
        </w:tc>
        <w:tc>
          <w:tcPr>
            <w:tcW w:w="1191" w:type="dxa"/>
            <w:vAlign w:val="center"/>
          </w:tcPr>
          <w:p w:rsidR="00901356" w:rsidRPr="00186B17" w:rsidRDefault="00564F49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31,92</w:t>
            </w:r>
          </w:p>
        </w:tc>
        <w:tc>
          <w:tcPr>
            <w:tcW w:w="1332" w:type="dxa"/>
            <w:vAlign w:val="center"/>
          </w:tcPr>
          <w:p w:rsidR="00901356" w:rsidRPr="00186B17" w:rsidRDefault="00564F49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31,76</w:t>
            </w:r>
          </w:p>
        </w:tc>
      </w:tr>
      <w:tr w:rsidR="008C4EBD" w:rsidRPr="00156193" w:rsidTr="00564F49">
        <w:trPr>
          <w:trHeight w:val="910"/>
        </w:trPr>
        <w:tc>
          <w:tcPr>
            <w:tcW w:w="709" w:type="dxa"/>
            <w:shd w:val="clear" w:color="auto" w:fill="auto"/>
          </w:tcPr>
          <w:p w:rsidR="008C4EBD" w:rsidRPr="00156193" w:rsidRDefault="008C4EBD" w:rsidP="009B3389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3.2.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8C4EBD" w:rsidRPr="00156193" w:rsidRDefault="008C4EBD" w:rsidP="009B3389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EBD" w:rsidRPr="00156193" w:rsidRDefault="008C4EBD" w:rsidP="009B33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кВт*ч/ куб. м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8C4EBD" w:rsidRPr="00186B17" w:rsidRDefault="008C4EBD" w:rsidP="005A71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1,89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191" w:type="dxa"/>
            <w:vMerge w:val="restart"/>
            <w:vAlign w:val="center"/>
          </w:tcPr>
          <w:p w:rsidR="008C4EBD" w:rsidRPr="00186B17" w:rsidRDefault="008C4EBD" w:rsidP="00912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1,88</w:t>
            </w:r>
            <w:r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191" w:type="dxa"/>
            <w:vMerge w:val="restart"/>
            <w:vAlign w:val="center"/>
          </w:tcPr>
          <w:p w:rsidR="008C4EBD" w:rsidRPr="00186B17" w:rsidRDefault="008C4EBD" w:rsidP="009C39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1,875</w:t>
            </w:r>
          </w:p>
        </w:tc>
        <w:tc>
          <w:tcPr>
            <w:tcW w:w="1191" w:type="dxa"/>
            <w:vMerge w:val="restart"/>
            <w:vAlign w:val="center"/>
          </w:tcPr>
          <w:p w:rsidR="008C4EBD" w:rsidRPr="00186B17" w:rsidRDefault="008C4EBD" w:rsidP="004162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F49">
              <w:rPr>
                <w:rFonts w:cs="Calibri"/>
                <w:sz w:val="22"/>
                <w:szCs w:val="22"/>
              </w:rPr>
              <w:t>1,86</w:t>
            </w:r>
            <w:r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1332" w:type="dxa"/>
            <w:vMerge w:val="restart"/>
            <w:vAlign w:val="center"/>
          </w:tcPr>
          <w:p w:rsidR="008C4EBD" w:rsidRPr="00186B17" w:rsidRDefault="008C4EBD" w:rsidP="0099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1,857</w:t>
            </w:r>
          </w:p>
        </w:tc>
      </w:tr>
      <w:tr w:rsidR="008C4EBD" w:rsidRPr="00156193" w:rsidTr="00564F49">
        <w:trPr>
          <w:trHeight w:val="910"/>
        </w:trPr>
        <w:tc>
          <w:tcPr>
            <w:tcW w:w="709" w:type="dxa"/>
            <w:shd w:val="clear" w:color="auto" w:fill="auto"/>
          </w:tcPr>
          <w:p w:rsidR="008C4EBD" w:rsidRPr="00156193" w:rsidRDefault="008C4EBD" w:rsidP="009B3389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3.3.</w:t>
            </w:r>
          </w:p>
        </w:tc>
        <w:tc>
          <w:tcPr>
            <w:tcW w:w="2830" w:type="dxa"/>
            <w:shd w:val="clear" w:color="auto" w:fill="auto"/>
          </w:tcPr>
          <w:p w:rsidR="008C4EBD" w:rsidRPr="00156193" w:rsidRDefault="008C4EBD" w:rsidP="009B3389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EBD" w:rsidRPr="00156193" w:rsidRDefault="008C4EBD" w:rsidP="009B33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кВт*ч/ куб. м</w:t>
            </w: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8C4EBD" w:rsidRPr="00186B17" w:rsidRDefault="008C4EBD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8C4EBD" w:rsidRPr="00186B17" w:rsidRDefault="008C4EBD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8C4EBD" w:rsidRPr="00186B17" w:rsidRDefault="008C4EBD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8C4EBD" w:rsidRPr="00186B17" w:rsidRDefault="008C4EBD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32" w:type="dxa"/>
            <w:vMerge/>
            <w:vAlign w:val="center"/>
          </w:tcPr>
          <w:p w:rsidR="008C4EBD" w:rsidRPr="00186B17" w:rsidRDefault="008C4EBD" w:rsidP="00564F4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jc w:val="center"/>
        <w:rPr>
          <w:rFonts w:cs="Calibri"/>
        </w:rPr>
      </w:pP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right"/>
        <w:rPr>
          <w:rFonts w:cs="Calibri"/>
        </w:rPr>
      </w:pPr>
    </w:p>
    <w:p w:rsidR="008C4EBD" w:rsidRPr="00EB716E" w:rsidRDefault="00156193" w:rsidP="008C4EBD">
      <w:pPr>
        <w:ind w:left="-142"/>
        <w:jc w:val="center"/>
        <w:rPr>
          <w:szCs w:val="22"/>
        </w:rPr>
      </w:pPr>
      <w:r w:rsidRPr="00156193">
        <w:br w:type="page"/>
      </w:r>
      <w:r w:rsidR="008C4EBD" w:rsidRPr="00EB716E">
        <w:rPr>
          <w:szCs w:val="22"/>
        </w:rPr>
        <w:lastRenderedPageBreak/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8C4EBD" w:rsidRPr="00EB716E" w:rsidTr="00B718D7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№</w:t>
            </w:r>
            <w:r w:rsidRPr="00EB716E">
              <w:rPr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Динамика изменения, %</w:t>
            </w:r>
          </w:p>
        </w:tc>
      </w:tr>
      <w:tr w:rsidR="008C4EBD" w:rsidRPr="00EB716E" w:rsidTr="00B718D7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Pr="00EB716E">
              <w:rPr>
                <w:szCs w:val="22"/>
              </w:rPr>
              <w:t xml:space="preserve"> / 202</w:t>
            </w:r>
            <w:r>
              <w:rPr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202</w:t>
            </w:r>
            <w:r>
              <w:rPr>
                <w:szCs w:val="22"/>
              </w:rPr>
              <w:t>5 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2026 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8C4EBD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>
              <w:rPr>
                <w:szCs w:val="22"/>
              </w:rPr>
              <w:t>7 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2028 / 2027</w:t>
            </w:r>
          </w:p>
        </w:tc>
      </w:tr>
      <w:tr w:rsidR="008C4EBD" w:rsidRPr="00EB716E" w:rsidTr="00B718D7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8</w:t>
            </w:r>
          </w:p>
        </w:tc>
      </w:tr>
      <w:tr w:rsidR="008C4EBD" w:rsidRPr="00EB716E" w:rsidTr="00B718D7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Показатели качества водоснабжения</w:t>
            </w:r>
          </w:p>
        </w:tc>
      </w:tr>
      <w:tr w:rsidR="008C4EBD" w:rsidRPr="00EB716E" w:rsidTr="00B718D7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</w:tr>
      <w:tr w:rsidR="008C4EBD" w:rsidRPr="00EB716E" w:rsidTr="00B718D7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</w:tr>
      <w:tr w:rsidR="008C4EBD" w:rsidRPr="00EB716E" w:rsidTr="00B718D7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Показатели надежности и бесперебойности водоснабжения</w:t>
            </w:r>
          </w:p>
        </w:tc>
      </w:tr>
      <w:tr w:rsidR="008C4EBD" w:rsidRPr="00EB716E" w:rsidTr="00B718D7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</w:tr>
      <w:tr w:rsidR="008C4EBD" w:rsidRPr="00EB716E" w:rsidTr="00B718D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Показатели энергетической эффективности</w:t>
            </w:r>
          </w:p>
        </w:tc>
      </w:tr>
      <w:tr w:rsidR="008C4EBD" w:rsidRPr="00EB716E" w:rsidTr="00B718D7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124,62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99,51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Default="008C4EBD" w:rsidP="00B718D7">
            <w:pPr>
              <w:jc w:val="center"/>
            </w:pPr>
            <w:r>
              <w:rPr>
                <w:szCs w:val="22"/>
              </w:rPr>
              <w:t>99,50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Default="008C4EBD" w:rsidP="00B718D7">
            <w:pPr>
              <w:jc w:val="center"/>
            </w:pPr>
            <w:r>
              <w:rPr>
                <w:szCs w:val="22"/>
              </w:rPr>
              <w:t>99,50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Default="008C4EBD" w:rsidP="00B718D7">
            <w:pPr>
              <w:jc w:val="center"/>
            </w:pPr>
            <w:r>
              <w:rPr>
                <w:szCs w:val="22"/>
              </w:rPr>
              <w:t>99,50</w:t>
            </w:r>
          </w:p>
        </w:tc>
      </w:tr>
      <w:tr w:rsidR="008C4EBD" w:rsidRPr="00EB716E" w:rsidTr="00B718D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 w:rsidRPr="00EB716E">
              <w:rPr>
                <w:szCs w:val="22"/>
              </w:rPr>
              <w:lastRenderedPageBreak/>
              <w:t>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0A510C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98,34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0A510C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99,52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0A510C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99,47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0A510C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99,52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0A510C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99,52</w:t>
            </w:r>
          </w:p>
        </w:tc>
      </w:tr>
      <w:tr w:rsidR="008C4EBD" w:rsidRPr="00EB716E" w:rsidTr="00B718D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</w:tr>
      <w:tr w:rsidR="008C4EBD" w:rsidRPr="00EB716E" w:rsidTr="00B718D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BD" w:rsidRPr="00EB716E" w:rsidRDefault="008C4EBD" w:rsidP="00B718D7">
            <w:pPr>
              <w:ind w:left="-142"/>
              <w:jc w:val="center"/>
              <w:rPr>
                <w:szCs w:val="22"/>
              </w:rPr>
            </w:pPr>
          </w:p>
        </w:tc>
      </w:tr>
    </w:tbl>
    <w:p w:rsidR="008C4EBD" w:rsidRPr="00EB716E" w:rsidRDefault="008C4EBD" w:rsidP="008C4EBD">
      <w:pPr>
        <w:ind w:left="-142"/>
        <w:jc w:val="center"/>
        <w:rPr>
          <w:szCs w:val="22"/>
        </w:rPr>
      </w:pPr>
    </w:p>
    <w:p w:rsidR="008C4EBD" w:rsidRPr="00EB716E" w:rsidRDefault="008C4EBD" w:rsidP="008C4EBD">
      <w:pPr>
        <w:ind w:left="-142"/>
        <w:jc w:val="center"/>
        <w:rPr>
          <w:szCs w:val="22"/>
        </w:rPr>
      </w:pPr>
      <w:r w:rsidRPr="00EB716E">
        <w:rPr>
          <w:szCs w:val="22"/>
        </w:rPr>
        <w:t>Раздел 7. Отчет об исполнении производственной программы за истекший период регулирования</w:t>
      </w:r>
    </w:p>
    <w:p w:rsidR="008C4EBD" w:rsidRPr="00EB716E" w:rsidRDefault="008C4EBD" w:rsidP="008C4EBD">
      <w:pPr>
        <w:ind w:left="-142"/>
        <w:jc w:val="both"/>
        <w:rPr>
          <w:szCs w:val="22"/>
        </w:rPr>
      </w:pPr>
      <w:r w:rsidRPr="00EB716E">
        <w:rPr>
          <w:szCs w:val="22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10" w:tgtFrame="_blank" w:history="1">
        <w:r w:rsidRPr="00EB716E">
          <w:rPr>
            <w:szCs w:val="22"/>
          </w:rPr>
          <w:t>https://www.kamgov.ru/sltarif/current_activities/proizvodstvennye-programmy»</w:t>
        </w:r>
      </w:hyperlink>
      <w:r w:rsidRPr="00EB716E">
        <w:rPr>
          <w:szCs w:val="22"/>
        </w:rPr>
        <w:t>.</w:t>
      </w:r>
    </w:p>
    <w:p w:rsidR="008C4EBD" w:rsidRPr="00EB716E" w:rsidRDefault="008C4EBD" w:rsidP="008C4EBD">
      <w:pPr>
        <w:ind w:left="-142"/>
        <w:jc w:val="center"/>
        <w:rPr>
          <w:szCs w:val="22"/>
        </w:rPr>
      </w:pPr>
    </w:p>
    <w:p w:rsidR="008C4EBD" w:rsidRPr="00EB716E" w:rsidRDefault="008C4EBD" w:rsidP="008C4EBD">
      <w:pPr>
        <w:ind w:left="-142"/>
        <w:jc w:val="center"/>
        <w:rPr>
          <w:szCs w:val="22"/>
        </w:rPr>
      </w:pPr>
      <w:r w:rsidRPr="00EB716E">
        <w:rPr>
          <w:szCs w:val="22"/>
        </w:rPr>
        <w:t>Раздел 8. Мероприятия, направленные на повышение качества обслуживания абонентов</w:t>
      </w:r>
    </w:p>
    <w:p w:rsidR="008C4EBD" w:rsidRDefault="008C4EBD" w:rsidP="008C4EBD">
      <w:pPr>
        <w:ind w:left="-142"/>
        <w:jc w:val="both"/>
        <w:rPr>
          <w:szCs w:val="22"/>
        </w:rPr>
      </w:pPr>
      <w:r w:rsidRPr="00EB716E">
        <w:rPr>
          <w:szCs w:val="22"/>
        </w:rPr>
        <w:t>Мероприятия, направленные на повышение качества обслуживания абонентов не планируются.</w:t>
      </w:r>
      <w:r w:rsidR="000A510C">
        <w:rPr>
          <w:szCs w:val="22"/>
        </w:rPr>
        <w:t>»</w:t>
      </w:r>
    </w:p>
    <w:p w:rsidR="008C4EBD" w:rsidRPr="00EE68BD" w:rsidRDefault="008C4EBD" w:rsidP="008C4EBD">
      <w:pPr>
        <w:jc w:val="both"/>
        <w:rPr>
          <w:sz w:val="28"/>
        </w:rPr>
      </w:pPr>
      <w:r w:rsidRPr="00EE68BD">
        <w:rPr>
          <w:sz w:val="28"/>
        </w:rPr>
        <w:br w:type="page"/>
      </w:r>
    </w:p>
    <w:p w:rsidR="00156193" w:rsidRPr="00156193" w:rsidRDefault="00156193" w:rsidP="00156193">
      <w:pPr>
        <w:jc w:val="both"/>
      </w:pPr>
    </w:p>
    <w:p w:rsidR="000A510C" w:rsidRPr="000A510C" w:rsidRDefault="000A510C" w:rsidP="000A510C">
      <w:pPr>
        <w:widowControl w:val="0"/>
        <w:ind w:left="4536"/>
      </w:pPr>
      <w:r w:rsidRPr="000A510C">
        <w:t xml:space="preserve">Приложение 1 к постановлению Региональной службы по тарифам и ценам Камчатского края </w:t>
      </w:r>
    </w:p>
    <w:p w:rsidR="000A510C" w:rsidRPr="000A510C" w:rsidRDefault="000A510C" w:rsidP="000A510C">
      <w:pPr>
        <w:widowControl w:val="0"/>
        <w:ind w:left="4536"/>
      </w:pPr>
      <w:r w:rsidRPr="000A510C">
        <w:t xml:space="preserve">от </w:t>
      </w:r>
      <w:r>
        <w:t>хх</w:t>
      </w:r>
      <w:r w:rsidRPr="000A510C">
        <w:t>.11.202</w:t>
      </w:r>
      <w:r>
        <w:t>4</w:t>
      </w:r>
      <w:r w:rsidRPr="000A510C">
        <w:t xml:space="preserve"> № </w:t>
      </w:r>
      <w:r>
        <w:t>хх</w:t>
      </w:r>
      <w:bookmarkStart w:id="2" w:name="_GoBack"/>
      <w:bookmarkEnd w:id="2"/>
    </w:p>
    <w:p w:rsidR="000A510C" w:rsidRDefault="000A510C" w:rsidP="00754C39">
      <w:pPr>
        <w:ind w:left="4536"/>
      </w:pPr>
    </w:p>
    <w:p w:rsidR="00156193" w:rsidRPr="00156193" w:rsidRDefault="000A510C" w:rsidP="00754C39">
      <w:pPr>
        <w:ind w:left="4536"/>
      </w:pPr>
      <w:r>
        <w:t>«</w:t>
      </w:r>
      <w:r w:rsidR="00156193" w:rsidRPr="00156193">
        <w:t xml:space="preserve">Приложение </w:t>
      </w:r>
      <w:r w:rsidR="00FA6478">
        <w:t>3</w:t>
      </w:r>
      <w:r w:rsidR="00754C39">
        <w:t xml:space="preserve"> </w:t>
      </w:r>
      <w:r w:rsidR="00156193" w:rsidRPr="00156193">
        <w:t>к постановлению Региональной службы</w:t>
      </w:r>
      <w:r w:rsidR="00754C39">
        <w:t xml:space="preserve"> </w:t>
      </w:r>
      <w:r w:rsidR="00156193" w:rsidRPr="00156193">
        <w:t xml:space="preserve">по тарифам и ценам Камчатского края </w:t>
      </w:r>
    </w:p>
    <w:p w:rsidR="00156193" w:rsidRPr="00156193" w:rsidRDefault="00156193" w:rsidP="00754C39">
      <w:pPr>
        <w:widowControl w:val="0"/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754C39">
        <w:rPr>
          <w:szCs w:val="28"/>
        </w:rPr>
        <w:t>30</w:t>
      </w:r>
      <w:r w:rsidRPr="00156193">
        <w:rPr>
          <w:szCs w:val="28"/>
        </w:rPr>
        <w:t>.11.202</w:t>
      </w:r>
      <w:r w:rsidR="008000C6">
        <w:rPr>
          <w:szCs w:val="28"/>
        </w:rPr>
        <w:t>3</w:t>
      </w:r>
      <w:r w:rsidRPr="00156193">
        <w:rPr>
          <w:szCs w:val="28"/>
        </w:rPr>
        <w:t xml:space="preserve"> № </w:t>
      </w:r>
      <w:r w:rsidR="00754C39">
        <w:rPr>
          <w:szCs w:val="28"/>
        </w:rPr>
        <w:t>193-Н</w:t>
      </w:r>
      <w:r w:rsidR="000A510C">
        <w:rPr>
          <w:szCs w:val="28"/>
        </w:rPr>
        <w:t>»</w:t>
      </w:r>
    </w:p>
    <w:p w:rsidR="00156193" w:rsidRPr="00156193" w:rsidRDefault="00156193" w:rsidP="00156193">
      <w:pPr>
        <w:ind w:firstLine="4536"/>
        <w:rPr>
          <w:szCs w:val="28"/>
        </w:rPr>
      </w:pPr>
    </w:p>
    <w:p w:rsidR="00156193" w:rsidRPr="00156193" w:rsidRDefault="00156193" w:rsidP="00156193">
      <w:pPr>
        <w:ind w:left="4536"/>
        <w:jc w:val="both"/>
      </w:pPr>
    </w:p>
    <w:p w:rsidR="007E76C9" w:rsidRDefault="007E76C9" w:rsidP="007E76C9">
      <w:pPr>
        <w:widowControl w:val="0"/>
        <w:ind w:firstLine="709"/>
        <w:jc w:val="center"/>
      </w:pPr>
      <w:r w:rsidRPr="007E76C9">
        <w:rPr>
          <w:szCs w:val="28"/>
        </w:rPr>
        <w:t>Тарифы на питьевую</w:t>
      </w:r>
      <w:r w:rsidR="00754C39">
        <w:rPr>
          <w:szCs w:val="28"/>
        </w:rPr>
        <w:t xml:space="preserve"> воду (питьевое водоснабжение) </w:t>
      </w:r>
      <w:r w:rsidRPr="007E76C9">
        <w:rPr>
          <w:szCs w:val="28"/>
        </w:rPr>
        <w:t>АО Оссора» потребителям сельского поселения «село Карага» Карагинского муниципального района</w:t>
      </w:r>
      <w:r w:rsidR="00754C39">
        <w:rPr>
          <w:szCs w:val="28"/>
        </w:rPr>
        <w:t xml:space="preserve"> </w:t>
      </w:r>
      <w:r w:rsidR="00754C39">
        <w:t xml:space="preserve">Камчатского края </w:t>
      </w:r>
      <w:r w:rsidR="00754C39" w:rsidRPr="00E2137D">
        <w:t>на 2024</w:t>
      </w:r>
      <w:r w:rsidR="00754C39">
        <w:t xml:space="preserve"> – </w:t>
      </w:r>
      <w:r w:rsidR="00754C39" w:rsidRPr="00E2137D">
        <w:t>2028</w:t>
      </w:r>
      <w:r w:rsidR="00754C39">
        <w:t xml:space="preserve"> годы</w:t>
      </w:r>
    </w:p>
    <w:p w:rsidR="00754C39" w:rsidRDefault="00754C39" w:rsidP="007E76C9">
      <w:pPr>
        <w:widowControl w:val="0"/>
        <w:ind w:firstLine="709"/>
        <w:jc w:val="center"/>
        <w:rPr>
          <w:szCs w:val="28"/>
        </w:rPr>
      </w:pPr>
    </w:p>
    <w:p w:rsidR="00156193" w:rsidRPr="00156193" w:rsidRDefault="00156193" w:rsidP="00156193">
      <w:pPr>
        <w:widowControl w:val="0"/>
        <w:ind w:firstLine="709"/>
        <w:jc w:val="both"/>
        <w:rPr>
          <w:bCs/>
          <w:szCs w:val="28"/>
        </w:rPr>
      </w:pPr>
      <w:r w:rsidRPr="00156193">
        <w:rPr>
          <w:szCs w:val="28"/>
        </w:rPr>
        <w:t xml:space="preserve">1. Экономически обоснованные тарифы для потребителей </w:t>
      </w:r>
    </w:p>
    <w:p w:rsidR="00156193" w:rsidRPr="00156193" w:rsidRDefault="00156193" w:rsidP="00156193">
      <w:pPr>
        <w:widowControl w:val="0"/>
        <w:tabs>
          <w:tab w:val="left" w:pos="284"/>
        </w:tabs>
        <w:ind w:firstLine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357"/>
        <w:gridCol w:w="2774"/>
        <w:gridCol w:w="2912"/>
      </w:tblGrid>
      <w:tr w:rsidR="008000C6" w:rsidRPr="00156193" w:rsidTr="00E2137D">
        <w:trPr>
          <w:trHeight w:val="563"/>
        </w:trPr>
        <w:tc>
          <w:tcPr>
            <w:tcW w:w="439" w:type="pct"/>
            <w:vMerge w:val="restart"/>
            <w:shd w:val="clear" w:color="auto" w:fill="auto"/>
          </w:tcPr>
          <w:p w:rsidR="008000C6" w:rsidRPr="00156193" w:rsidRDefault="008000C6" w:rsidP="00E2137D">
            <w:pPr>
              <w:widowControl w:val="0"/>
              <w:jc w:val="center"/>
            </w:pPr>
            <w:r w:rsidRPr="00156193">
              <w:t>№ п/п</w:t>
            </w:r>
          </w:p>
        </w:tc>
        <w:tc>
          <w:tcPr>
            <w:tcW w:w="1693" w:type="pct"/>
            <w:vMerge w:val="restart"/>
          </w:tcPr>
          <w:p w:rsidR="008000C6" w:rsidRPr="00156193" w:rsidRDefault="008000C6" w:rsidP="00E2137D">
            <w:pPr>
              <w:widowControl w:val="0"/>
              <w:jc w:val="center"/>
            </w:pPr>
            <w:r w:rsidRPr="00156193">
              <w:t xml:space="preserve">Год (период) </w:t>
            </w:r>
          </w:p>
        </w:tc>
        <w:tc>
          <w:tcPr>
            <w:tcW w:w="2868" w:type="pct"/>
            <w:gridSpan w:val="2"/>
          </w:tcPr>
          <w:p w:rsidR="008000C6" w:rsidRPr="00156193" w:rsidRDefault="008000C6" w:rsidP="0027299C">
            <w:pPr>
              <w:widowControl w:val="0"/>
              <w:jc w:val="center"/>
            </w:pPr>
            <w:r w:rsidRPr="00156193">
              <w:t>Тарифы на</w:t>
            </w:r>
            <w:r>
              <w:t xml:space="preserve"> </w:t>
            </w:r>
            <w:r w:rsidR="0027299C">
              <w:t>водоснабжение</w:t>
            </w:r>
            <w:r w:rsidRPr="00156193">
              <w:t>, руб./куб.м</w:t>
            </w:r>
          </w:p>
        </w:tc>
      </w:tr>
      <w:tr w:rsidR="008000C6" w:rsidRPr="00156193" w:rsidTr="00E2137D">
        <w:trPr>
          <w:trHeight w:val="377"/>
        </w:trPr>
        <w:tc>
          <w:tcPr>
            <w:tcW w:w="439" w:type="pct"/>
            <w:vMerge/>
            <w:shd w:val="clear" w:color="auto" w:fill="auto"/>
          </w:tcPr>
          <w:p w:rsidR="008000C6" w:rsidRPr="00156193" w:rsidRDefault="008000C6" w:rsidP="00E2137D">
            <w:pPr>
              <w:widowControl w:val="0"/>
              <w:jc w:val="center"/>
            </w:pPr>
          </w:p>
        </w:tc>
        <w:tc>
          <w:tcPr>
            <w:tcW w:w="1693" w:type="pct"/>
            <w:vMerge/>
          </w:tcPr>
          <w:p w:rsidR="008000C6" w:rsidRPr="00156193" w:rsidRDefault="008000C6" w:rsidP="00E2137D">
            <w:pPr>
              <w:widowControl w:val="0"/>
              <w:jc w:val="center"/>
            </w:pPr>
          </w:p>
        </w:tc>
        <w:tc>
          <w:tcPr>
            <w:tcW w:w="1399" w:type="pct"/>
          </w:tcPr>
          <w:p w:rsidR="008000C6" w:rsidRPr="00156193" w:rsidRDefault="008000C6" w:rsidP="00E2137D">
            <w:pPr>
              <w:widowControl w:val="0"/>
              <w:jc w:val="center"/>
            </w:pPr>
            <w:r w:rsidRPr="00156193">
              <w:t>без НДС</w:t>
            </w:r>
          </w:p>
        </w:tc>
        <w:tc>
          <w:tcPr>
            <w:tcW w:w="1469" w:type="pct"/>
            <w:shd w:val="clear" w:color="auto" w:fill="auto"/>
          </w:tcPr>
          <w:p w:rsidR="008000C6" w:rsidRPr="00156193" w:rsidRDefault="008000C6" w:rsidP="00E2137D">
            <w:pPr>
              <w:widowControl w:val="0"/>
              <w:jc w:val="center"/>
            </w:pPr>
            <w:r w:rsidRPr="00156193">
              <w:t>с НДС</w:t>
            </w:r>
          </w:p>
        </w:tc>
      </w:tr>
      <w:tr w:rsidR="007E76C9" w:rsidRPr="00156193" w:rsidTr="007D239B">
        <w:trPr>
          <w:trHeight w:val="449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  <w:r w:rsidRPr="00156193">
              <w:t>1.</w:t>
            </w:r>
          </w:p>
        </w:tc>
        <w:tc>
          <w:tcPr>
            <w:tcW w:w="1693" w:type="pct"/>
            <w:vAlign w:val="center"/>
          </w:tcPr>
          <w:p w:rsidR="007E76C9" w:rsidRPr="00156193" w:rsidRDefault="007E76C9" w:rsidP="007E76C9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7299C" w:rsidRDefault="00564F49" w:rsidP="007E76C9">
            <w:pPr>
              <w:widowControl w:val="0"/>
              <w:jc w:val="center"/>
            </w:pPr>
            <w:r w:rsidRPr="0027299C">
              <w:t>154,48</w:t>
            </w:r>
          </w:p>
        </w:tc>
        <w:tc>
          <w:tcPr>
            <w:tcW w:w="1469" w:type="pct"/>
            <w:vAlign w:val="center"/>
          </w:tcPr>
          <w:p w:rsidR="007E76C9" w:rsidRPr="00564F49" w:rsidRDefault="00564F49" w:rsidP="007E76C9">
            <w:pPr>
              <w:widowControl w:val="0"/>
              <w:jc w:val="center"/>
            </w:pPr>
            <w:r>
              <w:t>185,38</w:t>
            </w:r>
          </w:p>
        </w:tc>
      </w:tr>
      <w:tr w:rsidR="007E76C9" w:rsidRPr="00156193" w:rsidTr="007D239B">
        <w:trPr>
          <w:trHeight w:val="449"/>
        </w:trPr>
        <w:tc>
          <w:tcPr>
            <w:tcW w:w="439" w:type="pct"/>
            <w:vMerge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</w:p>
        </w:tc>
        <w:tc>
          <w:tcPr>
            <w:tcW w:w="1693" w:type="pct"/>
            <w:vAlign w:val="center"/>
          </w:tcPr>
          <w:p w:rsidR="007E76C9" w:rsidRPr="00156193" w:rsidRDefault="007E76C9" w:rsidP="005C2377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-31.</w:t>
            </w:r>
            <w:r w:rsidR="005C2377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7299C" w:rsidRDefault="00564F49" w:rsidP="007E76C9">
            <w:pPr>
              <w:widowControl w:val="0"/>
              <w:jc w:val="center"/>
            </w:pPr>
            <w:r w:rsidRPr="0027299C">
              <w:t>907,64</w:t>
            </w:r>
          </w:p>
        </w:tc>
        <w:tc>
          <w:tcPr>
            <w:tcW w:w="1469" w:type="pct"/>
            <w:vAlign w:val="center"/>
          </w:tcPr>
          <w:p w:rsidR="007E76C9" w:rsidRPr="00564F49" w:rsidRDefault="00564F49" w:rsidP="007E76C9">
            <w:pPr>
              <w:widowControl w:val="0"/>
              <w:jc w:val="center"/>
            </w:pPr>
            <w:r>
              <w:t>1089,17</w:t>
            </w:r>
          </w:p>
        </w:tc>
      </w:tr>
      <w:tr w:rsidR="007E76C9" w:rsidRPr="00156193" w:rsidTr="007D239B">
        <w:trPr>
          <w:trHeight w:val="405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  <w:r w:rsidRPr="00156193">
              <w:t>2.</w:t>
            </w:r>
          </w:p>
        </w:tc>
        <w:tc>
          <w:tcPr>
            <w:tcW w:w="1693" w:type="pct"/>
            <w:vAlign w:val="center"/>
          </w:tcPr>
          <w:p w:rsidR="007E76C9" w:rsidRPr="00156193" w:rsidRDefault="007E76C9" w:rsidP="007E76C9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27299C">
              <w:t>607,</w:t>
            </w:r>
            <w:r w:rsidRPr="00564F49">
              <w:rPr>
                <w:lang w:val="en-US"/>
              </w:rPr>
              <w:t>00</w:t>
            </w:r>
          </w:p>
        </w:tc>
        <w:tc>
          <w:tcPr>
            <w:tcW w:w="1469" w:type="pct"/>
            <w:vAlign w:val="center"/>
          </w:tcPr>
          <w:p w:rsidR="007E76C9" w:rsidRPr="00564F49" w:rsidRDefault="00564F49" w:rsidP="007E76C9">
            <w:pPr>
              <w:widowControl w:val="0"/>
              <w:jc w:val="center"/>
            </w:pPr>
            <w:r>
              <w:t>728,40</w:t>
            </w:r>
          </w:p>
        </w:tc>
      </w:tr>
      <w:tr w:rsidR="007E76C9" w:rsidRPr="00156193" w:rsidTr="007D239B">
        <w:trPr>
          <w:trHeight w:val="425"/>
        </w:trPr>
        <w:tc>
          <w:tcPr>
            <w:tcW w:w="439" w:type="pct"/>
            <w:vMerge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</w:p>
        </w:tc>
        <w:tc>
          <w:tcPr>
            <w:tcW w:w="1693" w:type="pct"/>
            <w:vAlign w:val="center"/>
          </w:tcPr>
          <w:p w:rsidR="007E76C9" w:rsidRPr="00156193" w:rsidRDefault="007E76C9" w:rsidP="005C2377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-31.</w:t>
            </w:r>
            <w:r w:rsidR="005C2377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564F49">
              <w:rPr>
                <w:lang w:val="en-US"/>
              </w:rPr>
              <w:t>643,15</w:t>
            </w:r>
          </w:p>
        </w:tc>
        <w:tc>
          <w:tcPr>
            <w:tcW w:w="1469" w:type="pct"/>
            <w:vAlign w:val="center"/>
          </w:tcPr>
          <w:p w:rsidR="007E76C9" w:rsidRPr="00564F49" w:rsidRDefault="00564F49" w:rsidP="007E76C9">
            <w:pPr>
              <w:widowControl w:val="0"/>
              <w:jc w:val="center"/>
            </w:pPr>
            <w:r>
              <w:t>771,78</w:t>
            </w:r>
          </w:p>
        </w:tc>
      </w:tr>
      <w:tr w:rsidR="007E76C9" w:rsidRPr="00156193" w:rsidTr="007D239B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  <w:r w:rsidRPr="00156193">
              <w:t>3.</w:t>
            </w:r>
          </w:p>
        </w:tc>
        <w:tc>
          <w:tcPr>
            <w:tcW w:w="1693" w:type="pct"/>
            <w:vAlign w:val="center"/>
          </w:tcPr>
          <w:p w:rsidR="007E76C9" w:rsidRPr="00156193" w:rsidRDefault="007E76C9" w:rsidP="007E76C9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564F49">
              <w:rPr>
                <w:lang w:val="en-US"/>
              </w:rPr>
              <w:t>606,99</w:t>
            </w:r>
          </w:p>
        </w:tc>
        <w:tc>
          <w:tcPr>
            <w:tcW w:w="1469" w:type="pct"/>
            <w:vAlign w:val="center"/>
          </w:tcPr>
          <w:p w:rsidR="007E76C9" w:rsidRPr="00564F49" w:rsidRDefault="00564F49" w:rsidP="007E76C9">
            <w:pPr>
              <w:widowControl w:val="0"/>
              <w:jc w:val="center"/>
            </w:pPr>
            <w:r>
              <w:t>728,39</w:t>
            </w:r>
          </w:p>
        </w:tc>
      </w:tr>
      <w:tr w:rsidR="007E76C9" w:rsidRPr="00156193" w:rsidTr="007D239B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</w:p>
        </w:tc>
        <w:tc>
          <w:tcPr>
            <w:tcW w:w="1693" w:type="pct"/>
            <w:vAlign w:val="center"/>
          </w:tcPr>
          <w:p w:rsidR="007E76C9" w:rsidRPr="00156193" w:rsidRDefault="007E76C9" w:rsidP="005C2377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-31.</w:t>
            </w:r>
            <w:r w:rsidR="005C2377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564F49">
              <w:rPr>
                <w:lang w:val="en-US"/>
              </w:rPr>
              <w:t>643,10</w:t>
            </w:r>
          </w:p>
        </w:tc>
        <w:tc>
          <w:tcPr>
            <w:tcW w:w="1469" w:type="pct"/>
            <w:vAlign w:val="center"/>
          </w:tcPr>
          <w:p w:rsidR="007E76C9" w:rsidRPr="00564F49" w:rsidRDefault="00564F49" w:rsidP="007E76C9">
            <w:pPr>
              <w:widowControl w:val="0"/>
              <w:jc w:val="center"/>
            </w:pPr>
            <w:r>
              <w:t>771,72</w:t>
            </w:r>
          </w:p>
        </w:tc>
      </w:tr>
      <w:tr w:rsidR="007E76C9" w:rsidRPr="00156193" w:rsidTr="007D239B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93" w:type="pct"/>
            <w:vAlign w:val="center"/>
          </w:tcPr>
          <w:p w:rsidR="007E76C9" w:rsidRPr="00156193" w:rsidRDefault="007E76C9" w:rsidP="007E76C9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564F49">
              <w:rPr>
                <w:lang w:val="en-US"/>
              </w:rPr>
              <w:t>564,21</w:t>
            </w:r>
          </w:p>
        </w:tc>
        <w:tc>
          <w:tcPr>
            <w:tcW w:w="1469" w:type="pct"/>
            <w:vAlign w:val="center"/>
          </w:tcPr>
          <w:p w:rsidR="007E76C9" w:rsidRPr="00564F49" w:rsidRDefault="00564F49" w:rsidP="007E76C9">
            <w:pPr>
              <w:widowControl w:val="0"/>
              <w:jc w:val="center"/>
            </w:pPr>
            <w:r>
              <w:t>677,05</w:t>
            </w:r>
          </w:p>
        </w:tc>
      </w:tr>
      <w:tr w:rsidR="007E76C9" w:rsidRPr="00156193" w:rsidTr="007D239B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</w:p>
        </w:tc>
        <w:tc>
          <w:tcPr>
            <w:tcW w:w="1693" w:type="pct"/>
            <w:vAlign w:val="center"/>
          </w:tcPr>
          <w:p w:rsidR="007E76C9" w:rsidRPr="00156193" w:rsidRDefault="007E76C9" w:rsidP="005C2377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-31.</w:t>
            </w:r>
            <w:r w:rsidR="005C2377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564F49">
              <w:rPr>
                <w:lang w:val="en-US"/>
              </w:rPr>
              <w:t>664,64</w:t>
            </w:r>
          </w:p>
        </w:tc>
        <w:tc>
          <w:tcPr>
            <w:tcW w:w="1469" w:type="pct"/>
            <w:vAlign w:val="center"/>
          </w:tcPr>
          <w:p w:rsidR="007E76C9" w:rsidRPr="00C626F0" w:rsidRDefault="00C626F0" w:rsidP="007E76C9">
            <w:pPr>
              <w:widowControl w:val="0"/>
              <w:jc w:val="center"/>
            </w:pPr>
            <w:r>
              <w:t>797,57</w:t>
            </w:r>
          </w:p>
        </w:tc>
      </w:tr>
      <w:tr w:rsidR="007E76C9" w:rsidRPr="00156193" w:rsidTr="007D239B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93" w:type="pct"/>
            <w:vAlign w:val="center"/>
          </w:tcPr>
          <w:p w:rsidR="007E76C9" w:rsidRPr="00156193" w:rsidRDefault="007E76C9" w:rsidP="007E76C9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564F49">
              <w:rPr>
                <w:lang w:val="en-US"/>
              </w:rPr>
              <w:t>583,15</w:t>
            </w:r>
          </w:p>
        </w:tc>
        <w:tc>
          <w:tcPr>
            <w:tcW w:w="1469" w:type="pct"/>
            <w:vAlign w:val="center"/>
          </w:tcPr>
          <w:p w:rsidR="007E76C9" w:rsidRPr="00C626F0" w:rsidRDefault="00C626F0" w:rsidP="007E76C9">
            <w:pPr>
              <w:widowControl w:val="0"/>
              <w:jc w:val="center"/>
            </w:pPr>
            <w:r>
              <w:t>699,78</w:t>
            </w:r>
          </w:p>
        </w:tc>
      </w:tr>
      <w:tr w:rsidR="007E76C9" w:rsidRPr="00156193" w:rsidTr="007D239B">
        <w:trPr>
          <w:trHeight w:val="409"/>
        </w:trPr>
        <w:tc>
          <w:tcPr>
            <w:tcW w:w="439" w:type="pct"/>
            <w:vMerge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</w:pPr>
          </w:p>
        </w:tc>
        <w:tc>
          <w:tcPr>
            <w:tcW w:w="1693" w:type="pct"/>
            <w:vAlign w:val="center"/>
          </w:tcPr>
          <w:p w:rsidR="007E76C9" w:rsidRPr="00156193" w:rsidRDefault="007E76C9" w:rsidP="005C2377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-31.</w:t>
            </w:r>
            <w:r w:rsidR="005C2377"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264431" w:rsidRDefault="00564F49" w:rsidP="007E76C9">
            <w:pPr>
              <w:widowControl w:val="0"/>
              <w:jc w:val="center"/>
              <w:rPr>
                <w:lang w:val="en-US"/>
              </w:rPr>
            </w:pPr>
            <w:r w:rsidRPr="00564F49">
              <w:rPr>
                <w:lang w:val="en-US"/>
              </w:rPr>
              <w:t>686,95</w:t>
            </w:r>
          </w:p>
        </w:tc>
        <w:tc>
          <w:tcPr>
            <w:tcW w:w="1469" w:type="pct"/>
            <w:vAlign w:val="center"/>
          </w:tcPr>
          <w:p w:rsidR="007E76C9" w:rsidRPr="00C626F0" w:rsidRDefault="00C626F0" w:rsidP="007E76C9">
            <w:pPr>
              <w:widowControl w:val="0"/>
              <w:jc w:val="center"/>
            </w:pPr>
            <w:r>
              <w:t>824,34</w:t>
            </w:r>
          </w:p>
        </w:tc>
      </w:tr>
    </w:tbl>
    <w:p w:rsidR="00156193" w:rsidRDefault="00156193">
      <w:pPr>
        <w:jc w:val="both"/>
      </w:pPr>
    </w:p>
    <w:sectPr w:rsidR="00156193" w:rsidSect="00754C39">
      <w:pgSz w:w="11908" w:h="1684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9F" w:rsidRDefault="00A21E9F">
      <w:r>
        <w:separator/>
      </w:r>
    </w:p>
  </w:endnote>
  <w:endnote w:type="continuationSeparator" w:id="0">
    <w:p w:rsidR="00A21E9F" w:rsidRDefault="00A2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9F" w:rsidRDefault="00A21E9F">
      <w:r>
        <w:separator/>
      </w:r>
    </w:p>
  </w:footnote>
  <w:footnote w:type="continuationSeparator" w:id="0">
    <w:p w:rsidR="00A21E9F" w:rsidRDefault="00A2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6FD"/>
    <w:multiLevelType w:val="hybridMultilevel"/>
    <w:tmpl w:val="A32EB956"/>
    <w:lvl w:ilvl="0" w:tplc="B03C838A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E3F25A50">
      <w:start w:val="1"/>
      <w:numFmt w:val="lowerLetter"/>
      <w:lvlText w:val="%2."/>
      <w:lvlJc w:val="left"/>
      <w:pPr>
        <w:ind w:left="1014" w:hanging="360"/>
      </w:pPr>
    </w:lvl>
    <w:lvl w:ilvl="2" w:tplc="39DAA8F2">
      <w:start w:val="1"/>
      <w:numFmt w:val="lowerRoman"/>
      <w:lvlText w:val="%3."/>
      <w:lvlJc w:val="right"/>
      <w:pPr>
        <w:ind w:left="1734" w:hanging="180"/>
      </w:pPr>
    </w:lvl>
    <w:lvl w:ilvl="3" w:tplc="EDB870F4">
      <w:start w:val="1"/>
      <w:numFmt w:val="decimal"/>
      <w:lvlText w:val="%4."/>
      <w:lvlJc w:val="left"/>
      <w:pPr>
        <w:ind w:left="2454" w:hanging="360"/>
      </w:pPr>
    </w:lvl>
    <w:lvl w:ilvl="4" w:tplc="A2CE20FC">
      <w:start w:val="1"/>
      <w:numFmt w:val="lowerLetter"/>
      <w:lvlText w:val="%5."/>
      <w:lvlJc w:val="left"/>
      <w:pPr>
        <w:ind w:left="3174" w:hanging="360"/>
      </w:pPr>
    </w:lvl>
    <w:lvl w:ilvl="5" w:tplc="B64AD3E4">
      <w:start w:val="1"/>
      <w:numFmt w:val="lowerRoman"/>
      <w:lvlText w:val="%6."/>
      <w:lvlJc w:val="right"/>
      <w:pPr>
        <w:ind w:left="3894" w:hanging="180"/>
      </w:pPr>
    </w:lvl>
    <w:lvl w:ilvl="6" w:tplc="54F49E5C">
      <w:start w:val="1"/>
      <w:numFmt w:val="decimal"/>
      <w:lvlText w:val="%7."/>
      <w:lvlJc w:val="left"/>
      <w:pPr>
        <w:ind w:left="4614" w:hanging="360"/>
      </w:pPr>
    </w:lvl>
    <w:lvl w:ilvl="7" w:tplc="BD48F10A">
      <w:start w:val="1"/>
      <w:numFmt w:val="lowerLetter"/>
      <w:lvlText w:val="%8."/>
      <w:lvlJc w:val="left"/>
      <w:pPr>
        <w:ind w:left="5334" w:hanging="360"/>
      </w:pPr>
    </w:lvl>
    <w:lvl w:ilvl="8" w:tplc="C0BEF22A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4C5429"/>
    <w:multiLevelType w:val="hybridMultilevel"/>
    <w:tmpl w:val="F8A441F4"/>
    <w:lvl w:ilvl="0" w:tplc="C4384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34E8CE">
      <w:start w:val="1"/>
      <w:numFmt w:val="lowerLetter"/>
      <w:lvlText w:val="%2."/>
      <w:lvlJc w:val="left"/>
      <w:pPr>
        <w:ind w:left="1789" w:hanging="360"/>
      </w:pPr>
    </w:lvl>
    <w:lvl w:ilvl="2" w:tplc="D39E0474">
      <w:start w:val="1"/>
      <w:numFmt w:val="lowerRoman"/>
      <w:lvlText w:val="%3."/>
      <w:lvlJc w:val="right"/>
      <w:pPr>
        <w:ind w:left="2509" w:hanging="180"/>
      </w:pPr>
    </w:lvl>
    <w:lvl w:ilvl="3" w:tplc="47B08686">
      <w:start w:val="1"/>
      <w:numFmt w:val="decimal"/>
      <w:lvlText w:val="%4."/>
      <w:lvlJc w:val="left"/>
      <w:pPr>
        <w:ind w:left="3229" w:hanging="360"/>
      </w:pPr>
    </w:lvl>
    <w:lvl w:ilvl="4" w:tplc="5C384ABE">
      <w:start w:val="1"/>
      <w:numFmt w:val="lowerLetter"/>
      <w:lvlText w:val="%5."/>
      <w:lvlJc w:val="left"/>
      <w:pPr>
        <w:ind w:left="3949" w:hanging="360"/>
      </w:pPr>
    </w:lvl>
    <w:lvl w:ilvl="5" w:tplc="BFC46E42">
      <w:start w:val="1"/>
      <w:numFmt w:val="lowerRoman"/>
      <w:lvlText w:val="%6."/>
      <w:lvlJc w:val="right"/>
      <w:pPr>
        <w:ind w:left="4669" w:hanging="180"/>
      </w:pPr>
    </w:lvl>
    <w:lvl w:ilvl="6" w:tplc="37C4DE60">
      <w:start w:val="1"/>
      <w:numFmt w:val="decimal"/>
      <w:lvlText w:val="%7."/>
      <w:lvlJc w:val="left"/>
      <w:pPr>
        <w:ind w:left="5389" w:hanging="360"/>
      </w:pPr>
    </w:lvl>
    <w:lvl w:ilvl="7" w:tplc="A2BA6C28">
      <w:start w:val="1"/>
      <w:numFmt w:val="lowerLetter"/>
      <w:lvlText w:val="%8."/>
      <w:lvlJc w:val="left"/>
      <w:pPr>
        <w:ind w:left="6109" w:hanging="360"/>
      </w:pPr>
    </w:lvl>
    <w:lvl w:ilvl="8" w:tplc="9B2C883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7301F"/>
    <w:multiLevelType w:val="hybridMultilevel"/>
    <w:tmpl w:val="B7EEDDBA"/>
    <w:lvl w:ilvl="0" w:tplc="E9AE357E">
      <w:start w:val="1"/>
      <w:numFmt w:val="decimal"/>
      <w:lvlText w:val="%1."/>
      <w:lvlJc w:val="left"/>
      <w:pPr>
        <w:ind w:left="720" w:hanging="360"/>
      </w:pPr>
    </w:lvl>
    <w:lvl w:ilvl="1" w:tplc="6C346DB4">
      <w:start w:val="1"/>
      <w:numFmt w:val="lowerLetter"/>
      <w:lvlText w:val="%2."/>
      <w:lvlJc w:val="left"/>
      <w:pPr>
        <w:ind w:left="1440" w:hanging="360"/>
      </w:pPr>
    </w:lvl>
    <w:lvl w:ilvl="2" w:tplc="0DE447A4">
      <w:start w:val="1"/>
      <w:numFmt w:val="lowerRoman"/>
      <w:lvlText w:val="%3."/>
      <w:lvlJc w:val="right"/>
      <w:pPr>
        <w:ind w:left="2160" w:hanging="360"/>
      </w:pPr>
    </w:lvl>
    <w:lvl w:ilvl="3" w:tplc="D37007CA">
      <w:start w:val="1"/>
      <w:numFmt w:val="decimal"/>
      <w:lvlText w:val="%4."/>
      <w:lvlJc w:val="left"/>
      <w:pPr>
        <w:ind w:left="2880" w:hanging="360"/>
      </w:pPr>
    </w:lvl>
    <w:lvl w:ilvl="4" w:tplc="2BEA0D48">
      <w:start w:val="1"/>
      <w:numFmt w:val="lowerLetter"/>
      <w:lvlText w:val="%5."/>
      <w:lvlJc w:val="left"/>
      <w:pPr>
        <w:ind w:left="3600" w:hanging="360"/>
      </w:pPr>
    </w:lvl>
    <w:lvl w:ilvl="5" w:tplc="CB842B42">
      <w:start w:val="1"/>
      <w:numFmt w:val="lowerRoman"/>
      <w:lvlText w:val="%6."/>
      <w:lvlJc w:val="right"/>
      <w:pPr>
        <w:ind w:left="4320" w:hanging="360"/>
      </w:pPr>
    </w:lvl>
    <w:lvl w:ilvl="6" w:tplc="0478B15A">
      <w:start w:val="1"/>
      <w:numFmt w:val="decimal"/>
      <w:lvlText w:val="%7."/>
      <w:lvlJc w:val="left"/>
      <w:pPr>
        <w:ind w:left="5040" w:hanging="360"/>
      </w:pPr>
    </w:lvl>
    <w:lvl w:ilvl="7" w:tplc="390285C0">
      <w:start w:val="1"/>
      <w:numFmt w:val="lowerLetter"/>
      <w:lvlText w:val="%8."/>
      <w:lvlJc w:val="left"/>
      <w:pPr>
        <w:ind w:left="5760" w:hanging="360"/>
      </w:pPr>
    </w:lvl>
    <w:lvl w:ilvl="8" w:tplc="BEDA44F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97E4B18"/>
    <w:multiLevelType w:val="hybridMultilevel"/>
    <w:tmpl w:val="44028562"/>
    <w:lvl w:ilvl="0" w:tplc="6F1C182E">
      <w:start w:val="1"/>
      <w:numFmt w:val="decimal"/>
      <w:lvlText w:val="%1."/>
      <w:lvlJc w:val="left"/>
      <w:pPr>
        <w:ind w:left="720" w:hanging="360"/>
      </w:pPr>
    </w:lvl>
    <w:lvl w:ilvl="1" w:tplc="E30CD662">
      <w:start w:val="1"/>
      <w:numFmt w:val="lowerLetter"/>
      <w:lvlText w:val="%2."/>
      <w:lvlJc w:val="left"/>
      <w:pPr>
        <w:ind w:left="1440" w:hanging="360"/>
      </w:pPr>
    </w:lvl>
    <w:lvl w:ilvl="2" w:tplc="F2A8A16A">
      <w:start w:val="1"/>
      <w:numFmt w:val="lowerRoman"/>
      <w:lvlText w:val="%3."/>
      <w:lvlJc w:val="right"/>
      <w:pPr>
        <w:ind w:left="2160" w:hanging="360"/>
      </w:pPr>
    </w:lvl>
    <w:lvl w:ilvl="3" w:tplc="0D2C9184">
      <w:start w:val="1"/>
      <w:numFmt w:val="decimal"/>
      <w:lvlText w:val="%4."/>
      <w:lvlJc w:val="left"/>
      <w:pPr>
        <w:ind w:left="2880" w:hanging="360"/>
      </w:pPr>
    </w:lvl>
    <w:lvl w:ilvl="4" w:tplc="1DD0FA32">
      <w:start w:val="1"/>
      <w:numFmt w:val="lowerLetter"/>
      <w:lvlText w:val="%5."/>
      <w:lvlJc w:val="left"/>
      <w:pPr>
        <w:ind w:left="3600" w:hanging="360"/>
      </w:pPr>
    </w:lvl>
    <w:lvl w:ilvl="5" w:tplc="0268B902">
      <w:start w:val="1"/>
      <w:numFmt w:val="lowerRoman"/>
      <w:lvlText w:val="%6."/>
      <w:lvlJc w:val="right"/>
      <w:pPr>
        <w:ind w:left="4320" w:hanging="360"/>
      </w:pPr>
    </w:lvl>
    <w:lvl w:ilvl="6" w:tplc="36361A3E">
      <w:start w:val="1"/>
      <w:numFmt w:val="decimal"/>
      <w:lvlText w:val="%7."/>
      <w:lvlJc w:val="left"/>
      <w:pPr>
        <w:ind w:left="5040" w:hanging="360"/>
      </w:pPr>
    </w:lvl>
    <w:lvl w:ilvl="7" w:tplc="1D92D758">
      <w:start w:val="1"/>
      <w:numFmt w:val="lowerLetter"/>
      <w:lvlText w:val="%8."/>
      <w:lvlJc w:val="left"/>
      <w:pPr>
        <w:ind w:left="5760" w:hanging="360"/>
      </w:pPr>
    </w:lvl>
    <w:lvl w:ilvl="8" w:tplc="D384F1C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8B1CDE"/>
    <w:multiLevelType w:val="hybridMultilevel"/>
    <w:tmpl w:val="3BF6A7DA"/>
    <w:lvl w:ilvl="0" w:tplc="E1BC8CF6">
      <w:start w:val="1"/>
      <w:numFmt w:val="decimal"/>
      <w:lvlText w:val="%1."/>
      <w:lvlJc w:val="left"/>
      <w:pPr>
        <w:ind w:left="720" w:hanging="360"/>
      </w:pPr>
    </w:lvl>
    <w:lvl w:ilvl="1" w:tplc="5BE4CB40">
      <w:start w:val="1"/>
      <w:numFmt w:val="lowerLetter"/>
      <w:lvlText w:val="%2."/>
      <w:lvlJc w:val="left"/>
      <w:pPr>
        <w:ind w:left="1440" w:hanging="360"/>
      </w:pPr>
    </w:lvl>
    <w:lvl w:ilvl="2" w:tplc="0E6CAD64">
      <w:start w:val="1"/>
      <w:numFmt w:val="lowerRoman"/>
      <w:lvlText w:val="%3."/>
      <w:lvlJc w:val="right"/>
      <w:pPr>
        <w:ind w:left="2160" w:hanging="360"/>
      </w:pPr>
    </w:lvl>
    <w:lvl w:ilvl="3" w:tplc="894CBB1A">
      <w:start w:val="1"/>
      <w:numFmt w:val="decimal"/>
      <w:lvlText w:val="%4."/>
      <w:lvlJc w:val="left"/>
      <w:pPr>
        <w:ind w:left="2880" w:hanging="360"/>
      </w:pPr>
    </w:lvl>
    <w:lvl w:ilvl="4" w:tplc="5918650C">
      <w:start w:val="1"/>
      <w:numFmt w:val="lowerLetter"/>
      <w:lvlText w:val="%5."/>
      <w:lvlJc w:val="left"/>
      <w:pPr>
        <w:ind w:left="3600" w:hanging="360"/>
      </w:pPr>
    </w:lvl>
    <w:lvl w:ilvl="5" w:tplc="EC1EDABC">
      <w:start w:val="1"/>
      <w:numFmt w:val="lowerRoman"/>
      <w:lvlText w:val="%6."/>
      <w:lvlJc w:val="right"/>
      <w:pPr>
        <w:ind w:left="4320" w:hanging="360"/>
      </w:pPr>
    </w:lvl>
    <w:lvl w:ilvl="6" w:tplc="1FBAA41E">
      <w:start w:val="1"/>
      <w:numFmt w:val="decimal"/>
      <w:lvlText w:val="%7."/>
      <w:lvlJc w:val="left"/>
      <w:pPr>
        <w:ind w:left="5040" w:hanging="360"/>
      </w:pPr>
    </w:lvl>
    <w:lvl w:ilvl="7" w:tplc="BD40EE18">
      <w:start w:val="1"/>
      <w:numFmt w:val="lowerLetter"/>
      <w:lvlText w:val="%8."/>
      <w:lvlJc w:val="left"/>
      <w:pPr>
        <w:ind w:left="5760" w:hanging="360"/>
      </w:pPr>
    </w:lvl>
    <w:lvl w:ilvl="8" w:tplc="A378D45A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3"/>
    <w:rsid w:val="00072FD3"/>
    <w:rsid w:val="000A510C"/>
    <w:rsid w:val="000F5A64"/>
    <w:rsid w:val="00156193"/>
    <w:rsid w:val="001C059E"/>
    <w:rsid w:val="0027299C"/>
    <w:rsid w:val="002E59C5"/>
    <w:rsid w:val="003D2DC0"/>
    <w:rsid w:val="003E3375"/>
    <w:rsid w:val="00403BAD"/>
    <w:rsid w:val="00525525"/>
    <w:rsid w:val="0054359B"/>
    <w:rsid w:val="00564F49"/>
    <w:rsid w:val="005C083E"/>
    <w:rsid w:val="005C2377"/>
    <w:rsid w:val="00607316"/>
    <w:rsid w:val="00661AB2"/>
    <w:rsid w:val="0067538B"/>
    <w:rsid w:val="0069341D"/>
    <w:rsid w:val="00723DE1"/>
    <w:rsid w:val="007401D2"/>
    <w:rsid w:val="00754C39"/>
    <w:rsid w:val="00765EC5"/>
    <w:rsid w:val="00773016"/>
    <w:rsid w:val="007E76C9"/>
    <w:rsid w:val="007F5EA5"/>
    <w:rsid w:val="008000C6"/>
    <w:rsid w:val="008C4EBD"/>
    <w:rsid w:val="00901356"/>
    <w:rsid w:val="0091002B"/>
    <w:rsid w:val="00A21E9F"/>
    <w:rsid w:val="00B856AE"/>
    <w:rsid w:val="00C626F0"/>
    <w:rsid w:val="00E2137D"/>
    <w:rsid w:val="00E7257F"/>
    <w:rsid w:val="00F872C4"/>
    <w:rsid w:val="00F87A6A"/>
    <w:rsid w:val="00FA6478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D7D6"/>
  <w15:docId w15:val="{217B613E-8B28-4CE8-9FE4-A99F559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C4EB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sz w:val="28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8"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rPr>
      <w:sz w:val="28"/>
    </w:rPr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3"/>
    <w:link w:val="af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Нижний колонтитул Знак"/>
    <w:basedOn w:val="13"/>
    <w:link w:val="af1"/>
    <w:rPr>
      <w:rFonts w:ascii="Times New Roman" w:hAnsi="Times New Roman"/>
      <w:sz w:val="28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sz w:val="28"/>
    </w:rPr>
  </w:style>
  <w:style w:type="character" w:customStyle="1" w:styleId="af4">
    <w:name w:val="Верхний колонтитул Знак"/>
    <w:basedOn w:val="13"/>
    <w:link w:val="af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f5"/>
    <w:rPr>
      <w:color w:val="0000FF"/>
      <w:u w:val="single"/>
    </w:rPr>
  </w:style>
  <w:style w:type="character" w:styleId="af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Plain Text"/>
    <w:basedOn w:val="a"/>
    <w:link w:val="af7"/>
    <w:rPr>
      <w:rFonts w:ascii="Calibri" w:hAnsi="Calibri"/>
      <w:sz w:val="28"/>
    </w:rPr>
  </w:style>
  <w:style w:type="character" w:customStyle="1" w:styleId="af7">
    <w:name w:val="Текст Знак"/>
    <w:basedOn w:val="13"/>
    <w:link w:val="af6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d">
    <w:name w:val="List Paragraph"/>
    <w:basedOn w:val="a"/>
    <w:link w:val="afe"/>
    <w:qFormat/>
    <w:pPr>
      <w:ind w:left="720"/>
      <w:contextualSpacing/>
    </w:pPr>
    <w:rPr>
      <w:sz w:val="28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e">
    <w:name w:val="Абзац списка Знак"/>
    <w:basedOn w:val="1"/>
    <w:link w:val="afd"/>
    <w:rsid w:val="000F5A64"/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mgov.ru/sltarif/current_activities/proizvodstvennye-programmy%C2%B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5568-E4E4-426B-8A3E-005B7966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Новикова Анастасия Александровна</cp:lastModifiedBy>
  <cp:revision>8</cp:revision>
  <dcterms:created xsi:type="dcterms:W3CDTF">2023-12-01T02:49:00Z</dcterms:created>
  <dcterms:modified xsi:type="dcterms:W3CDTF">2024-11-15T03:08:00Z</dcterms:modified>
</cp:coreProperties>
</file>