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1D3A10" w:rsidP="001D3A10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3A10">
              <w:rPr>
                <w:rFonts w:ascii="Times New Roman" w:hAnsi="Times New Roman"/>
                <w:b/>
                <w:sz w:val="28"/>
              </w:rPr>
      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  <w:r w:rsidRPr="001D3A10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за 1 квартал 2024 года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1D3A10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1D3A10">
        <w:rPr>
          <w:rFonts w:ascii="Times New Roman" w:hAnsi="Times New Roman"/>
          <w:sz w:val="28"/>
        </w:rPr>
        <w:t>В соответст</w:t>
      </w:r>
      <w:r w:rsidR="00BC00CF">
        <w:rPr>
          <w:rFonts w:ascii="Times New Roman" w:hAnsi="Times New Roman"/>
          <w:sz w:val="28"/>
        </w:rPr>
        <w:t>вии с Федеральным законом от 31.03.</w:t>
      </w:r>
      <w:r w:rsidRPr="001D3A10">
        <w:rPr>
          <w:rFonts w:ascii="Times New Roman" w:hAnsi="Times New Roman"/>
          <w:sz w:val="28"/>
        </w:rPr>
        <w:t>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</w:t>
      </w:r>
      <w:r w:rsidR="00BC00CF">
        <w:rPr>
          <w:rFonts w:ascii="Times New Roman" w:hAnsi="Times New Roman"/>
          <w:sz w:val="28"/>
        </w:rPr>
        <w:t>тановлением Правительства от 29.12.</w:t>
      </w:r>
      <w:r w:rsidRPr="001D3A10">
        <w:rPr>
          <w:rFonts w:ascii="Times New Roman" w:hAnsi="Times New Roman"/>
          <w:sz w:val="28"/>
        </w:rPr>
        <w:t xml:space="preserve">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</w:t>
      </w:r>
      <w:r w:rsidR="00BC00CF">
        <w:rPr>
          <w:rFonts w:ascii="Times New Roman" w:hAnsi="Times New Roman"/>
          <w:sz w:val="28"/>
        </w:rPr>
        <w:t>Федерации                 от 13.09.</w:t>
      </w:r>
      <w:r w:rsidRPr="001D3A10">
        <w:rPr>
          <w:rFonts w:ascii="Times New Roman" w:hAnsi="Times New Roman"/>
          <w:sz w:val="28"/>
        </w:rPr>
        <w:t xml:space="preserve">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</w:t>
      </w:r>
      <w:r w:rsidRPr="001D3A10">
        <w:rPr>
          <w:rFonts w:ascii="Times New Roman" w:hAnsi="Times New Roman"/>
          <w:sz w:val="28"/>
        </w:rPr>
        <w:lastRenderedPageBreak/>
        <w:t xml:space="preserve">Федерации от </w:t>
      </w:r>
      <w:r w:rsidR="00BC00CF">
        <w:rPr>
          <w:rFonts w:ascii="Times New Roman" w:hAnsi="Times New Roman"/>
          <w:sz w:val="28"/>
        </w:rPr>
        <w:t>13.09.</w:t>
      </w:r>
      <w:r w:rsidRPr="001D3A10">
        <w:rPr>
          <w:rFonts w:ascii="Times New Roman" w:hAnsi="Times New Roman"/>
          <w:sz w:val="28"/>
        </w:rPr>
        <w:t>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</w:t>
      </w:r>
      <w:r w:rsidR="00BC00CF">
        <w:rPr>
          <w:rFonts w:ascii="Times New Roman" w:hAnsi="Times New Roman"/>
          <w:sz w:val="28"/>
        </w:rPr>
        <w:t>казом ФАС России от 16.08.</w:t>
      </w:r>
      <w:r w:rsidRPr="001D3A10">
        <w:rPr>
          <w:rFonts w:ascii="Times New Roman" w:hAnsi="Times New Roman"/>
          <w:sz w:val="28"/>
        </w:rPr>
        <w:t>2018 № 1151/18</w:t>
      </w:r>
      <w:r w:rsidR="00BC00CF">
        <w:rPr>
          <w:rFonts w:ascii="Times New Roman" w:hAnsi="Times New Roman"/>
          <w:sz w:val="28"/>
        </w:rPr>
        <w:t>,</w:t>
      </w:r>
      <w:r w:rsidR="00595942" w:rsidRPr="00595942">
        <w:t xml:space="preserve"> </w:t>
      </w:r>
      <w:r w:rsidR="00595942" w:rsidRPr="00595942"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="000C483B">
        <w:rPr>
          <w:rFonts w:ascii="Times New Roman" w:hAnsi="Times New Roman"/>
          <w:sz w:val="28"/>
        </w:rPr>
        <w:t>,</w:t>
      </w:r>
      <w:r w:rsidRPr="001D3A10">
        <w:rPr>
          <w:rFonts w:ascii="Times New Roman" w:hAnsi="Times New Roman"/>
          <w:sz w:val="28"/>
        </w:rPr>
        <w:t xml:space="preserve"> </w:t>
      </w:r>
      <w:r w:rsidR="00BC00CF" w:rsidRPr="00C0167D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 w:rsidR="00BC00CF">
        <w:rPr>
          <w:rFonts w:ascii="Times New Roman" w:hAnsi="Times New Roman"/>
          <w:sz w:val="28"/>
        </w:rPr>
        <w:t>15</w:t>
      </w:r>
      <w:r w:rsidR="00BC00CF" w:rsidRPr="00C0167D">
        <w:rPr>
          <w:rFonts w:ascii="Times New Roman" w:hAnsi="Times New Roman"/>
          <w:sz w:val="28"/>
        </w:rPr>
        <w:t>.</w:t>
      </w:r>
      <w:r w:rsidR="00BC00CF">
        <w:rPr>
          <w:rFonts w:ascii="Times New Roman" w:hAnsi="Times New Roman"/>
          <w:sz w:val="28"/>
        </w:rPr>
        <w:t>05</w:t>
      </w:r>
      <w:r w:rsidR="00BC00CF" w:rsidRPr="00C0167D">
        <w:rPr>
          <w:rFonts w:ascii="Times New Roman" w:hAnsi="Times New Roman"/>
          <w:sz w:val="28"/>
        </w:rPr>
        <w:t>.202</w:t>
      </w:r>
      <w:r w:rsidR="00BC00CF">
        <w:rPr>
          <w:rFonts w:ascii="Times New Roman" w:hAnsi="Times New Roman"/>
          <w:sz w:val="28"/>
        </w:rPr>
        <w:t>4</w:t>
      </w:r>
      <w:r w:rsidR="00BC00CF" w:rsidRPr="00C0167D">
        <w:rPr>
          <w:rFonts w:ascii="Times New Roman" w:hAnsi="Times New Roman"/>
          <w:sz w:val="28"/>
        </w:rPr>
        <w:t xml:space="preserve"> № </w:t>
      </w:r>
      <w:proofErr w:type="spellStart"/>
      <w:r w:rsidR="00BC00CF" w:rsidRPr="00C0167D">
        <w:rPr>
          <w:rFonts w:ascii="Times New Roman" w:hAnsi="Times New Roman"/>
          <w:sz w:val="28"/>
        </w:rPr>
        <w:t>ххх</w:t>
      </w:r>
      <w:proofErr w:type="spellEnd"/>
      <w:r w:rsidR="00BC00CF" w:rsidRPr="001D3A10">
        <w:rPr>
          <w:rFonts w:ascii="Times New Roman" w:hAnsi="Times New Roman"/>
          <w:sz w:val="28"/>
        </w:rPr>
        <w:t xml:space="preserve"> </w:t>
      </w:r>
      <w:r w:rsidRPr="001D3A10">
        <w:rPr>
          <w:rFonts w:ascii="Times New Roman" w:hAnsi="Times New Roman"/>
          <w:sz w:val="28"/>
        </w:rPr>
        <w:t xml:space="preserve">и на основании обращений АО «Газпром газораспределение Дальний Восток» от </w:t>
      </w:r>
      <w:r w:rsidR="00BC00CF">
        <w:rPr>
          <w:rFonts w:ascii="Times New Roman" w:hAnsi="Times New Roman"/>
          <w:sz w:val="28"/>
        </w:rPr>
        <w:t>26.04.</w:t>
      </w:r>
      <w:r w:rsidRPr="001D3A10">
        <w:rPr>
          <w:rFonts w:ascii="Times New Roman" w:hAnsi="Times New Roman"/>
          <w:sz w:val="28"/>
        </w:rPr>
        <w:t>202</w:t>
      </w:r>
      <w:r w:rsidR="00BC00CF">
        <w:rPr>
          <w:rFonts w:ascii="Times New Roman" w:hAnsi="Times New Roman"/>
          <w:sz w:val="28"/>
        </w:rPr>
        <w:t>4</w:t>
      </w:r>
      <w:r w:rsidRPr="001D3A10">
        <w:rPr>
          <w:rFonts w:ascii="Times New Roman" w:hAnsi="Times New Roman"/>
          <w:sz w:val="28"/>
        </w:rPr>
        <w:t xml:space="preserve"> </w:t>
      </w:r>
      <w:r w:rsidR="00BC00CF">
        <w:rPr>
          <w:rFonts w:ascii="Times New Roman" w:hAnsi="Times New Roman"/>
          <w:sz w:val="28"/>
        </w:rPr>
        <w:t>№ ХБ68-04-04Э/3971</w:t>
      </w:r>
      <w:r w:rsidRPr="001D3A10">
        <w:rPr>
          <w:rFonts w:ascii="Times New Roman" w:hAnsi="Times New Roman"/>
          <w:sz w:val="28"/>
        </w:rPr>
        <w:t xml:space="preserve"> </w:t>
      </w:r>
      <w:r w:rsidR="00C0167D" w:rsidRPr="00C0167D">
        <w:rPr>
          <w:rFonts w:ascii="Times New Roman" w:hAnsi="Times New Roman"/>
          <w:sz w:val="28"/>
        </w:rPr>
        <w:t>(</w:t>
      </w:r>
      <w:proofErr w:type="spellStart"/>
      <w:r w:rsidR="00C0167D" w:rsidRPr="00C0167D">
        <w:rPr>
          <w:rFonts w:ascii="Times New Roman" w:hAnsi="Times New Roman"/>
          <w:sz w:val="28"/>
        </w:rPr>
        <w:t>вх</w:t>
      </w:r>
      <w:proofErr w:type="spellEnd"/>
      <w:r w:rsidR="00C0167D" w:rsidRPr="00C0167D">
        <w:rPr>
          <w:rFonts w:ascii="Times New Roman" w:hAnsi="Times New Roman"/>
          <w:sz w:val="28"/>
        </w:rPr>
        <w:t>. № 90/</w:t>
      </w:r>
      <w:r w:rsidR="00BC00CF">
        <w:rPr>
          <w:rFonts w:ascii="Times New Roman" w:hAnsi="Times New Roman"/>
          <w:sz w:val="28"/>
        </w:rPr>
        <w:t>1561</w:t>
      </w:r>
      <w:r w:rsidR="00C0167D" w:rsidRPr="00C0167D">
        <w:rPr>
          <w:rFonts w:ascii="Times New Roman" w:hAnsi="Times New Roman"/>
          <w:sz w:val="28"/>
        </w:rPr>
        <w:t xml:space="preserve"> от </w:t>
      </w:r>
      <w:r w:rsidR="00A01639">
        <w:rPr>
          <w:rFonts w:ascii="Times New Roman" w:hAnsi="Times New Roman"/>
          <w:sz w:val="28"/>
        </w:rPr>
        <w:t>2</w:t>
      </w:r>
      <w:r w:rsidR="00BC00CF">
        <w:rPr>
          <w:rFonts w:ascii="Times New Roman" w:hAnsi="Times New Roman"/>
          <w:sz w:val="28"/>
        </w:rPr>
        <w:t>7</w:t>
      </w:r>
      <w:r w:rsidR="00C0167D" w:rsidRPr="00C0167D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4</w:t>
      </w:r>
      <w:r w:rsidR="00C0167D" w:rsidRPr="00C0167D"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 w:rsidR="00C0167D"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BC00CF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BC00CF">
        <w:rPr>
          <w:rFonts w:ascii="Times New Roman" w:hAnsi="Times New Roman"/>
          <w:sz w:val="28"/>
        </w:rPr>
        <w:tab/>
        <w:t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</w:t>
      </w:r>
      <w:r>
        <w:rPr>
          <w:rFonts w:ascii="Times New Roman" w:hAnsi="Times New Roman"/>
          <w:sz w:val="28"/>
        </w:rPr>
        <w:t>пределение Дальний Восток» за I квартал 2024</w:t>
      </w:r>
      <w:r w:rsidRPr="00BC00CF">
        <w:rPr>
          <w:rFonts w:ascii="Times New Roman" w:hAnsi="Times New Roman"/>
          <w:sz w:val="28"/>
        </w:rPr>
        <w:t xml:space="preserve"> года</w:t>
      </w:r>
      <w:bookmarkStart w:id="1" w:name="_GoBack"/>
      <w:bookmarkEnd w:id="1"/>
      <w:r>
        <w:rPr>
          <w:rFonts w:ascii="Times New Roman" w:hAnsi="Times New Roman"/>
          <w:sz w:val="28"/>
        </w:rPr>
        <w:t>,</w:t>
      </w:r>
      <w:r w:rsidR="00871F51" w:rsidRPr="00871F51">
        <w:rPr>
          <w:rFonts w:ascii="Times New Roman" w:hAnsi="Times New Roman"/>
          <w:sz w:val="28"/>
        </w:rPr>
        <w:t xml:space="preserve">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B3E4A">
        <w:rPr>
          <w:rFonts w:ascii="Times New Roman" w:hAnsi="Times New Roman"/>
          <w:sz w:val="28"/>
        </w:rPr>
        <w:t>15</w:t>
      </w:r>
      <w:r w:rsidR="004722E2">
        <w:rPr>
          <w:rFonts w:ascii="Times New Roman" w:hAnsi="Times New Roman"/>
          <w:sz w:val="28"/>
        </w:rPr>
        <w:t>.</w:t>
      </w:r>
      <w:r w:rsidR="00D84099">
        <w:rPr>
          <w:rFonts w:ascii="Times New Roman" w:hAnsi="Times New Roman"/>
          <w:sz w:val="28"/>
        </w:rPr>
        <w:t>0</w:t>
      </w:r>
      <w:r w:rsidR="00A0163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 w:rsidR="00D8409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527119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7119">
        <w:rPr>
          <w:rFonts w:ascii="Times New Roman" w:hAnsi="Times New Roman" w:cs="Times New Roman"/>
          <w:sz w:val="28"/>
          <w:szCs w:val="28"/>
        </w:rPr>
        <w:t>азмер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за 1 квартал 2024 года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6"/>
        <w:gridCol w:w="5627"/>
        <w:gridCol w:w="3040"/>
      </w:tblGrid>
      <w:tr w:rsidR="00527119" w:rsidRPr="00D8098D" w:rsidTr="00721C36">
        <w:trPr>
          <w:trHeight w:val="473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9" w:rsidRPr="00CF4384" w:rsidRDefault="00527119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9" w:rsidRPr="00CF4384" w:rsidRDefault="00527119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19" w:rsidRPr="00CF4384" w:rsidRDefault="00527119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 обоснованные расходы, тыс. руб. </w:t>
            </w:r>
            <w:r w:rsidRPr="00CF4384">
              <w:rPr>
                <w:rFonts w:ascii="Times New Roman" w:hAnsi="Times New Roman" w:cs="Times New Roman"/>
                <w:sz w:val="28"/>
                <w:szCs w:val="28"/>
              </w:rPr>
              <w:t>(без НДС)</w:t>
            </w:r>
          </w:p>
        </w:tc>
      </w:tr>
      <w:tr w:rsidR="000C483B" w:rsidRPr="00D8098D" w:rsidTr="006D4448">
        <w:trPr>
          <w:trHeight w:val="698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Pr="00CF4384" w:rsidRDefault="000C483B" w:rsidP="000C483B">
            <w:pPr>
              <w:pStyle w:val="ConsPlusNormal"/>
              <w:ind w:right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Елизово, ул. Набережная, д. 10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6D4448">
        <w:trPr>
          <w:trHeight w:val="708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Default="000C483B" w:rsidP="000C48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Елизово, ул. Береговая, д. 9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6D4448">
        <w:trPr>
          <w:trHeight w:val="708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Default="000C483B" w:rsidP="000C48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Елизово, ул. Жупановская, д. 22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6D4448">
        <w:trPr>
          <w:trHeight w:val="708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Default="000C483B" w:rsidP="000C48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Елизово, ул. Ключевская, д. 18 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6D4448">
        <w:trPr>
          <w:trHeight w:val="708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Default="000C483B" w:rsidP="000C48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Елизово, ул. Лазо, д. 34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6D4448">
        <w:trPr>
          <w:trHeight w:val="691"/>
          <w:tblCellSpacing w:w="5" w:type="nil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Pr="00CF4384" w:rsidRDefault="000C483B" w:rsidP="000C48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527119" w:rsidRDefault="000C483B" w:rsidP="000C483B">
            <w:pPr>
              <w:rPr>
                <w:rFonts w:ascii="Times New Roman" w:hAnsi="Times New Roman"/>
                <w:sz w:val="28"/>
                <w:szCs w:val="28"/>
              </w:rPr>
            </w:pPr>
            <w:r w:rsidRPr="00527119">
              <w:rPr>
                <w:rFonts w:ascii="Times New Roman" w:hAnsi="Times New Roman"/>
                <w:sz w:val="28"/>
                <w:szCs w:val="28"/>
              </w:rPr>
              <w:t xml:space="preserve">жилой дом, </w:t>
            </w:r>
            <w:proofErr w:type="spellStart"/>
            <w:r w:rsidRPr="00527119">
              <w:rPr>
                <w:rFonts w:ascii="Times New Roman" w:hAnsi="Times New Roman"/>
                <w:sz w:val="28"/>
                <w:szCs w:val="28"/>
              </w:rPr>
              <w:t>расп</w:t>
            </w:r>
            <w:proofErr w:type="spellEnd"/>
            <w:r w:rsidRPr="00527119">
              <w:rPr>
                <w:rFonts w:ascii="Times New Roman" w:hAnsi="Times New Roman"/>
                <w:sz w:val="28"/>
                <w:szCs w:val="28"/>
              </w:rPr>
              <w:t>. по адресу: Камчатский край, г. Елизово. Ул. Жупановская, д. 4 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83B">
              <w:rPr>
                <w:rFonts w:ascii="Times New Roman" w:hAnsi="Times New Roman"/>
                <w:sz w:val="28"/>
                <w:szCs w:val="28"/>
              </w:rPr>
              <w:t>7,074</w:t>
            </w:r>
          </w:p>
        </w:tc>
      </w:tr>
      <w:tr w:rsidR="000C483B" w:rsidRPr="00D8098D" w:rsidTr="00527119">
        <w:trPr>
          <w:trHeight w:val="691"/>
          <w:tblCellSpacing w:w="5" w:type="nil"/>
        </w:trPr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3B" w:rsidRPr="00527119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483B" w:rsidRPr="000C483B" w:rsidRDefault="000C483B" w:rsidP="000C48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42,441</w:t>
            </w:r>
          </w:p>
        </w:tc>
      </w:tr>
    </w:tbl>
    <w:p w:rsidR="00871F51" w:rsidRPr="00527119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sectPr w:rsidR="00871F51" w:rsidRPr="00527119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31DAE"/>
    <w:rsid w:val="00085D1C"/>
    <w:rsid w:val="000C483B"/>
    <w:rsid w:val="00112648"/>
    <w:rsid w:val="00143FBD"/>
    <w:rsid w:val="001B1FEC"/>
    <w:rsid w:val="001D3A10"/>
    <w:rsid w:val="002A40B9"/>
    <w:rsid w:val="002B589C"/>
    <w:rsid w:val="003837FD"/>
    <w:rsid w:val="003F3D8F"/>
    <w:rsid w:val="003F5369"/>
    <w:rsid w:val="00441940"/>
    <w:rsid w:val="00447481"/>
    <w:rsid w:val="004722E2"/>
    <w:rsid w:val="004B3E4A"/>
    <w:rsid w:val="004E7FC6"/>
    <w:rsid w:val="00527119"/>
    <w:rsid w:val="00535C61"/>
    <w:rsid w:val="0055760B"/>
    <w:rsid w:val="00595942"/>
    <w:rsid w:val="005A0779"/>
    <w:rsid w:val="005C1ABA"/>
    <w:rsid w:val="00666483"/>
    <w:rsid w:val="006C127A"/>
    <w:rsid w:val="006E2C88"/>
    <w:rsid w:val="00721C36"/>
    <w:rsid w:val="007462F3"/>
    <w:rsid w:val="00753851"/>
    <w:rsid w:val="007B5477"/>
    <w:rsid w:val="007C08BD"/>
    <w:rsid w:val="008057D8"/>
    <w:rsid w:val="008377DD"/>
    <w:rsid w:val="00871F51"/>
    <w:rsid w:val="00875CA4"/>
    <w:rsid w:val="008D47E8"/>
    <w:rsid w:val="00950003"/>
    <w:rsid w:val="00971DDE"/>
    <w:rsid w:val="009777C6"/>
    <w:rsid w:val="00996EBC"/>
    <w:rsid w:val="009B13A3"/>
    <w:rsid w:val="00A01639"/>
    <w:rsid w:val="00A2565A"/>
    <w:rsid w:val="00A86975"/>
    <w:rsid w:val="00AB4D6F"/>
    <w:rsid w:val="00AF1995"/>
    <w:rsid w:val="00B04511"/>
    <w:rsid w:val="00B42AB5"/>
    <w:rsid w:val="00B71656"/>
    <w:rsid w:val="00B96070"/>
    <w:rsid w:val="00BC00CF"/>
    <w:rsid w:val="00C0167D"/>
    <w:rsid w:val="00D036BB"/>
    <w:rsid w:val="00D30771"/>
    <w:rsid w:val="00D55D7C"/>
    <w:rsid w:val="00D84099"/>
    <w:rsid w:val="00DA7605"/>
    <w:rsid w:val="00DB5193"/>
    <w:rsid w:val="00DC010E"/>
    <w:rsid w:val="00DC3238"/>
    <w:rsid w:val="00EB48D3"/>
    <w:rsid w:val="00EE696A"/>
    <w:rsid w:val="00F1461A"/>
    <w:rsid w:val="00F6711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20EA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37</cp:revision>
  <dcterms:created xsi:type="dcterms:W3CDTF">2023-10-30T09:54:00Z</dcterms:created>
  <dcterms:modified xsi:type="dcterms:W3CDTF">2024-04-29T07:30:00Z</dcterms:modified>
</cp:coreProperties>
</file>