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22058F" w:rsidP="0022058F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22058F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>
              <w:rPr>
                <w:rFonts w:ascii="Times New Roman" w:hAnsi="Times New Roman"/>
                <w:sz w:val="28"/>
                <w:szCs w:val="28"/>
              </w:rPr>
              <w:t>АО «Каминжиниринг»</w:t>
            </w:r>
            <w:r w:rsidRPr="0022058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2025 - 2035</w:t>
            </w:r>
            <w:r w:rsidRPr="0022058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Pr="0000280E" w:rsidRDefault="00BA24AE" w:rsidP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00280E" w:rsidRPr="0000280E">
        <w:rPr>
          <w:rFonts w:ascii="Times New Roman" w:hAnsi="Times New Roman"/>
          <w:sz w:val="28"/>
        </w:rPr>
        <w:t>1.</w:t>
      </w:r>
      <w:r w:rsidR="0000280E" w:rsidRPr="0000280E">
        <w:rPr>
          <w:rFonts w:ascii="Times New Roman" w:hAnsi="Times New Roman"/>
          <w:sz w:val="28"/>
        </w:rPr>
        <w:tab/>
        <w:t xml:space="preserve">Утвердить требования к программе энергосбережения и повышения энергетической эффективности </w:t>
      </w:r>
      <w:r w:rsidR="0022058F">
        <w:rPr>
          <w:rFonts w:ascii="Times New Roman" w:hAnsi="Times New Roman"/>
          <w:sz w:val="28"/>
        </w:rPr>
        <w:t>АО «Каминжиниринг</w:t>
      </w:r>
      <w:r w:rsidR="0000280E" w:rsidRPr="0000280E">
        <w:rPr>
          <w:rFonts w:ascii="Times New Roman" w:hAnsi="Times New Roman"/>
          <w:sz w:val="28"/>
        </w:rPr>
        <w:t xml:space="preserve">» (далее – Требования) на 2023–2025 годы, согласно приложению. </w:t>
      </w:r>
    </w:p>
    <w:p w:rsidR="0000280E" w:rsidRPr="0000280E" w:rsidRDefault="0000280E" w:rsidP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80E">
        <w:rPr>
          <w:rFonts w:ascii="Times New Roman" w:hAnsi="Times New Roman"/>
          <w:sz w:val="28"/>
        </w:rPr>
        <w:t>2.</w:t>
      </w:r>
      <w:r w:rsidRPr="0000280E">
        <w:rPr>
          <w:rFonts w:ascii="Times New Roman" w:hAnsi="Times New Roman"/>
          <w:sz w:val="28"/>
        </w:rPr>
        <w:tab/>
      </w:r>
      <w:r w:rsidR="0022058F">
        <w:rPr>
          <w:rFonts w:ascii="Times New Roman" w:hAnsi="Times New Roman"/>
          <w:sz w:val="28"/>
        </w:rPr>
        <w:t>АО «Каминжиниринг</w:t>
      </w:r>
      <w:r w:rsidRPr="0000280E">
        <w:rPr>
          <w:rFonts w:ascii="Times New Roman" w:hAnsi="Times New Roman"/>
          <w:sz w:val="28"/>
        </w:rPr>
        <w:t>» привести программу в области энергосбережения и повышения энергетической эффективности (далее – Программа) в соответствие с настоящими Требованиями в срок до 01 августа 202</w:t>
      </w:r>
      <w:r w:rsidR="0022058F">
        <w:rPr>
          <w:rFonts w:ascii="Times New Roman" w:hAnsi="Times New Roman"/>
          <w:sz w:val="28"/>
        </w:rPr>
        <w:t>4</w:t>
      </w:r>
      <w:r w:rsidRPr="0000280E">
        <w:rPr>
          <w:rFonts w:ascii="Times New Roman" w:hAnsi="Times New Roman"/>
          <w:sz w:val="28"/>
        </w:rPr>
        <w:t xml:space="preserve"> года.</w:t>
      </w:r>
    </w:p>
    <w:p w:rsidR="0091200C" w:rsidRDefault="0000280E" w:rsidP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80E">
        <w:rPr>
          <w:rFonts w:ascii="Times New Roman" w:hAnsi="Times New Roman"/>
          <w:sz w:val="28"/>
        </w:rPr>
        <w:t>3.</w:t>
      </w:r>
      <w:r w:rsidRPr="0000280E">
        <w:rPr>
          <w:rFonts w:ascii="Times New Roman" w:hAnsi="Times New Roman"/>
          <w:sz w:val="28"/>
        </w:rPr>
        <w:tab/>
        <w:t>Настоящее постановление вступает в силу с даты его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00280E" w:rsidRPr="00D53A13" w:rsidRDefault="0000280E" w:rsidP="00D53A13">
      <w:pPr>
        <w:jc w:val="center"/>
        <w:rPr>
          <w:rFonts w:ascii="Times New Roman" w:hAnsi="Times New Roman"/>
          <w:b/>
          <w:sz w:val="28"/>
          <w:szCs w:val="28"/>
        </w:rPr>
      </w:pPr>
      <w:r w:rsidRPr="00D53A13">
        <w:rPr>
          <w:rFonts w:ascii="Times New Roman" w:hAnsi="Times New Roman"/>
          <w:b/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D53A13">
        <w:rPr>
          <w:rFonts w:ascii="Times New Roman" w:hAnsi="Times New Roman"/>
          <w:b/>
          <w:sz w:val="28"/>
          <w:szCs w:val="28"/>
        </w:rPr>
        <w:t>АО «Каминжиниринг»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6722DE">
        <w:rPr>
          <w:rFonts w:ascii="Times New Roman" w:hAnsi="Times New Roman"/>
          <w:sz w:val="28"/>
          <w:szCs w:val="28"/>
        </w:rPr>
        <w:t>АО «Каминжиниринг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  <w:t>В пояснительной записке указывается: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</w:t>
      </w:r>
      <w:r w:rsidRPr="0000280E">
        <w:rPr>
          <w:rFonts w:ascii="Times New Roman" w:hAnsi="Times New Roman"/>
          <w:sz w:val="28"/>
          <w:szCs w:val="28"/>
        </w:rPr>
        <w:lastRenderedPageBreak/>
        <w:t>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8E0D10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АО «Каминжиниринг»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«___»___________________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8E0D10" w:rsidRDefault="0000280E" w:rsidP="005D17C9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p w:rsidR="005D17C9" w:rsidRDefault="005D17C9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АО «Каминжиниринг»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ООО «Стимул»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холодного водоснабжения: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57"/>
        <w:gridCol w:w="1683"/>
        <w:gridCol w:w="766"/>
        <w:gridCol w:w="766"/>
        <w:gridCol w:w="766"/>
        <w:gridCol w:w="766"/>
        <w:gridCol w:w="917"/>
        <w:gridCol w:w="917"/>
        <w:gridCol w:w="766"/>
        <w:gridCol w:w="766"/>
        <w:gridCol w:w="766"/>
        <w:gridCol w:w="766"/>
        <w:gridCol w:w="766"/>
        <w:gridCol w:w="766"/>
      </w:tblGrid>
      <w:tr w:rsidR="00573F42" w:rsidRPr="00EA0D65" w:rsidTr="00AE2C80">
        <w:tc>
          <w:tcPr>
            <w:tcW w:w="187" w:type="pct"/>
            <w:shd w:val="clear" w:color="auto" w:fill="auto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1034" w:type="pct"/>
            <w:shd w:val="clear" w:color="auto" w:fill="auto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569" w:type="pct"/>
            <w:shd w:val="clear" w:color="auto" w:fill="auto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2024 год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2025 год</w:t>
            </w:r>
          </w:p>
        </w:tc>
        <w:tc>
          <w:tcPr>
            <w:tcW w:w="259" w:type="pct"/>
          </w:tcPr>
          <w:p w:rsidR="00573F42" w:rsidRP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>2026 год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2027 год</w:t>
            </w:r>
          </w:p>
        </w:tc>
        <w:tc>
          <w:tcPr>
            <w:tcW w:w="310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2028 год</w:t>
            </w:r>
          </w:p>
        </w:tc>
        <w:tc>
          <w:tcPr>
            <w:tcW w:w="310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2029 год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2030 год</w:t>
            </w: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2031 год</w:t>
            </w:r>
          </w:p>
        </w:tc>
        <w:tc>
          <w:tcPr>
            <w:tcW w:w="259" w:type="pct"/>
          </w:tcPr>
          <w:p w:rsid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2032 год</w:t>
            </w:r>
          </w:p>
        </w:tc>
        <w:tc>
          <w:tcPr>
            <w:tcW w:w="259" w:type="pct"/>
          </w:tcPr>
          <w:p w:rsid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2033 год</w:t>
            </w:r>
          </w:p>
        </w:tc>
        <w:tc>
          <w:tcPr>
            <w:tcW w:w="259" w:type="pct"/>
          </w:tcPr>
          <w:p w:rsid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2034 год</w:t>
            </w:r>
          </w:p>
        </w:tc>
        <w:tc>
          <w:tcPr>
            <w:tcW w:w="259" w:type="pct"/>
          </w:tcPr>
          <w:p w:rsidR="00573F42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2035 год</w:t>
            </w:r>
          </w:p>
        </w:tc>
      </w:tr>
      <w:tr w:rsidR="0022058F" w:rsidRPr="00EA0D65" w:rsidTr="0022058F">
        <w:tc>
          <w:tcPr>
            <w:tcW w:w="187" w:type="pct"/>
            <w:shd w:val="clear" w:color="auto" w:fill="auto"/>
            <w:vAlign w:val="center"/>
          </w:tcPr>
          <w:p w:rsidR="0022058F" w:rsidRPr="00D53A13" w:rsidRDefault="0022058F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2058F" w:rsidRPr="00D53A13" w:rsidRDefault="0022058F" w:rsidP="0022058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2058F" w:rsidRPr="00D53A13" w:rsidRDefault="0022058F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 xml:space="preserve">% от отпуска в сеть 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0,174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0,524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0,504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0,484</w:t>
            </w:r>
          </w:p>
        </w:tc>
        <w:tc>
          <w:tcPr>
            <w:tcW w:w="310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0,465</w:t>
            </w:r>
          </w:p>
        </w:tc>
        <w:tc>
          <w:tcPr>
            <w:tcW w:w="310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0,446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0,428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0,410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0,393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0,377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0,361</w:t>
            </w:r>
          </w:p>
        </w:tc>
        <w:tc>
          <w:tcPr>
            <w:tcW w:w="259" w:type="pct"/>
            <w:vAlign w:val="center"/>
          </w:tcPr>
          <w:p w:rsidR="0022058F" w:rsidRPr="0022058F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 w:rsidRPr="0022058F">
              <w:rPr>
                <w:rFonts w:ascii="Times New Roman" w:hAnsi="Times New Roman"/>
                <w:sz w:val="20"/>
              </w:rPr>
              <w:t>0,345</w:t>
            </w:r>
          </w:p>
        </w:tc>
      </w:tr>
      <w:tr w:rsidR="0022058F" w:rsidRPr="00EA0D65" w:rsidTr="0022058F">
        <w:tc>
          <w:tcPr>
            <w:tcW w:w="187" w:type="pct"/>
            <w:shd w:val="clear" w:color="auto" w:fill="auto"/>
            <w:vAlign w:val="center"/>
          </w:tcPr>
          <w:p w:rsidR="0022058F" w:rsidRPr="00D53A13" w:rsidRDefault="0022058F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2058F" w:rsidRPr="00D53A13" w:rsidRDefault="0022058F" w:rsidP="0022058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2058F" w:rsidRPr="00D53A13" w:rsidRDefault="0022058F" w:rsidP="0022058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59" w:type="pct"/>
            <w:vAlign w:val="center"/>
          </w:tcPr>
          <w:p w:rsidR="0022058F" w:rsidRPr="00AE2C80" w:rsidRDefault="0022058F" w:rsidP="00220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310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310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59" w:type="pct"/>
            <w:vAlign w:val="center"/>
          </w:tcPr>
          <w:p w:rsidR="0022058F" w:rsidRDefault="0022058F" w:rsidP="0022058F">
            <w:pPr>
              <w:jc w:val="center"/>
            </w:pPr>
            <w:r w:rsidRPr="002B56DF">
              <w:rPr>
                <w:rFonts w:ascii="Times New Roman" w:hAnsi="Times New Roman"/>
                <w:sz w:val="20"/>
              </w:rPr>
              <w:t>0,01</w:t>
            </w:r>
          </w:p>
        </w:tc>
      </w:tr>
      <w:tr w:rsidR="00573F42" w:rsidRPr="00EA0D65" w:rsidTr="00AE2C80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6722DE" w:rsidRPr="00EA0D65" w:rsidTr="006722DE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электрической энергии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722DE" w:rsidRDefault="006722DE" w:rsidP="006722DE">
            <w:pPr>
              <w:jc w:val="center"/>
            </w:pPr>
            <w:r w:rsidRPr="002C52E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6722DE" w:rsidRPr="00EA0D65" w:rsidTr="006722DE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тепловой энергии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722DE" w:rsidRDefault="006722DE" w:rsidP="006722DE">
            <w:pPr>
              <w:jc w:val="center"/>
            </w:pPr>
            <w:r w:rsidRPr="002C52E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6722DE" w:rsidRPr="00EA0D65" w:rsidTr="00AE2C80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горячего и холодного водоснабжения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31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59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573F42" w:rsidRPr="00EA0D65" w:rsidTr="00AE2C80">
        <w:tc>
          <w:tcPr>
            <w:tcW w:w="187" w:type="pct"/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 xml:space="preserve">Снижение расходов энергетических ресурсов в зданиях, строениях и </w:t>
            </w:r>
            <w:r w:rsidRPr="00D53A13">
              <w:rPr>
                <w:rFonts w:ascii="Times New Roman" w:hAnsi="Times New Roman"/>
                <w:color w:val="auto"/>
                <w:sz w:val="20"/>
              </w:rPr>
              <w:lastRenderedPageBreak/>
              <w:t>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73F42" w:rsidRPr="00D53A13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lastRenderedPageBreak/>
              <w:t>% (к предыдущему периоду)</w:t>
            </w:r>
          </w:p>
        </w:tc>
        <w:tc>
          <w:tcPr>
            <w:tcW w:w="259" w:type="pct"/>
            <w:vAlign w:val="center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  <w:vAlign w:val="center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10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10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59" w:type="pct"/>
          </w:tcPr>
          <w:p w:rsidR="00573F42" w:rsidRPr="008E0D10" w:rsidRDefault="00573F4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6722DE" w:rsidRPr="00EA0D65" w:rsidTr="001C2D82">
        <w:trPr>
          <w:trHeight w:val="119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Pr="00D53A13" w:rsidRDefault="001C2D82" w:rsidP="001C2D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</w:t>
            </w:r>
            <w:bookmarkStart w:id="2" w:name="_GoBack"/>
            <w:bookmarkEnd w:id="2"/>
            <w:r w:rsidRPr="005F3964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1C2D82">
            <w:pPr>
              <w:jc w:val="center"/>
            </w:pPr>
            <w:r w:rsidRPr="005F3964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  <w:tr w:rsidR="00573F42" w:rsidRPr="00EA0D65" w:rsidTr="00AE2C80">
        <w:trPr>
          <w:trHeight w:val="34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573F42" w:rsidRDefault="00573F42" w:rsidP="00D04D16">
            <w:pPr>
              <w:rPr>
                <w:rFonts w:ascii="Times New Roman" w:hAnsi="Times New Roman"/>
                <w:sz w:val="20"/>
              </w:rPr>
            </w:pPr>
            <w:r w:rsidRPr="00573F42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2" w:rsidRPr="00EA0D65" w:rsidRDefault="00573F42" w:rsidP="00D04D16">
            <w:pPr>
              <w:jc w:val="center"/>
              <w:rPr>
                <w:sz w:val="20"/>
              </w:rPr>
            </w:pPr>
          </w:p>
        </w:tc>
      </w:tr>
    </w:tbl>
    <w:p w:rsidR="008E0D10" w:rsidRDefault="008E0D10" w:rsidP="008E0D10">
      <w:pPr>
        <w:ind w:firstLine="851"/>
        <w:jc w:val="both"/>
        <w:rPr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99"/>
        <w:gridCol w:w="1517"/>
        <w:gridCol w:w="828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13"/>
        <w:gridCol w:w="807"/>
      </w:tblGrid>
      <w:tr w:rsidR="00573F42" w:rsidRPr="008E0D10" w:rsidTr="00573F42">
        <w:tc>
          <w:tcPr>
            <w:tcW w:w="177" w:type="pct"/>
            <w:shd w:val="clear" w:color="auto" w:fill="auto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980" w:type="pct"/>
            <w:shd w:val="clear" w:color="auto" w:fill="auto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13" w:type="pct"/>
            <w:shd w:val="clear" w:color="auto" w:fill="auto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280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278" w:type="pct"/>
          </w:tcPr>
          <w:p w:rsidR="00573F42" w:rsidRPr="00573F42" w:rsidRDefault="00CC64AA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>2026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2027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2028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2029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2030 год</w:t>
            </w:r>
          </w:p>
        </w:tc>
        <w:tc>
          <w:tcPr>
            <w:tcW w:w="278" w:type="pct"/>
          </w:tcPr>
          <w:p w:rsidR="00573F42" w:rsidRPr="008E0D10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2031 год</w:t>
            </w:r>
          </w:p>
        </w:tc>
        <w:tc>
          <w:tcPr>
            <w:tcW w:w="278" w:type="pct"/>
          </w:tcPr>
          <w:p w:rsidR="00573F42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2032 год</w:t>
            </w:r>
          </w:p>
        </w:tc>
        <w:tc>
          <w:tcPr>
            <w:tcW w:w="278" w:type="pct"/>
          </w:tcPr>
          <w:p w:rsidR="00573F42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2033 год</w:t>
            </w:r>
          </w:p>
        </w:tc>
        <w:tc>
          <w:tcPr>
            <w:tcW w:w="275" w:type="pct"/>
          </w:tcPr>
          <w:p w:rsidR="00573F42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2034 год</w:t>
            </w:r>
          </w:p>
        </w:tc>
        <w:tc>
          <w:tcPr>
            <w:tcW w:w="273" w:type="pct"/>
          </w:tcPr>
          <w:p w:rsidR="00573F42" w:rsidRDefault="00573F42" w:rsidP="00573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2035 год</w:t>
            </w:r>
          </w:p>
        </w:tc>
      </w:tr>
      <w:tr w:rsidR="00573F42" w:rsidRPr="008E0D10" w:rsidTr="006722DE">
        <w:tc>
          <w:tcPr>
            <w:tcW w:w="177" w:type="pct"/>
            <w:shd w:val="clear" w:color="auto" w:fill="auto"/>
            <w:vAlign w:val="center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573F42" w:rsidRPr="008E0D10" w:rsidRDefault="00573F42" w:rsidP="00573F4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80" w:type="pct"/>
            <w:vAlign w:val="center"/>
          </w:tcPr>
          <w:p w:rsidR="00573F42" w:rsidRPr="008E0D10" w:rsidRDefault="006722DE" w:rsidP="00573F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573F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5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3" w:type="pct"/>
            <w:vAlign w:val="center"/>
          </w:tcPr>
          <w:p w:rsidR="00573F42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73F42" w:rsidRPr="008E0D10" w:rsidTr="00573F42">
        <w:tc>
          <w:tcPr>
            <w:tcW w:w="177" w:type="pct"/>
            <w:vMerge w:val="restart"/>
            <w:shd w:val="clear" w:color="auto" w:fill="auto"/>
            <w:vAlign w:val="center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573F42" w:rsidRPr="008E0D10" w:rsidRDefault="00573F42" w:rsidP="00573F4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13" w:type="pct"/>
            <w:shd w:val="clear" w:color="auto" w:fill="auto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0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" w:type="pct"/>
          </w:tcPr>
          <w:p w:rsidR="00573F42" w:rsidRPr="008E0D10" w:rsidRDefault="00573F4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DE" w:rsidRPr="008E0D10" w:rsidTr="00323D24">
        <w:tc>
          <w:tcPr>
            <w:tcW w:w="177" w:type="pct"/>
            <w:vMerge/>
            <w:shd w:val="clear" w:color="auto" w:fill="auto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электрической энергии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722DE" w:rsidRDefault="006722DE" w:rsidP="006722DE">
            <w:pPr>
              <w:jc w:val="center"/>
            </w:pPr>
            <w:r w:rsidRPr="002C52E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8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5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3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6722DE" w:rsidRPr="008E0D10" w:rsidTr="00323D24">
        <w:tc>
          <w:tcPr>
            <w:tcW w:w="177" w:type="pct"/>
            <w:vMerge/>
            <w:shd w:val="clear" w:color="auto" w:fill="auto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тепловой энергии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722DE" w:rsidRDefault="006722DE" w:rsidP="006722DE">
            <w:pPr>
              <w:jc w:val="center"/>
            </w:pPr>
            <w:r w:rsidRPr="002C52E2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8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5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3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6722DE" w:rsidRPr="008E0D10" w:rsidTr="00323D24">
        <w:tc>
          <w:tcPr>
            <w:tcW w:w="177" w:type="pct"/>
            <w:vMerge/>
            <w:shd w:val="clear" w:color="auto" w:fill="auto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6722DE" w:rsidRPr="006722DE" w:rsidRDefault="006722DE" w:rsidP="006722D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722DE">
              <w:rPr>
                <w:rFonts w:ascii="Times New Roman" w:hAnsi="Times New Roman"/>
                <w:color w:val="auto"/>
                <w:sz w:val="20"/>
              </w:rPr>
              <w:t>горячего и холодного водоснабжения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80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5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273" w:type="pct"/>
          </w:tcPr>
          <w:p w:rsidR="006722DE" w:rsidRPr="008E0D10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D53A13" w:rsidRPr="008E0D10" w:rsidTr="000917A5">
        <w:tc>
          <w:tcPr>
            <w:tcW w:w="177" w:type="pct"/>
            <w:shd w:val="clear" w:color="auto" w:fill="auto"/>
            <w:vAlign w:val="center"/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D53A13" w:rsidRPr="008E0D10" w:rsidRDefault="00D53A13" w:rsidP="00D53A13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 xml:space="preserve">Снижение расходов энергетических ресурсов в зданиях, строениях и сооружениях </w:t>
            </w:r>
            <w:r w:rsidRPr="008E0D10">
              <w:rPr>
                <w:rFonts w:ascii="Times New Roman" w:hAnsi="Times New Roman"/>
                <w:sz w:val="20"/>
              </w:rPr>
              <w:lastRenderedPageBreak/>
              <w:t>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lastRenderedPageBreak/>
              <w:t>% (к предыдущему периоду)</w:t>
            </w:r>
          </w:p>
        </w:tc>
        <w:tc>
          <w:tcPr>
            <w:tcW w:w="280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5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  <w:tc>
          <w:tcPr>
            <w:tcW w:w="273" w:type="pct"/>
          </w:tcPr>
          <w:p w:rsidR="00D53A13" w:rsidRPr="00EA0D65" w:rsidRDefault="00D53A13" w:rsidP="00D53A13">
            <w:pPr>
              <w:jc w:val="center"/>
              <w:rPr>
                <w:sz w:val="20"/>
              </w:rPr>
            </w:pPr>
          </w:p>
        </w:tc>
      </w:tr>
      <w:tr w:rsidR="006722DE" w:rsidRPr="008E0D10" w:rsidTr="006722DE">
        <w:trPr>
          <w:trHeight w:val="133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8E0D10" w:rsidRDefault="006722DE" w:rsidP="006722DE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DE" w:rsidRPr="008E0D10" w:rsidRDefault="006722DE" w:rsidP="006722DE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Pr="00D53A13" w:rsidRDefault="006722DE" w:rsidP="006722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DE" w:rsidRDefault="006722DE" w:rsidP="006722DE">
            <w:pPr>
              <w:jc w:val="center"/>
            </w:pPr>
            <w:r w:rsidRPr="00217E8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  <w:tr w:rsidR="00D53A13" w:rsidRPr="008E0D10" w:rsidTr="00573F42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13" w:rsidRPr="008E0D10" w:rsidRDefault="00D53A13" w:rsidP="00D53A13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водоотведение</w:t>
            </w: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3" w:rsidRPr="008E0D10" w:rsidRDefault="00D53A13" w:rsidP="00D53A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Default="008E0D10" w:rsidP="00AE2C80">
      <w:pPr>
        <w:jc w:val="both"/>
        <w:rPr>
          <w:szCs w:val="28"/>
        </w:rPr>
      </w:pPr>
    </w:p>
    <w:p w:rsidR="008E0D10" w:rsidRDefault="008E0D10" w:rsidP="008E0D10">
      <w:pPr>
        <w:ind w:firstLine="851"/>
        <w:jc w:val="both"/>
        <w:rPr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73F42" w:rsidSect="00573F42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8E0D10" w:rsidP="006722DE">
            <w:pPr>
              <w:spacing w:after="0" w:line="240" w:lineRule="auto"/>
              <w:rPr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АО «Каминжиниринг»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82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82">
          <w:rPr>
            <w:noProof/>
          </w:rPr>
          <w:t>8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82">
          <w:rPr>
            <w:noProof/>
          </w:rPr>
          <w:t>9</w:t>
        </w:r>
        <w:r>
          <w:fldChar w:fldCharType="end"/>
        </w:r>
      </w:p>
    </w:sdtContent>
  </w:sdt>
  <w:p w:rsidR="005928A0" w:rsidRDefault="001C2D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0C"/>
    <w:rsid w:val="0000280E"/>
    <w:rsid w:val="000047DA"/>
    <w:rsid w:val="000B5AA9"/>
    <w:rsid w:val="001C2D82"/>
    <w:rsid w:val="001D0F49"/>
    <w:rsid w:val="002120A0"/>
    <w:rsid w:val="0022058F"/>
    <w:rsid w:val="00271CE6"/>
    <w:rsid w:val="00573F42"/>
    <w:rsid w:val="00584780"/>
    <w:rsid w:val="005D17C9"/>
    <w:rsid w:val="005E5A48"/>
    <w:rsid w:val="006722DE"/>
    <w:rsid w:val="0076696C"/>
    <w:rsid w:val="00786756"/>
    <w:rsid w:val="00821E42"/>
    <w:rsid w:val="008E0D10"/>
    <w:rsid w:val="0091200C"/>
    <w:rsid w:val="00973ABC"/>
    <w:rsid w:val="009F6613"/>
    <w:rsid w:val="00A1527E"/>
    <w:rsid w:val="00A36573"/>
    <w:rsid w:val="00AE2C80"/>
    <w:rsid w:val="00BA24AE"/>
    <w:rsid w:val="00C31CA4"/>
    <w:rsid w:val="00C46F0F"/>
    <w:rsid w:val="00CC64AA"/>
    <w:rsid w:val="00D53A13"/>
    <w:rsid w:val="00EC6E2C"/>
    <w:rsid w:val="00F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BD57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9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Новикова Анастасия Александровна</cp:lastModifiedBy>
  <cp:revision>19</cp:revision>
  <cp:lastPrinted>2023-06-26T04:48:00Z</cp:lastPrinted>
  <dcterms:created xsi:type="dcterms:W3CDTF">2023-06-19T21:56:00Z</dcterms:created>
  <dcterms:modified xsi:type="dcterms:W3CDTF">2024-02-29T21:18:00Z</dcterms:modified>
</cp:coreProperties>
</file>