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66" w:rsidRDefault="00F86E5B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7966" w:rsidRDefault="00A77966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77966" w:rsidRDefault="00A7796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77966" w:rsidRDefault="00A77966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A77966" w:rsidRDefault="00F86E5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A77966" w:rsidRDefault="00F86E5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A77966" w:rsidRDefault="000D0EB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ПРОЕКТ </w:t>
      </w:r>
      <w:r w:rsidR="00F86E5B">
        <w:rPr>
          <w:rFonts w:ascii="Times New Roman" w:hAnsi="Times New Roman"/>
          <w:sz w:val="28"/>
        </w:rPr>
        <w:t>ПОСТАНОВЛЕНИ</w:t>
      </w:r>
      <w:r>
        <w:rPr>
          <w:rFonts w:ascii="Times New Roman" w:hAnsi="Times New Roman"/>
          <w:sz w:val="28"/>
        </w:rPr>
        <w:t>Я</w:t>
      </w:r>
    </w:p>
    <w:p w:rsidR="00A77966" w:rsidRDefault="00A77966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77966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A77966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A77966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77966" w:rsidRDefault="00A7796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A77966" w:rsidRDefault="00A7796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1B5538" w:rsidP="002B60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highlight w:val="yellow"/>
        </w:rPr>
      </w:pPr>
      <w:r w:rsidRPr="001B5538">
        <w:rPr>
          <w:rFonts w:ascii="Times New Roman" w:hAnsi="Times New Roman"/>
          <w:b/>
          <w:sz w:val="28"/>
        </w:rPr>
        <w:t>Об утверждении требований к программе энергосбережения и повышения энергетической эффективности ООО «МК Транс» на 202</w:t>
      </w:r>
      <w:r>
        <w:rPr>
          <w:rFonts w:ascii="Times New Roman" w:hAnsi="Times New Roman"/>
          <w:b/>
          <w:sz w:val="28"/>
        </w:rPr>
        <w:t>5</w:t>
      </w:r>
      <w:r w:rsidRPr="001B5538">
        <w:rPr>
          <w:rFonts w:ascii="Times New Roman" w:hAnsi="Times New Roman"/>
          <w:b/>
          <w:sz w:val="28"/>
        </w:rPr>
        <w:t xml:space="preserve"> – 202</w:t>
      </w:r>
      <w:r>
        <w:rPr>
          <w:rFonts w:ascii="Times New Roman" w:hAnsi="Times New Roman"/>
          <w:b/>
          <w:sz w:val="28"/>
        </w:rPr>
        <w:t>7</w:t>
      </w:r>
      <w:r w:rsidRPr="001B5538">
        <w:rPr>
          <w:rFonts w:ascii="Times New Roman" w:hAnsi="Times New Roman"/>
          <w:b/>
          <w:sz w:val="28"/>
        </w:rPr>
        <w:t xml:space="preserve"> годы</w:t>
      </w:r>
    </w:p>
    <w:p w:rsidR="00A77966" w:rsidRDefault="00A77966" w:rsidP="00521A6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highlight w:val="yellow"/>
        </w:rPr>
      </w:pPr>
    </w:p>
    <w:p w:rsidR="00A77966" w:rsidRDefault="00F36300" w:rsidP="00521A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36300">
        <w:rPr>
          <w:rFonts w:ascii="Times New Roman" w:hAnsi="Times New Roman"/>
          <w:sz w:val="28"/>
        </w:rPr>
        <w:t xml:space="preserve">В соответствии с Федеральным законом от 23.11.2009 № 261-ФЗ </w:t>
      </w:r>
      <w:r w:rsidRPr="00F36300">
        <w:rPr>
          <w:rFonts w:ascii="Times New Roman" w:hAnsi="Times New Roman"/>
          <w:sz w:val="28"/>
        </w:rPr>
        <w:br/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15.05.2010 № 340 «О порядке установления требований к программам в области энергосбережения и повышения энергетической эффективности организаций, осуществляющих регулируемые виды деятельности»,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ХХ.ХХ.2024 № ХХ</w:t>
      </w:r>
      <w:bookmarkStart w:id="1" w:name="_GoBack"/>
      <w:bookmarkEnd w:id="1"/>
    </w:p>
    <w:p w:rsidR="001B5538" w:rsidRDefault="001B5538" w:rsidP="00521A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77966" w:rsidRDefault="00F86E5B" w:rsidP="00521A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A77966" w:rsidRDefault="00A77966" w:rsidP="00521A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D2A55" w:rsidRDefault="000D2A55" w:rsidP="000D2A55">
      <w:pPr>
        <w:widowControl w:val="0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4E3B">
        <w:rPr>
          <w:rFonts w:ascii="Times New Roman" w:hAnsi="Times New Roman"/>
          <w:sz w:val="28"/>
          <w:szCs w:val="28"/>
        </w:rPr>
        <w:t xml:space="preserve">Утвердить требования к программе </w:t>
      </w:r>
      <w:r w:rsidRPr="00ED4E3B">
        <w:rPr>
          <w:rFonts w:ascii="Times New Roman" w:hAnsi="Times New Roman"/>
          <w:bCs/>
          <w:sz w:val="28"/>
          <w:szCs w:val="28"/>
        </w:rPr>
        <w:t>энергосбережения и повышения энергетической эффективности ООО «</w:t>
      </w:r>
      <w:r>
        <w:rPr>
          <w:rFonts w:ascii="Times New Roman" w:hAnsi="Times New Roman"/>
          <w:sz w:val="28"/>
          <w:szCs w:val="28"/>
        </w:rPr>
        <w:t>МК Транс</w:t>
      </w:r>
      <w:r w:rsidRPr="00ED4E3B">
        <w:rPr>
          <w:rFonts w:ascii="Times New Roman" w:hAnsi="Times New Roman"/>
          <w:bCs/>
          <w:sz w:val="28"/>
          <w:szCs w:val="28"/>
        </w:rPr>
        <w:t xml:space="preserve">» (далее – Требования) </w:t>
      </w:r>
      <w:r>
        <w:rPr>
          <w:rFonts w:ascii="Times New Roman" w:hAnsi="Times New Roman"/>
          <w:bCs/>
          <w:sz w:val="28"/>
          <w:szCs w:val="28"/>
        </w:rPr>
        <w:br/>
      </w:r>
      <w:r w:rsidRPr="00ED4E3B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ED4E3B">
        <w:rPr>
          <w:rFonts w:ascii="Times New Roman" w:hAnsi="Times New Roman"/>
          <w:bCs/>
          <w:sz w:val="28"/>
          <w:szCs w:val="28"/>
        </w:rPr>
        <w:t>–202</w:t>
      </w:r>
      <w:r>
        <w:rPr>
          <w:rFonts w:ascii="Times New Roman" w:hAnsi="Times New Roman"/>
          <w:bCs/>
          <w:sz w:val="28"/>
          <w:szCs w:val="28"/>
        </w:rPr>
        <w:t>6</w:t>
      </w:r>
      <w:r w:rsidRPr="00ED4E3B">
        <w:rPr>
          <w:rFonts w:ascii="Times New Roman" w:hAnsi="Times New Roman"/>
          <w:bCs/>
          <w:sz w:val="28"/>
          <w:szCs w:val="28"/>
        </w:rPr>
        <w:t xml:space="preserve"> годы, согласно приложению.</w:t>
      </w:r>
    </w:p>
    <w:p w:rsidR="001B5538" w:rsidRPr="001B5538" w:rsidRDefault="000D2A55" w:rsidP="000D2A55">
      <w:pPr>
        <w:pStyle w:val="34"/>
        <w:widowControl w:val="0"/>
        <w:numPr>
          <w:ilvl w:val="0"/>
          <w:numId w:val="1"/>
        </w:numPr>
        <w:spacing w:after="0"/>
        <w:ind w:left="0" w:firstLine="709"/>
        <w:jc w:val="both"/>
        <w:rPr>
          <w:sz w:val="28"/>
        </w:rPr>
      </w:pPr>
      <w:r>
        <w:rPr>
          <w:sz w:val="28"/>
          <w:szCs w:val="28"/>
        </w:rPr>
        <w:t>ОО</w:t>
      </w:r>
      <w:r w:rsidRPr="00CA76EA">
        <w:rPr>
          <w:sz w:val="28"/>
          <w:szCs w:val="28"/>
        </w:rPr>
        <w:t>О «</w:t>
      </w:r>
      <w:r>
        <w:rPr>
          <w:bCs/>
          <w:sz w:val="28"/>
          <w:szCs w:val="28"/>
        </w:rPr>
        <w:t>МК Транс</w:t>
      </w:r>
      <w:r w:rsidRPr="005727B2">
        <w:rPr>
          <w:bCs/>
          <w:sz w:val="28"/>
          <w:szCs w:val="28"/>
        </w:rPr>
        <w:t>» привести</w:t>
      </w:r>
      <w:r w:rsidRPr="00883D6B">
        <w:rPr>
          <w:sz w:val="28"/>
          <w:szCs w:val="28"/>
        </w:rPr>
        <w:t xml:space="preserve"> программу в области энергосбережения и повышения энергетической эффективности (далее – Программа) в соответствие с настоящими Требованиями в срок до 01.0</w:t>
      </w:r>
      <w:r>
        <w:rPr>
          <w:sz w:val="28"/>
          <w:szCs w:val="28"/>
        </w:rPr>
        <w:t>8</w:t>
      </w:r>
      <w:r w:rsidRPr="00883D6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883D6B">
        <w:rPr>
          <w:sz w:val="28"/>
          <w:szCs w:val="28"/>
        </w:rPr>
        <w:t xml:space="preserve"> года.</w:t>
      </w:r>
      <w:r w:rsidR="001B5538" w:rsidRPr="001B5538">
        <w:rPr>
          <w:sz w:val="28"/>
        </w:rPr>
        <w:t xml:space="preserve"> </w:t>
      </w:r>
    </w:p>
    <w:p w:rsidR="005F073A" w:rsidRPr="005F073A" w:rsidRDefault="005F073A" w:rsidP="000D2A55">
      <w:pPr>
        <w:pStyle w:val="34"/>
        <w:widowControl w:val="0"/>
        <w:numPr>
          <w:ilvl w:val="0"/>
          <w:numId w:val="1"/>
        </w:numPr>
        <w:spacing w:after="0"/>
        <w:ind w:left="0" w:firstLine="709"/>
        <w:jc w:val="both"/>
        <w:rPr>
          <w:sz w:val="28"/>
        </w:rPr>
      </w:pPr>
      <w:r w:rsidRPr="005F073A">
        <w:rPr>
          <w:sz w:val="28"/>
        </w:rPr>
        <w:t>Настоящее постановление вступает в силу после дня его официального опубликования.</w:t>
      </w:r>
    </w:p>
    <w:p w:rsidR="00A77966" w:rsidRDefault="00A77966" w:rsidP="00521A63">
      <w:pPr>
        <w:pStyle w:val="34"/>
        <w:widowControl w:val="0"/>
        <w:spacing w:after="0"/>
        <w:ind w:firstLine="709"/>
        <w:jc w:val="both"/>
        <w:rPr>
          <w:sz w:val="28"/>
        </w:rPr>
      </w:pPr>
    </w:p>
    <w:p w:rsidR="00A77966" w:rsidRDefault="00A77966">
      <w:pPr>
        <w:pStyle w:val="34"/>
        <w:widowControl w:val="0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77966">
        <w:trPr>
          <w:trHeight w:val="1269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2B6001" w:rsidP="002B6001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 w:rsidR="00F86E5B">
              <w:rPr>
                <w:rFonts w:ascii="Times New Roman" w:hAnsi="Times New Roman"/>
                <w:sz w:val="28"/>
              </w:rPr>
              <w:t>у</w:t>
            </w:r>
            <w:r w:rsidR="00F86E5B">
              <w:rPr>
                <w:rStyle w:val="1b"/>
                <w:rFonts w:ascii="Times New Roman" w:hAnsi="Times New Roman"/>
                <w:sz w:val="28"/>
              </w:rPr>
              <w:t>ководител</w:t>
            </w:r>
            <w:r>
              <w:rPr>
                <w:rStyle w:val="1b"/>
                <w:rFonts w:ascii="Times New Roman" w:hAnsi="Times New Roman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 w:rsidR="00A77966" w:rsidRDefault="00A779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77966" w:rsidRDefault="00F86E5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A77966" w:rsidRDefault="00A77966">
      <w:pPr>
        <w:sectPr w:rsidR="00A77966">
          <w:pgSz w:w="11906" w:h="16838"/>
          <w:pgMar w:top="709" w:right="425" w:bottom="851" w:left="1701" w:header="709" w:footer="709" w:gutter="0"/>
          <w:pgNumType w:start="1"/>
          <w:cols w:space="720"/>
          <w:titlePg/>
        </w:sectPr>
      </w:pPr>
    </w:p>
    <w:p w:rsidR="000D2A55" w:rsidRPr="000D2A55" w:rsidRDefault="000D2A55" w:rsidP="000D2A55">
      <w:pPr>
        <w:widowControl w:val="0"/>
        <w:spacing w:after="0" w:line="240" w:lineRule="auto"/>
        <w:ind w:left="5387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lastRenderedPageBreak/>
        <w:t xml:space="preserve">Приложение </w:t>
      </w:r>
    </w:p>
    <w:p w:rsidR="000D2A55" w:rsidRPr="000D2A55" w:rsidRDefault="000D2A55" w:rsidP="000D2A55">
      <w:pPr>
        <w:widowControl w:val="0"/>
        <w:spacing w:after="0" w:line="240" w:lineRule="auto"/>
        <w:ind w:left="5387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к постановлению Региональной службы по тарифам и ценам Камчатского края </w:t>
      </w:r>
    </w:p>
    <w:p w:rsidR="000D2A55" w:rsidRPr="000D2A55" w:rsidRDefault="000D2A55" w:rsidP="000D2A55">
      <w:pPr>
        <w:widowControl w:val="0"/>
        <w:spacing w:after="0" w:line="240" w:lineRule="auto"/>
        <w:ind w:left="5387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от </w:t>
      </w:r>
      <w:r w:rsidRPr="000D2A55">
        <w:rPr>
          <w:rFonts w:ascii="Times New Roman" w:hAnsi="Times New Roman"/>
          <w:bCs/>
          <w:color w:val="auto"/>
          <w:kern w:val="36"/>
          <w:sz w:val="28"/>
          <w:szCs w:val="28"/>
          <w:highlight w:val="yellow"/>
        </w:rPr>
        <w:t>ХХ.03.202</w:t>
      </w:r>
      <w:r>
        <w:rPr>
          <w:rFonts w:ascii="Times New Roman" w:hAnsi="Times New Roman"/>
          <w:bCs/>
          <w:color w:val="auto"/>
          <w:kern w:val="36"/>
          <w:sz w:val="28"/>
          <w:szCs w:val="28"/>
          <w:highlight w:val="yellow"/>
        </w:rPr>
        <w:t>4</w:t>
      </w:r>
      <w:r w:rsidRPr="000D2A55">
        <w:rPr>
          <w:rFonts w:ascii="Times New Roman" w:hAnsi="Times New Roman"/>
          <w:bCs/>
          <w:color w:val="auto"/>
          <w:kern w:val="36"/>
          <w:sz w:val="28"/>
          <w:szCs w:val="28"/>
          <w:highlight w:val="yellow"/>
        </w:rPr>
        <w:t xml:space="preserve"> № ХХ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</w:p>
    <w:p w:rsidR="000D2A55" w:rsidRPr="000D2A55" w:rsidRDefault="000D2A55" w:rsidP="000D2A55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Требования к программе в области энергосбережения и повышения энергетической эффективности ООО «МК Транс»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1.</w:t>
      </w: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ab/>
        <w:t xml:space="preserve">Программа энергосбережения и повышения энергетической эффективности (далее - Программа) формируется на бумажном носителе. 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2.</w:t>
      </w: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ab/>
        <w:t>Программа должна состоять из паспорта по форме согласно приложению № 1 к Требованиям к программе в области энергосбережения и повышения энергетической эффективности ООО «МК Транс» (далее – Требования), пояснительной записки, целевых показателей в области энергосбережения и повышения энергетической эффективности, достижение которых обеспечивается в ходе реализации Программы согласно приложению № 2 к Требованиям, перечня обязательных мероприятий, основной целью которых является энергосбережение и (или) повышение энергетической эффективности, согласно приложению № 3 к Требованиям.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3.</w:t>
      </w: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ab/>
        <w:t>В пояснительной записке указывается: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1) полное наименование программы;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2) должность, фамилия, имя, отчество (при наличии), подпись должностного лица, утвердившего программу;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3) должность, подпись, фамилия, имя, отчество (при наличии) по каждому должностному лицу, с которым согласована программа;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4) информация об организации: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основные виды деятельности организации;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наличие зданий административного и административно-производственного назначения, в том числе сведения об общей площади зданий, общем объеме зданий и отапливаемом объеме зданий;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сведения о наличии автотранспорта и спецтехники;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сведения о количестве точек приема (поставки) электрической энергии, в том числе данные об их оснащении приборами учета, информация о количестве точек приема (поставки), оснащенных автоматизированной информационной измерительной системой, не оснащенных либо оснащенных с нарушением требований нормативной технической документации;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сведения о количестве точек поставки энергетических ресурсов на хозяйственные нужды, в том числе с разделением по видам энергетических ресурсов (электроэнергия, тепловая энергия, газ, холодное и горячее водоснабжение), в том числе данные об их оснащении приборами учета;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сведения о потреблении используемых энергетических ресурсов по видам этих энергетических ресурсов;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для организаций, осуществляющих деятельность, связанную с передачей и распределением электрической энергии, необходимо указывать показатели баланса электрической энергии, в том числе отпуск электрической энергии (отпуск из сети); потребление электрической энергии; отпуск электрической сети без учета «последней мили» и объема электрической энергии, отпущенной с шин генераторов; отпуск электрической энергии в соответствии с экономическим балансом электрической энергии по уровням напряжения, потери электрической энергии; технологические и </w:t>
      </w: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lastRenderedPageBreak/>
        <w:t>нетехнологические потери электрической энергии, в том числе все показатели приводятся по уровням напряжения;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5) текущее состояние в области энергосбережения и повышения энергетической эффективности организации;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6) информация о достигнутых результатах в области энергосбережения и повышения энергетической эффективности организации за последние 5 лет;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7) сравнение показателей деятельности организации с компаниями, достигшими наилучших показателей в аналогичной сфере деятельности, из числа российских и зарубежных компаний;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8) экономические показатели программы организации, включающие в себя: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затраты организации на программу в натуральном выражении;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затраты организации на программу в процентном выражении от инвестиционной программы;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источники финансирования программы как на весь период действия, так и по годам;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9) изменение уровня потерь энергетических ресурсов при их передаче или изменение потребления энергетических ресурсов для целей осуществления регулируемого вида деятельности в натуральном и денежном выражении по годам периода действия программы;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10) изменение расхода энергетических ресурсов на хозяйственные нужды в натуральном выражении и денежном выражении по годам периода действия программы;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11) изменение расхода моторного топлива автотранспортом и спецтехникой в натуральном выражении и денежном выражении, с разбивкой по годам действия программы;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12) фактические значения целевых показателей программы по годам периода действия программы;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13) распределение целевых показателей программы по направлениям деятельности организации в разрезе каждого года, их целевые и фактические значения;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14) сведения об увязке результатов реализации программы с вознаграждением сотрудников организации, в том числе через механизм ключевых показателей результативности (далее - КПР) для менеджеров и структурных подразделений по каждому направлению деятельности организации в разрезе каждого года, их целевые и фактические значения;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15) перечень мероприятий, технологий, денежных средств, необходимых для реализации мероприятий организации в целях достижения целевых показателей программы;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16) механизм мониторинга и контроля за исполнением КПР;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17) механизм мониторинга и контроля за исполнением целевых показателей программы;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18) иная информация.</w:t>
      </w: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br w:type="page"/>
      </w:r>
    </w:p>
    <w:p w:rsidR="000D2A55" w:rsidRPr="000D2A55" w:rsidRDefault="000D2A55" w:rsidP="000D2A55">
      <w:pPr>
        <w:spacing w:after="0" w:line="240" w:lineRule="auto"/>
        <w:ind w:left="4395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lastRenderedPageBreak/>
        <w:t>Приложение № 1</w:t>
      </w:r>
    </w:p>
    <w:p w:rsidR="000D2A55" w:rsidRPr="000D2A55" w:rsidRDefault="000D2A55" w:rsidP="000D2A55">
      <w:pPr>
        <w:spacing w:after="0" w:line="240" w:lineRule="auto"/>
        <w:ind w:left="4395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к Требованиям к программе в области энергосбережения и повышения энергетической эффективности ООО «МК Транс»</w:t>
      </w:r>
    </w:p>
    <w:p w:rsidR="000D2A55" w:rsidRPr="000D2A55" w:rsidRDefault="000D2A55" w:rsidP="000D2A55">
      <w:pPr>
        <w:spacing w:after="0" w:line="240" w:lineRule="auto"/>
        <w:ind w:left="4395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0D2A55" w:rsidRPr="000D2A55" w:rsidRDefault="000D2A55" w:rsidP="000D2A55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 xml:space="preserve">                                                               «Руководитель организации</w:t>
      </w:r>
    </w:p>
    <w:p w:rsidR="000D2A55" w:rsidRPr="000D2A55" w:rsidRDefault="000D2A55" w:rsidP="000D2A55">
      <w:pPr>
        <w:spacing w:after="0" w:line="240" w:lineRule="auto"/>
        <w:rPr>
          <w:rFonts w:ascii="Times New Roman" w:hAnsi="Times New Roman"/>
          <w:b/>
          <w:bCs/>
          <w:color w:val="auto"/>
          <w:kern w:val="36"/>
          <w:sz w:val="48"/>
          <w:szCs w:val="48"/>
        </w:rPr>
      </w:pPr>
      <w:r w:rsidRPr="000D2A55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______________________________</w:t>
      </w:r>
    </w:p>
    <w:p w:rsidR="000D2A55" w:rsidRPr="000D2A55" w:rsidRDefault="000D2A55" w:rsidP="000D2A55">
      <w:pPr>
        <w:spacing w:after="0" w:line="240" w:lineRule="auto"/>
        <w:ind w:left="5954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0D2A55">
        <w:rPr>
          <w:rFonts w:ascii="Times New Roman" w:hAnsi="Times New Roman"/>
          <w:bCs/>
          <w:color w:val="auto"/>
          <w:kern w:val="36"/>
          <w:sz w:val="18"/>
          <w:szCs w:val="18"/>
        </w:rPr>
        <w:t>(должность)</w:t>
      </w:r>
    </w:p>
    <w:p w:rsidR="000D2A55" w:rsidRPr="000D2A55" w:rsidRDefault="000D2A55" w:rsidP="000D2A55">
      <w:pPr>
        <w:spacing w:after="0" w:line="240" w:lineRule="auto"/>
        <w:rPr>
          <w:rFonts w:ascii="Times New Roman" w:hAnsi="Times New Roman"/>
          <w:b/>
          <w:bCs/>
          <w:color w:val="auto"/>
          <w:kern w:val="36"/>
          <w:sz w:val="48"/>
          <w:szCs w:val="48"/>
        </w:rPr>
      </w:pPr>
      <w:r w:rsidRPr="000D2A55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______________________________</w:t>
      </w:r>
    </w:p>
    <w:p w:rsidR="000D2A55" w:rsidRPr="000D2A55" w:rsidRDefault="000D2A55" w:rsidP="000D2A55">
      <w:pPr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0D2A55">
        <w:rPr>
          <w:rFonts w:ascii="Times New Roman" w:hAnsi="Times New Roman"/>
          <w:bCs/>
          <w:color w:val="auto"/>
          <w:kern w:val="36"/>
          <w:sz w:val="18"/>
          <w:szCs w:val="18"/>
        </w:rPr>
        <w:t>(Ф.И.О.)</w:t>
      </w:r>
    </w:p>
    <w:p w:rsidR="000D2A55" w:rsidRPr="000D2A55" w:rsidRDefault="000D2A55" w:rsidP="000D2A55">
      <w:pPr>
        <w:spacing w:after="0" w:line="240" w:lineRule="auto"/>
        <w:jc w:val="center"/>
        <w:rPr>
          <w:rFonts w:ascii="Times New Roman" w:hAnsi="Times New Roman"/>
          <w:bCs/>
          <w:color w:val="auto"/>
          <w:kern w:val="36"/>
          <w:sz w:val="48"/>
          <w:szCs w:val="48"/>
        </w:rPr>
      </w:pPr>
      <w:r w:rsidRPr="000D2A55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«___»___________________ 20__г.</w:t>
      </w:r>
    </w:p>
    <w:p w:rsidR="000D2A55" w:rsidRPr="000D2A55" w:rsidRDefault="000D2A55" w:rsidP="000D2A55">
      <w:pPr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</w:p>
    <w:p w:rsidR="000D2A55" w:rsidRPr="000D2A55" w:rsidRDefault="000D2A55" w:rsidP="000D2A55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0D2A55" w:rsidRPr="000D2A55" w:rsidRDefault="000D2A55" w:rsidP="000D2A55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ПАСПОРТ</w:t>
      </w:r>
    </w:p>
    <w:p w:rsidR="000D2A55" w:rsidRPr="000D2A55" w:rsidRDefault="000D2A55" w:rsidP="000D2A55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0D2A55" w:rsidRPr="000D2A55" w:rsidRDefault="000D2A55" w:rsidP="000D2A55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ПРОГРАММА ЭНЕРГОСБЕРЕЖЕНИЯ И ПОВЫШЕНИЯ ЭНЕРГЕТИЧЕСКОЙ ЭФФЕКТИВНОСТИ</w:t>
      </w:r>
    </w:p>
    <w:p w:rsidR="000D2A55" w:rsidRPr="000D2A55" w:rsidRDefault="000D2A55" w:rsidP="000D2A55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kern w:val="36"/>
          <w:sz w:val="48"/>
          <w:szCs w:val="48"/>
        </w:rPr>
      </w:pPr>
      <w:r w:rsidRPr="000D2A55">
        <w:rPr>
          <w:rFonts w:ascii="Times New Roman" w:hAnsi="Times New Roman"/>
          <w:b/>
          <w:color w:val="auto"/>
          <w:sz w:val="28"/>
          <w:szCs w:val="28"/>
        </w:rPr>
        <w:t>____________________________________________________</w:t>
      </w:r>
    </w:p>
    <w:p w:rsidR="000D2A55" w:rsidRPr="000D2A55" w:rsidRDefault="000D2A55" w:rsidP="000D2A55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0D2A55">
        <w:rPr>
          <w:rFonts w:ascii="Times New Roman" w:hAnsi="Times New Roman"/>
          <w:bCs/>
          <w:color w:val="auto"/>
          <w:kern w:val="36"/>
          <w:sz w:val="18"/>
          <w:szCs w:val="18"/>
        </w:rPr>
        <w:t>(наименование организации)</w:t>
      </w:r>
    </w:p>
    <w:p w:rsidR="000D2A55" w:rsidRPr="000D2A55" w:rsidRDefault="000D2A55" w:rsidP="000D2A55">
      <w:pPr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</w:p>
    <w:tbl>
      <w:tblPr>
        <w:tblStyle w:val="36"/>
        <w:tblW w:w="10490" w:type="dxa"/>
        <w:tblInd w:w="-147" w:type="dxa"/>
        <w:tblLook w:val="04A0" w:firstRow="1" w:lastRow="0" w:firstColumn="1" w:lastColumn="0" w:noHBand="0" w:noVBand="1"/>
      </w:tblPr>
      <w:tblGrid>
        <w:gridCol w:w="876"/>
        <w:gridCol w:w="920"/>
        <w:gridCol w:w="1204"/>
        <w:gridCol w:w="1625"/>
        <w:gridCol w:w="707"/>
        <w:gridCol w:w="759"/>
        <w:gridCol w:w="707"/>
        <w:gridCol w:w="759"/>
        <w:gridCol w:w="708"/>
        <w:gridCol w:w="759"/>
        <w:gridCol w:w="707"/>
        <w:gridCol w:w="759"/>
      </w:tblGrid>
      <w:tr w:rsidR="000D2A55" w:rsidRPr="000D2A55" w:rsidTr="006845F2">
        <w:trPr>
          <w:trHeight w:val="549"/>
        </w:trPr>
        <w:tc>
          <w:tcPr>
            <w:tcW w:w="3000" w:type="dxa"/>
            <w:gridSpan w:val="3"/>
          </w:tcPr>
          <w:p w:rsidR="000D2A55" w:rsidRPr="000D2A55" w:rsidRDefault="000D2A55" w:rsidP="000D2A55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490" w:type="dxa"/>
            <w:gridSpan w:val="9"/>
          </w:tcPr>
          <w:p w:rsidR="000D2A55" w:rsidRPr="000D2A55" w:rsidRDefault="000D2A55" w:rsidP="000D2A55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0D2A55" w:rsidRPr="000D2A55" w:rsidTr="006845F2">
        <w:trPr>
          <w:trHeight w:val="203"/>
        </w:trPr>
        <w:tc>
          <w:tcPr>
            <w:tcW w:w="3000" w:type="dxa"/>
            <w:gridSpan w:val="3"/>
          </w:tcPr>
          <w:p w:rsidR="000D2A55" w:rsidRPr="000D2A55" w:rsidRDefault="000D2A55" w:rsidP="000D2A55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Почтовый адрес</w:t>
            </w:r>
          </w:p>
        </w:tc>
        <w:tc>
          <w:tcPr>
            <w:tcW w:w="7490" w:type="dxa"/>
            <w:gridSpan w:val="9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0D2A55" w:rsidRPr="000D2A55" w:rsidTr="006845F2">
        <w:trPr>
          <w:trHeight w:val="683"/>
        </w:trPr>
        <w:tc>
          <w:tcPr>
            <w:tcW w:w="3000" w:type="dxa"/>
            <w:gridSpan w:val="3"/>
          </w:tcPr>
          <w:p w:rsidR="000D2A55" w:rsidRPr="000D2A55" w:rsidRDefault="000D2A55" w:rsidP="000D2A55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Ответственный за формирование программы (Ф.И.О., контактный телефон, e-mail)</w:t>
            </w:r>
          </w:p>
        </w:tc>
        <w:tc>
          <w:tcPr>
            <w:tcW w:w="7490" w:type="dxa"/>
            <w:gridSpan w:val="9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0D2A55" w:rsidRPr="000D2A55" w:rsidTr="006845F2">
        <w:trPr>
          <w:trHeight w:val="415"/>
        </w:trPr>
        <w:tc>
          <w:tcPr>
            <w:tcW w:w="3000" w:type="dxa"/>
            <w:gridSpan w:val="3"/>
          </w:tcPr>
          <w:p w:rsidR="000D2A55" w:rsidRPr="000D2A55" w:rsidRDefault="000D2A55" w:rsidP="000D2A55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Даты начала и окончания действия программы</w:t>
            </w:r>
          </w:p>
        </w:tc>
        <w:tc>
          <w:tcPr>
            <w:tcW w:w="7490" w:type="dxa"/>
            <w:gridSpan w:val="9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0D2A55" w:rsidRPr="000D2A55" w:rsidTr="006845F2">
        <w:trPr>
          <w:trHeight w:val="280"/>
        </w:trPr>
        <w:tc>
          <w:tcPr>
            <w:tcW w:w="876" w:type="dxa"/>
            <w:vMerge w:val="restart"/>
            <w:vAlign w:val="center"/>
          </w:tcPr>
          <w:p w:rsidR="000D2A55" w:rsidRPr="000D2A55" w:rsidRDefault="000D2A55" w:rsidP="000D2A55">
            <w:pPr>
              <w:spacing w:beforeAutospacing="1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год</w:t>
            </w:r>
          </w:p>
        </w:tc>
        <w:tc>
          <w:tcPr>
            <w:tcW w:w="2124" w:type="dxa"/>
            <w:gridSpan w:val="2"/>
            <w:vAlign w:val="center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Затраты на реализацию программы, млн. руб., без НДС</w:t>
            </w:r>
          </w:p>
        </w:tc>
        <w:tc>
          <w:tcPr>
            <w:tcW w:w="1625" w:type="dxa"/>
            <w:vMerge w:val="restart"/>
            <w:vAlign w:val="center"/>
          </w:tcPr>
          <w:p w:rsidR="000D2A55" w:rsidRPr="000D2A55" w:rsidRDefault="000D2A55" w:rsidP="000D2A5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Доля затрат в инвестиционной программе, направленная на реализацию мероприятий программы энергосбережения и повышения энергетической эффективности</w:t>
            </w:r>
          </w:p>
        </w:tc>
        <w:tc>
          <w:tcPr>
            <w:tcW w:w="5865" w:type="dxa"/>
            <w:gridSpan w:val="8"/>
            <w:vAlign w:val="center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Топливно-энергетические ресурсы (ТЭР)</w:t>
            </w:r>
          </w:p>
        </w:tc>
      </w:tr>
      <w:tr w:rsidR="000D2A55" w:rsidRPr="000D2A55" w:rsidTr="006845F2">
        <w:tc>
          <w:tcPr>
            <w:tcW w:w="876" w:type="dxa"/>
            <w:vMerge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1204" w:type="dxa"/>
            <w:vMerge w:val="restart"/>
            <w:vAlign w:val="center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в т.ч. капитальные</w:t>
            </w:r>
          </w:p>
        </w:tc>
        <w:tc>
          <w:tcPr>
            <w:tcW w:w="1625" w:type="dxa"/>
            <w:vMerge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vAlign w:val="center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При осуществлении регулируемого вида деятельности</w:t>
            </w:r>
          </w:p>
        </w:tc>
        <w:tc>
          <w:tcPr>
            <w:tcW w:w="2933" w:type="dxa"/>
            <w:gridSpan w:val="4"/>
            <w:vAlign w:val="center"/>
          </w:tcPr>
          <w:p w:rsidR="000D2A55" w:rsidRPr="000D2A55" w:rsidRDefault="000D2A55" w:rsidP="000D2A55">
            <w:pPr>
              <w:ind w:left="-65"/>
              <w:jc w:val="center"/>
              <w:outlineLvl w:val="0"/>
              <w:rPr>
                <w:b/>
                <w:bCs/>
                <w:kern w:val="36"/>
                <w:sz w:val="48"/>
                <w:szCs w:val="4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При осуществлении прочей деятельности, в т.ч. хозяйственные нужды</w:t>
            </w:r>
          </w:p>
        </w:tc>
      </w:tr>
      <w:tr w:rsidR="000D2A55" w:rsidRPr="000D2A55" w:rsidTr="006845F2">
        <w:trPr>
          <w:trHeight w:val="539"/>
        </w:trPr>
        <w:tc>
          <w:tcPr>
            <w:tcW w:w="876" w:type="dxa"/>
            <w:vMerge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  <w:tc>
          <w:tcPr>
            <w:tcW w:w="1467" w:type="dxa"/>
            <w:gridSpan w:val="2"/>
            <w:vAlign w:val="center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Суммарные затраты ТЭР</w:t>
            </w:r>
          </w:p>
        </w:tc>
        <w:tc>
          <w:tcPr>
            <w:tcW w:w="1466" w:type="dxa"/>
            <w:gridSpan w:val="2"/>
            <w:vAlign w:val="center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Экономия ТЭР в результате реализации программы</w:t>
            </w:r>
          </w:p>
        </w:tc>
      </w:tr>
      <w:tr w:rsidR="000D2A55" w:rsidRPr="000D2A55" w:rsidTr="006845F2">
        <w:trPr>
          <w:trHeight w:val="848"/>
        </w:trPr>
        <w:tc>
          <w:tcPr>
            <w:tcW w:w="876" w:type="dxa"/>
            <w:vMerge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  <w:vMerge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  <w:vMerge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  <w:vMerge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0D2A55" w:rsidRPr="000D2A55" w:rsidRDefault="000D2A55" w:rsidP="000D2A5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0D2A55" w:rsidRPr="000D2A55" w:rsidRDefault="000D2A55" w:rsidP="000D2A5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7" w:type="dxa"/>
            <w:vAlign w:val="center"/>
          </w:tcPr>
          <w:p w:rsidR="000D2A55" w:rsidRPr="000D2A55" w:rsidRDefault="000D2A55" w:rsidP="000D2A5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0D2A55" w:rsidRPr="000D2A55" w:rsidRDefault="000D2A55" w:rsidP="000D2A5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8" w:type="dxa"/>
            <w:vAlign w:val="center"/>
          </w:tcPr>
          <w:p w:rsidR="000D2A55" w:rsidRPr="000D2A55" w:rsidRDefault="000D2A55" w:rsidP="000D2A5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  <w:vAlign w:val="center"/>
          </w:tcPr>
          <w:p w:rsidR="000D2A55" w:rsidRPr="000D2A55" w:rsidRDefault="000D2A55" w:rsidP="000D2A5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  <w:tc>
          <w:tcPr>
            <w:tcW w:w="707" w:type="dxa"/>
            <w:vAlign w:val="center"/>
          </w:tcPr>
          <w:p w:rsidR="000D2A55" w:rsidRPr="000D2A55" w:rsidRDefault="000D2A55" w:rsidP="000D2A5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т у.т. без учета воды</w:t>
            </w:r>
          </w:p>
        </w:tc>
        <w:tc>
          <w:tcPr>
            <w:tcW w:w="759" w:type="dxa"/>
          </w:tcPr>
          <w:p w:rsidR="000D2A55" w:rsidRPr="000D2A55" w:rsidRDefault="000D2A55" w:rsidP="000D2A55">
            <w:pPr>
              <w:spacing w:before="100" w:beforeAutospacing="1" w:after="100" w:afterAutospacing="1"/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млн. руб. без НДС с учетом воды</w:t>
            </w:r>
          </w:p>
        </w:tc>
      </w:tr>
      <w:tr w:rsidR="000D2A55" w:rsidRPr="000D2A55" w:rsidTr="006845F2">
        <w:tc>
          <w:tcPr>
            <w:tcW w:w="876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0D2A55" w:rsidRPr="000D2A55" w:rsidTr="006845F2">
        <w:tc>
          <w:tcPr>
            <w:tcW w:w="876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0D2A55" w:rsidRPr="000D2A55" w:rsidTr="006845F2">
        <w:tc>
          <w:tcPr>
            <w:tcW w:w="876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920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  <w:tr w:rsidR="000D2A55" w:rsidRPr="000D2A55" w:rsidTr="006845F2">
        <w:tc>
          <w:tcPr>
            <w:tcW w:w="876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  <w:r w:rsidRPr="000D2A55">
              <w:rPr>
                <w:bCs/>
                <w:kern w:val="36"/>
                <w:sz w:val="18"/>
                <w:szCs w:val="18"/>
              </w:rPr>
              <w:t>ВСЕГО</w:t>
            </w:r>
          </w:p>
        </w:tc>
        <w:tc>
          <w:tcPr>
            <w:tcW w:w="920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204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1625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8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07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  <w:tc>
          <w:tcPr>
            <w:tcW w:w="759" w:type="dxa"/>
          </w:tcPr>
          <w:p w:rsidR="000D2A55" w:rsidRPr="000D2A55" w:rsidRDefault="000D2A55" w:rsidP="000D2A55">
            <w:pPr>
              <w:jc w:val="center"/>
              <w:outlineLvl w:val="0"/>
              <w:rPr>
                <w:bCs/>
                <w:kern w:val="36"/>
                <w:sz w:val="18"/>
                <w:szCs w:val="18"/>
              </w:rPr>
            </w:pPr>
          </w:p>
        </w:tc>
      </w:tr>
    </w:tbl>
    <w:p w:rsidR="000D2A55" w:rsidRPr="000D2A55" w:rsidRDefault="000D2A55" w:rsidP="000D2A55">
      <w:pPr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</w:p>
    <w:p w:rsidR="000D2A55" w:rsidRPr="000D2A55" w:rsidRDefault="000D2A55" w:rsidP="000D2A55">
      <w:pPr>
        <w:spacing w:after="0" w:line="240" w:lineRule="auto"/>
        <w:outlineLvl w:val="0"/>
        <w:rPr>
          <w:rFonts w:ascii="Times New Roman" w:hAnsi="Times New Roman"/>
          <w:b/>
          <w:bCs/>
          <w:color w:val="auto"/>
          <w:kern w:val="36"/>
          <w:sz w:val="18"/>
          <w:szCs w:val="1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СОГЛАСОВАНО:</w:t>
      </w:r>
      <w:r w:rsidRPr="000D2A55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0D2A55">
        <w:rPr>
          <w:rFonts w:ascii="Times New Roman" w:hAnsi="Times New Roman"/>
          <w:b/>
          <w:bCs/>
          <w:color w:val="auto"/>
          <w:kern w:val="36"/>
          <w:sz w:val="18"/>
          <w:szCs w:val="18"/>
        </w:rPr>
        <w:t>на обороте документа</w:t>
      </w:r>
    </w:p>
    <w:p w:rsidR="000D2A55" w:rsidRPr="000D2A55" w:rsidRDefault="000D2A55" w:rsidP="000D2A55">
      <w:pPr>
        <w:spacing w:after="0" w:line="240" w:lineRule="auto"/>
        <w:outlineLvl w:val="0"/>
        <w:rPr>
          <w:rFonts w:ascii="Times New Roman" w:hAnsi="Times New Roman"/>
          <w:b/>
          <w:bCs/>
          <w:color w:val="auto"/>
          <w:kern w:val="36"/>
          <w:sz w:val="18"/>
          <w:szCs w:val="18"/>
        </w:rPr>
      </w:pPr>
    </w:p>
    <w:p w:rsidR="000D2A55" w:rsidRPr="000D2A55" w:rsidRDefault="000D2A55" w:rsidP="000D2A55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0D2A55">
        <w:rPr>
          <w:rFonts w:ascii="Times New Roman" w:hAnsi="Times New Roman"/>
          <w:bCs/>
          <w:color w:val="auto"/>
          <w:kern w:val="36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0D2A55" w:rsidRPr="000D2A55" w:rsidRDefault="000D2A55" w:rsidP="000D2A55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0D2A55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0D2A55" w:rsidRPr="000D2A55" w:rsidRDefault="000D2A55" w:rsidP="000D2A55">
      <w:pPr>
        <w:spacing w:after="0" w:line="240" w:lineRule="auto"/>
        <w:ind w:left="4395"/>
        <w:jc w:val="center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</w:p>
    <w:p w:rsidR="000D2A55" w:rsidRPr="000D2A55" w:rsidRDefault="000D2A55" w:rsidP="000D2A55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0D2A55">
        <w:rPr>
          <w:rFonts w:ascii="Times New Roman" w:hAnsi="Times New Roman"/>
          <w:bCs/>
          <w:color w:val="auto"/>
          <w:kern w:val="36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0D2A55" w:rsidRPr="000D2A55" w:rsidRDefault="000D2A55" w:rsidP="000D2A55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0D2A55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0D2A55" w:rsidRPr="000D2A55" w:rsidRDefault="000D2A55" w:rsidP="000D2A55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0D2A55">
        <w:rPr>
          <w:rFonts w:ascii="Times New Roman" w:hAnsi="Times New Roman"/>
          <w:bCs/>
          <w:color w:val="auto"/>
          <w:kern w:val="36"/>
          <w:sz w:val="18"/>
          <w:szCs w:val="18"/>
        </w:rPr>
        <w:t>___________________________________                                                                              ___________________________________</w:t>
      </w:r>
    </w:p>
    <w:p w:rsidR="000D2A55" w:rsidRPr="000D2A55" w:rsidRDefault="000D2A55" w:rsidP="000D2A55">
      <w:pPr>
        <w:spacing w:after="0" w:line="240" w:lineRule="auto"/>
        <w:outlineLvl w:val="0"/>
        <w:rPr>
          <w:rFonts w:ascii="Times New Roman" w:hAnsi="Times New Roman"/>
          <w:bCs/>
          <w:color w:val="auto"/>
          <w:kern w:val="36"/>
          <w:sz w:val="18"/>
          <w:szCs w:val="18"/>
        </w:rPr>
      </w:pPr>
      <w:r w:rsidRPr="000D2A55">
        <w:rPr>
          <w:rFonts w:ascii="Times New Roman" w:hAnsi="Times New Roman"/>
          <w:bCs/>
          <w:color w:val="auto"/>
          <w:kern w:val="36"/>
          <w:sz w:val="18"/>
          <w:szCs w:val="18"/>
        </w:rPr>
        <w:t xml:space="preserve">                   (должность)                                                                                                                                             (Ф.И.О.)</w:t>
      </w:r>
    </w:p>
    <w:p w:rsidR="000D2A55" w:rsidRPr="000D2A55" w:rsidRDefault="000D2A55" w:rsidP="000D2A55">
      <w:pPr>
        <w:spacing w:after="0" w:line="240" w:lineRule="auto"/>
        <w:ind w:left="4395"/>
        <w:jc w:val="right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».</w:t>
      </w:r>
    </w:p>
    <w:p w:rsidR="000D2A55" w:rsidRPr="000D2A55" w:rsidRDefault="000D2A55" w:rsidP="000D2A55">
      <w:pPr>
        <w:spacing w:after="0" w:line="240" w:lineRule="auto"/>
        <w:ind w:left="4395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0D2A55" w:rsidRPr="000D2A55" w:rsidRDefault="000D2A55" w:rsidP="000D2A55">
      <w:pPr>
        <w:spacing w:after="0" w:line="240" w:lineRule="auto"/>
        <w:ind w:left="4395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0D2A55" w:rsidRPr="000D2A55" w:rsidRDefault="000D2A55" w:rsidP="000D2A55">
      <w:pPr>
        <w:spacing w:after="0" w:line="240" w:lineRule="auto"/>
        <w:ind w:left="4395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0D2A55" w:rsidRPr="000D2A55" w:rsidRDefault="000D2A55" w:rsidP="000D2A55">
      <w:pPr>
        <w:spacing w:after="0" w:line="240" w:lineRule="auto"/>
        <w:ind w:left="4395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lastRenderedPageBreak/>
        <w:t xml:space="preserve">Приложение № 2 </w:t>
      </w:r>
    </w:p>
    <w:p w:rsidR="000D2A55" w:rsidRPr="000D2A55" w:rsidRDefault="000D2A55" w:rsidP="000D2A55">
      <w:pPr>
        <w:spacing w:after="0" w:line="240" w:lineRule="auto"/>
        <w:ind w:left="4395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к Требованиям к программе в области энергосбережения и повышения энергетической эффективности ООО «МК Транс»</w:t>
      </w:r>
    </w:p>
    <w:p w:rsidR="000D2A55" w:rsidRPr="000D2A55" w:rsidRDefault="000D2A55" w:rsidP="000D2A55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0D2A55" w:rsidRPr="000D2A55" w:rsidRDefault="000D2A55" w:rsidP="000D2A5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Целевые показатели в области энергосбережения и повышения энергетической эффективности, достижение которых обеспечивается в ходе реализации программы в области энергосбережения и повышения энергетической эффективности</w:t>
      </w:r>
    </w:p>
    <w:p w:rsidR="000D2A55" w:rsidRPr="000D2A55" w:rsidRDefault="000D2A55" w:rsidP="000D2A5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</w:p>
    <w:p w:rsidR="000D2A55" w:rsidRPr="000D2A55" w:rsidRDefault="000D2A55" w:rsidP="000D2A55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0D2A55">
        <w:rPr>
          <w:rFonts w:ascii="Times New Roman" w:hAnsi="Times New Roman"/>
          <w:color w:val="auto"/>
          <w:sz w:val="28"/>
          <w:szCs w:val="28"/>
        </w:rPr>
        <w:t>Целевые показатели энергосбережения и повышения энергетической эффективности в сфере электроэнергетики:</w:t>
      </w:r>
    </w:p>
    <w:p w:rsidR="000D2A55" w:rsidRPr="000D2A55" w:rsidRDefault="000D2A55" w:rsidP="000D2A55">
      <w:pPr>
        <w:spacing w:after="0" w:line="240" w:lineRule="auto"/>
        <w:ind w:left="927"/>
        <w:jc w:val="both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326"/>
        <w:gridCol w:w="1725"/>
        <w:gridCol w:w="1446"/>
        <w:gridCol w:w="1446"/>
        <w:gridCol w:w="1446"/>
      </w:tblGrid>
      <w:tr w:rsidR="000D2A55" w:rsidRPr="000D2A55" w:rsidTr="006845F2">
        <w:tc>
          <w:tcPr>
            <w:tcW w:w="396" w:type="pct"/>
            <w:shd w:val="clear" w:color="auto" w:fill="auto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b/>
                <w:color w:val="auto"/>
                <w:sz w:val="20"/>
              </w:rPr>
              <w:t>№ п/п</w:t>
            </w:r>
          </w:p>
        </w:tc>
        <w:tc>
          <w:tcPr>
            <w:tcW w:w="1631" w:type="pct"/>
            <w:shd w:val="clear" w:color="auto" w:fill="auto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b/>
                <w:color w:val="auto"/>
                <w:sz w:val="20"/>
              </w:rPr>
              <w:t xml:space="preserve">Наименование показателя </w:t>
            </w:r>
          </w:p>
        </w:tc>
        <w:tc>
          <w:tcPr>
            <w:tcW w:w="846" w:type="pct"/>
            <w:shd w:val="clear" w:color="auto" w:fill="auto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b/>
                <w:color w:val="auto"/>
                <w:sz w:val="20"/>
              </w:rPr>
              <w:t>Ед. изм.</w:t>
            </w:r>
          </w:p>
        </w:tc>
        <w:tc>
          <w:tcPr>
            <w:tcW w:w="709" w:type="pct"/>
            <w:shd w:val="clear" w:color="auto" w:fill="auto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b/>
                <w:color w:val="auto"/>
                <w:sz w:val="20"/>
              </w:rPr>
              <w:t>202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5</w:t>
            </w:r>
            <w:r w:rsidRPr="000D2A55">
              <w:rPr>
                <w:rFonts w:ascii="Times New Roman" w:hAnsi="Times New Roman"/>
                <w:b/>
                <w:color w:val="auto"/>
                <w:sz w:val="20"/>
              </w:rPr>
              <w:t xml:space="preserve"> год</w:t>
            </w:r>
          </w:p>
        </w:tc>
        <w:tc>
          <w:tcPr>
            <w:tcW w:w="709" w:type="pct"/>
            <w:shd w:val="clear" w:color="auto" w:fill="auto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b/>
                <w:color w:val="auto"/>
                <w:sz w:val="20"/>
              </w:rPr>
              <w:t>202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6</w:t>
            </w:r>
            <w:r w:rsidRPr="000D2A55">
              <w:rPr>
                <w:rFonts w:ascii="Times New Roman" w:hAnsi="Times New Roman"/>
                <w:b/>
                <w:color w:val="auto"/>
                <w:sz w:val="20"/>
              </w:rPr>
              <w:t xml:space="preserve"> год</w:t>
            </w:r>
          </w:p>
        </w:tc>
        <w:tc>
          <w:tcPr>
            <w:tcW w:w="709" w:type="pct"/>
            <w:shd w:val="clear" w:color="auto" w:fill="auto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b/>
                <w:color w:val="auto"/>
                <w:sz w:val="20"/>
              </w:rPr>
              <w:t>202</w:t>
            </w:r>
            <w:r>
              <w:rPr>
                <w:rFonts w:ascii="Times New Roman" w:hAnsi="Times New Roman"/>
                <w:b/>
                <w:color w:val="auto"/>
                <w:sz w:val="20"/>
              </w:rPr>
              <w:t>7</w:t>
            </w:r>
            <w:r w:rsidRPr="000D2A55">
              <w:rPr>
                <w:rFonts w:ascii="Times New Roman" w:hAnsi="Times New Roman"/>
                <w:b/>
                <w:color w:val="auto"/>
                <w:sz w:val="20"/>
              </w:rPr>
              <w:t xml:space="preserve"> год</w:t>
            </w:r>
          </w:p>
        </w:tc>
      </w:tr>
      <w:tr w:rsidR="000D2A55" w:rsidRPr="000D2A55" w:rsidTr="006845F2">
        <w:trPr>
          <w:trHeight w:val="291"/>
        </w:trPr>
        <w:tc>
          <w:tcPr>
            <w:tcW w:w="396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color w:val="auto"/>
                <w:sz w:val="20"/>
              </w:rPr>
              <w:t>Снижение относительной величины потерь электрической энергии при передаче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color w:val="auto"/>
                <w:sz w:val="20"/>
              </w:rPr>
              <w:t>% от отпуска в сеть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0D2A55">
              <w:rPr>
                <w:rFonts w:ascii="Times New Roman" w:hAnsi="Times New Roman"/>
                <w:color w:val="auto"/>
                <w:sz w:val="20"/>
                <w:lang w:val="en-US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0D2A55">
              <w:rPr>
                <w:rFonts w:ascii="Times New Roman" w:hAnsi="Times New Roman"/>
                <w:color w:val="auto"/>
                <w:sz w:val="20"/>
                <w:lang w:val="en-US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0D2A55">
              <w:rPr>
                <w:rFonts w:ascii="Times New Roman" w:hAnsi="Times New Roman"/>
                <w:color w:val="auto"/>
                <w:sz w:val="20"/>
                <w:lang w:val="en-US"/>
              </w:rPr>
              <w:t>-</w:t>
            </w:r>
          </w:p>
        </w:tc>
      </w:tr>
      <w:tr w:rsidR="000D2A55" w:rsidRPr="000D2A55" w:rsidTr="006845F2">
        <w:trPr>
          <w:trHeight w:val="291"/>
        </w:trPr>
        <w:tc>
          <w:tcPr>
            <w:tcW w:w="396" w:type="pct"/>
            <w:vMerge w:val="restar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color w:val="auto"/>
                <w:sz w:val="20"/>
              </w:rPr>
              <w:t xml:space="preserve">Оснащенность зданий, строений, сооружений, находящихся в собственности, приборами учета: 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pct"/>
            <w:shd w:val="clear" w:color="auto" w:fill="auto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pct"/>
            <w:shd w:val="clear" w:color="auto" w:fill="auto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pct"/>
            <w:shd w:val="clear" w:color="auto" w:fill="auto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D2A55" w:rsidRPr="000D2A55" w:rsidTr="006845F2">
        <w:trPr>
          <w:trHeight w:val="291"/>
        </w:trPr>
        <w:tc>
          <w:tcPr>
            <w:tcW w:w="396" w:type="pct"/>
            <w:vMerge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31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color w:val="auto"/>
                <w:sz w:val="20"/>
              </w:rPr>
              <w:t>электрической энергии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color w:val="auto"/>
                <w:sz w:val="20"/>
              </w:rPr>
              <w:t>%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0D2A55">
              <w:rPr>
                <w:rFonts w:ascii="Times New Roman" w:hAnsi="Times New Roman"/>
                <w:color w:val="auto"/>
                <w:sz w:val="20"/>
                <w:lang w:val="en-US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0D2A55">
              <w:rPr>
                <w:rFonts w:ascii="Times New Roman" w:hAnsi="Times New Roman"/>
                <w:color w:val="auto"/>
                <w:sz w:val="20"/>
                <w:lang w:val="en-US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0D2A55">
              <w:rPr>
                <w:rFonts w:ascii="Times New Roman" w:hAnsi="Times New Roman"/>
                <w:color w:val="auto"/>
                <w:sz w:val="20"/>
                <w:lang w:val="en-US"/>
              </w:rPr>
              <w:t>-</w:t>
            </w:r>
          </w:p>
        </w:tc>
      </w:tr>
      <w:tr w:rsidR="000D2A55" w:rsidRPr="000D2A55" w:rsidTr="006845F2">
        <w:trPr>
          <w:trHeight w:val="291"/>
        </w:trPr>
        <w:tc>
          <w:tcPr>
            <w:tcW w:w="396" w:type="pct"/>
            <w:vMerge w:val="restar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color w:val="auto"/>
                <w:sz w:val="20"/>
              </w:rPr>
              <w:t>Снижение расходов энергетических ресурсов в зданиях, строениях и сооружениях административного, бытового и хозяйственного назначения, эксплуатируемых организацией при осуществлении регулируемого вида деятельности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highlight w:val="yellow"/>
              </w:rPr>
            </w:pPr>
          </w:p>
        </w:tc>
      </w:tr>
      <w:tr w:rsidR="000D2A55" w:rsidRPr="000D2A55" w:rsidTr="006845F2">
        <w:trPr>
          <w:trHeight w:val="291"/>
        </w:trPr>
        <w:tc>
          <w:tcPr>
            <w:tcW w:w="396" w:type="pct"/>
            <w:vMerge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31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color w:val="auto"/>
                <w:sz w:val="20"/>
              </w:rPr>
              <w:t>электрическая энергия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color w:val="auto"/>
                <w:sz w:val="20"/>
              </w:rPr>
              <w:t>% (к предыдущему периоду)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0D2A55">
              <w:rPr>
                <w:rFonts w:ascii="Times New Roman" w:hAnsi="Times New Roman"/>
                <w:color w:val="auto"/>
                <w:sz w:val="20"/>
                <w:lang w:val="en-US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0D2A55">
              <w:rPr>
                <w:rFonts w:ascii="Times New Roman" w:hAnsi="Times New Roman"/>
                <w:color w:val="auto"/>
                <w:sz w:val="20"/>
                <w:lang w:val="en-US"/>
              </w:rPr>
              <w:t>-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  <w:lang w:val="en-US"/>
              </w:rPr>
            </w:pPr>
            <w:r w:rsidRPr="000D2A55">
              <w:rPr>
                <w:rFonts w:ascii="Times New Roman" w:hAnsi="Times New Roman"/>
                <w:color w:val="auto"/>
                <w:sz w:val="20"/>
                <w:lang w:val="en-US"/>
              </w:rPr>
              <w:t>-</w:t>
            </w:r>
          </w:p>
        </w:tc>
      </w:tr>
      <w:tr w:rsidR="000D2A55" w:rsidRPr="000D2A55" w:rsidTr="006845F2">
        <w:trPr>
          <w:trHeight w:val="291"/>
        </w:trPr>
        <w:tc>
          <w:tcPr>
            <w:tcW w:w="396" w:type="pct"/>
            <w:vMerge w:val="restar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0D2A55">
              <w:rPr>
                <w:rFonts w:ascii="Times New Roman" w:eastAsia="Calibri" w:hAnsi="Times New Roman"/>
                <w:color w:val="auto"/>
                <w:sz w:val="20"/>
              </w:rPr>
              <w:t>Использование регулируемыми организациями осветительных устройств с использованием светодиодов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709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0D2A55" w:rsidRPr="000D2A55" w:rsidTr="006845F2">
        <w:trPr>
          <w:trHeight w:val="291"/>
        </w:trPr>
        <w:tc>
          <w:tcPr>
            <w:tcW w:w="396" w:type="pct"/>
            <w:vMerge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631" w:type="pct"/>
            <w:shd w:val="clear" w:color="auto" w:fill="auto"/>
            <w:vAlign w:val="center"/>
          </w:tcPr>
          <w:p w:rsidR="000D2A55" w:rsidRPr="000D2A55" w:rsidRDefault="000D2A55" w:rsidP="000D2A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color w:val="auto"/>
                <w:sz w:val="20"/>
              </w:rPr>
              <w:t>электрическая энергия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D2A55">
              <w:rPr>
                <w:rFonts w:ascii="Times New Roman" w:eastAsia="Calibri" w:hAnsi="Times New Roman"/>
                <w:color w:val="auto"/>
                <w:sz w:val="20"/>
              </w:rPr>
              <w:t>% (общего объема используемых осветительных устройств)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709" w:type="pct"/>
            <w:shd w:val="clear" w:color="auto" w:fill="auto"/>
            <w:vAlign w:val="center"/>
          </w:tcPr>
          <w:p w:rsidR="000D2A55" w:rsidRPr="000D2A55" w:rsidRDefault="000D2A55" w:rsidP="000D2A5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0D2A55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</w:tr>
    </w:tbl>
    <w:p w:rsidR="000D2A55" w:rsidRPr="000D2A55" w:rsidRDefault="000D2A55" w:rsidP="000D2A55">
      <w:pPr>
        <w:spacing w:after="0" w:line="240" w:lineRule="auto"/>
        <w:ind w:left="92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2A55" w:rsidRPr="000D2A55" w:rsidRDefault="000D2A55" w:rsidP="000D2A55">
      <w:pPr>
        <w:spacing w:after="0" w:line="240" w:lineRule="auto"/>
        <w:ind w:left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0D2A55" w:rsidRPr="000D2A55" w:rsidRDefault="000D2A55" w:rsidP="000D2A55">
      <w:pPr>
        <w:spacing w:after="0" w:line="240" w:lineRule="auto"/>
        <w:jc w:val="both"/>
        <w:rPr>
          <w:rFonts w:ascii="Times New Roman" w:hAnsi="Times New Roman"/>
          <w:color w:val="auto"/>
          <w:sz w:val="20"/>
        </w:rPr>
      </w:pPr>
    </w:p>
    <w:p w:rsidR="000D2A55" w:rsidRPr="000D2A55" w:rsidRDefault="000D2A55" w:rsidP="000D2A55">
      <w:pPr>
        <w:spacing w:after="0" w:line="240" w:lineRule="auto"/>
        <w:ind w:left="4395"/>
        <w:rPr>
          <w:rFonts w:ascii="Times New Roman" w:hAnsi="Times New Roman"/>
          <w:color w:val="auto"/>
          <w:sz w:val="28"/>
          <w:szCs w:val="28"/>
        </w:rPr>
      </w:pPr>
      <w:r w:rsidRPr="000D2A55">
        <w:rPr>
          <w:rFonts w:ascii="Times New Roman" w:hAnsi="Times New Roman"/>
          <w:vanish/>
          <w:color w:val="auto"/>
          <w:sz w:val="28"/>
          <w:szCs w:val="24"/>
        </w:rPr>
        <w:br w:type="page"/>
      </w:r>
      <w:r w:rsidRPr="000D2A55">
        <w:rPr>
          <w:rFonts w:ascii="Times New Roman" w:hAnsi="Times New Roman"/>
          <w:color w:val="auto"/>
          <w:sz w:val="28"/>
          <w:szCs w:val="28"/>
        </w:rPr>
        <w:lastRenderedPageBreak/>
        <w:t xml:space="preserve">Приложение № 3 </w:t>
      </w:r>
    </w:p>
    <w:p w:rsidR="000D2A55" w:rsidRPr="000D2A55" w:rsidRDefault="000D2A55" w:rsidP="000D2A55">
      <w:pPr>
        <w:spacing w:after="0" w:line="240" w:lineRule="auto"/>
        <w:ind w:left="4395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Cs/>
          <w:color w:val="auto"/>
          <w:kern w:val="36"/>
          <w:sz w:val="28"/>
          <w:szCs w:val="28"/>
        </w:rPr>
        <w:t>к Требованиям к программе в области энергосбережения и повышения энергетической эффективности ООО «МК Транс»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0D2A55" w:rsidRPr="000D2A55" w:rsidRDefault="000D2A55" w:rsidP="000D2A55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auto"/>
          <w:kern w:val="36"/>
          <w:sz w:val="28"/>
          <w:szCs w:val="28"/>
        </w:rPr>
      </w:pPr>
      <w:r w:rsidRPr="000D2A55">
        <w:rPr>
          <w:rFonts w:ascii="Times New Roman" w:hAnsi="Times New Roman"/>
          <w:b/>
          <w:bCs/>
          <w:color w:val="auto"/>
          <w:kern w:val="36"/>
          <w:sz w:val="28"/>
          <w:szCs w:val="28"/>
        </w:rPr>
        <w:t>Перечень обязательных мероприятий, основной целью которых является энергосбережение и (или) повышение энергетической эффективности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28"/>
          <w:szCs w:val="28"/>
        </w:rPr>
      </w:pPr>
    </w:p>
    <w:p w:rsidR="000D2A55" w:rsidRPr="000D2A55" w:rsidRDefault="000D2A55" w:rsidP="000D2A5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D2A55">
        <w:rPr>
          <w:rFonts w:ascii="Times New Roman" w:hAnsi="Times New Roman"/>
          <w:color w:val="auto"/>
          <w:sz w:val="28"/>
          <w:szCs w:val="28"/>
        </w:rPr>
        <w:t>Перечень обязательных мероприятий по энергосбережению и повышению энергетической эффективности включает в себя мероприятия:</w:t>
      </w:r>
    </w:p>
    <w:p w:rsidR="000D2A55" w:rsidRPr="000D2A55" w:rsidRDefault="000D2A55" w:rsidP="000D2A5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D2A55">
        <w:rPr>
          <w:rFonts w:ascii="Times New Roman" w:hAnsi="Times New Roman"/>
          <w:color w:val="auto"/>
          <w:sz w:val="28"/>
          <w:szCs w:val="28"/>
        </w:rPr>
        <w:t>по модернизации оборудования, используемого для передачи электрической энергии, внедрение инновационных решений и технологий;</w:t>
      </w:r>
    </w:p>
    <w:p w:rsidR="000D2A55" w:rsidRPr="000D2A55" w:rsidRDefault="000D2A55" w:rsidP="000D2A5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D2A55">
        <w:rPr>
          <w:rFonts w:ascii="Times New Roman" w:hAnsi="Times New Roman"/>
          <w:color w:val="auto"/>
          <w:sz w:val="28"/>
          <w:szCs w:val="28"/>
        </w:rPr>
        <w:t>по внедрению энергосберегающих технологий;</w:t>
      </w:r>
    </w:p>
    <w:p w:rsidR="000D2A55" w:rsidRPr="000D2A55" w:rsidRDefault="000D2A55" w:rsidP="000D2A5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D2A55">
        <w:rPr>
          <w:rFonts w:ascii="Times New Roman" w:hAnsi="Times New Roman"/>
          <w:color w:val="auto"/>
          <w:sz w:val="28"/>
          <w:szCs w:val="28"/>
        </w:rPr>
        <w:t>по сокращению потерь электрической энергии при её передаче;</w:t>
      </w:r>
    </w:p>
    <w:p w:rsidR="000D2A55" w:rsidRPr="000D2A55" w:rsidRDefault="000D2A55" w:rsidP="000D2A5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D2A55">
        <w:rPr>
          <w:rFonts w:ascii="Times New Roman" w:hAnsi="Times New Roman"/>
          <w:color w:val="auto"/>
          <w:sz w:val="28"/>
          <w:szCs w:val="28"/>
        </w:rPr>
        <w:t>по модернизации оборудования, в том числе внедрение инновационных решений и технологий;</w:t>
      </w:r>
    </w:p>
    <w:p w:rsidR="000D2A55" w:rsidRPr="000D2A55" w:rsidRDefault="000D2A55" w:rsidP="000D2A5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D2A55">
        <w:rPr>
          <w:rFonts w:ascii="Times New Roman" w:hAnsi="Times New Roman"/>
          <w:color w:val="auto"/>
          <w:sz w:val="28"/>
          <w:szCs w:val="28"/>
        </w:rPr>
        <w:t>направленные на снижение потребления энергетических ресурсов на собственные нужды при осуществлении регулируемых видов деятельности;</w:t>
      </w:r>
    </w:p>
    <w:p w:rsidR="000D2A55" w:rsidRPr="000D2A55" w:rsidRDefault="000D2A55" w:rsidP="000D2A5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D2A55">
        <w:rPr>
          <w:rFonts w:ascii="Times New Roman" w:hAnsi="Times New Roman"/>
          <w:color w:val="auto"/>
          <w:sz w:val="28"/>
          <w:szCs w:val="28"/>
        </w:rPr>
        <w:t>по проведению энергетических обследований зданий, строений, сооружений производственного или непроизводственного назначения, энергетического оборудования, технологического процесса;</w:t>
      </w:r>
    </w:p>
    <w:p w:rsidR="000D2A55" w:rsidRPr="000D2A55" w:rsidRDefault="000D2A55" w:rsidP="000D2A5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D2A55">
        <w:rPr>
          <w:rFonts w:ascii="Times New Roman" w:hAnsi="Times New Roman"/>
          <w:color w:val="auto"/>
          <w:sz w:val="28"/>
          <w:szCs w:val="28"/>
        </w:rPr>
        <w:t>по демонтажу, замене, модернизации, реконструкции объектов, имеющих низкую энергетическую эффективность;</w:t>
      </w:r>
    </w:p>
    <w:p w:rsidR="000D2A55" w:rsidRPr="000D2A55" w:rsidRDefault="000D2A55" w:rsidP="000D2A55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auto"/>
          <w:kern w:val="36"/>
          <w:sz w:val="48"/>
          <w:szCs w:val="28"/>
        </w:rPr>
      </w:pPr>
      <w:r w:rsidRPr="000D2A55">
        <w:rPr>
          <w:rFonts w:ascii="Times New Roman" w:hAnsi="Times New Roman"/>
          <w:color w:val="auto"/>
          <w:sz w:val="28"/>
          <w:szCs w:val="28"/>
        </w:rPr>
        <w:t>Перечисленные мероприятия должны быть выполнены в сроки, предусмотренные производственными, инвестиционными программами, программами в области энергосбережения и повышения энергетической эффективности организаций, осуществляющих регулируемые виды деятельности.</w:t>
      </w:r>
    </w:p>
    <w:p w:rsidR="00A77966" w:rsidRDefault="00A77966" w:rsidP="000D2A55">
      <w:pPr>
        <w:widowControl w:val="0"/>
        <w:spacing w:after="0" w:line="240" w:lineRule="auto"/>
        <w:ind w:left="4536"/>
        <w:rPr>
          <w:rFonts w:ascii="Times New Roman" w:hAnsi="Times New Roman"/>
        </w:rPr>
      </w:pPr>
    </w:p>
    <w:sectPr w:rsidR="00A77966" w:rsidSect="00B27A01">
      <w:pgSz w:w="11906" w:h="16838"/>
      <w:pgMar w:top="567" w:right="567" w:bottom="568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F0" w:rsidRDefault="00F86E5B">
      <w:pPr>
        <w:spacing w:after="0" w:line="240" w:lineRule="auto"/>
      </w:pPr>
      <w:r>
        <w:separator/>
      </w:r>
    </w:p>
  </w:endnote>
  <w:endnote w:type="continuationSeparator" w:id="0">
    <w:p w:rsidR="001D6FF0" w:rsidRDefault="00F8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F0" w:rsidRDefault="00F86E5B">
      <w:pPr>
        <w:spacing w:after="0" w:line="240" w:lineRule="auto"/>
      </w:pPr>
      <w:r>
        <w:separator/>
      </w:r>
    </w:p>
  </w:footnote>
  <w:footnote w:type="continuationSeparator" w:id="0">
    <w:p w:rsidR="001D6FF0" w:rsidRDefault="00F86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5D05"/>
    <w:multiLevelType w:val="hybridMultilevel"/>
    <w:tmpl w:val="7A023DD6"/>
    <w:lvl w:ilvl="0" w:tplc="24727E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79662C"/>
    <w:multiLevelType w:val="multilevel"/>
    <w:tmpl w:val="EE92F0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5575A9"/>
    <w:multiLevelType w:val="hybridMultilevel"/>
    <w:tmpl w:val="DCDEE32C"/>
    <w:lvl w:ilvl="0" w:tplc="B1EC566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14F6E1C"/>
    <w:multiLevelType w:val="hybridMultilevel"/>
    <w:tmpl w:val="19F4F164"/>
    <w:lvl w:ilvl="0" w:tplc="575CDE0C">
      <w:start w:val="1"/>
      <w:numFmt w:val="decimal"/>
      <w:lvlText w:val="%1."/>
      <w:lvlJc w:val="left"/>
      <w:pPr>
        <w:ind w:left="114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66"/>
    <w:rsid w:val="00004A68"/>
    <w:rsid w:val="000205D4"/>
    <w:rsid w:val="000D0EB5"/>
    <w:rsid w:val="000D2A55"/>
    <w:rsid w:val="000E0A52"/>
    <w:rsid w:val="0010688C"/>
    <w:rsid w:val="001A1184"/>
    <w:rsid w:val="001B5538"/>
    <w:rsid w:val="001D6FF0"/>
    <w:rsid w:val="00207A25"/>
    <w:rsid w:val="002B6001"/>
    <w:rsid w:val="003C186A"/>
    <w:rsid w:val="005112BC"/>
    <w:rsid w:val="00521A63"/>
    <w:rsid w:val="00521DFB"/>
    <w:rsid w:val="00532652"/>
    <w:rsid w:val="00542663"/>
    <w:rsid w:val="005F073A"/>
    <w:rsid w:val="006F6FDB"/>
    <w:rsid w:val="00771F66"/>
    <w:rsid w:val="008248A9"/>
    <w:rsid w:val="00840F37"/>
    <w:rsid w:val="008A1B56"/>
    <w:rsid w:val="008F77BF"/>
    <w:rsid w:val="00A77966"/>
    <w:rsid w:val="00B231DA"/>
    <w:rsid w:val="00B61C81"/>
    <w:rsid w:val="00B86523"/>
    <w:rsid w:val="00C95EC5"/>
    <w:rsid w:val="00CE0F55"/>
    <w:rsid w:val="00D07695"/>
    <w:rsid w:val="00DB0E26"/>
    <w:rsid w:val="00EB73F1"/>
    <w:rsid w:val="00F36300"/>
    <w:rsid w:val="00F70DEC"/>
    <w:rsid w:val="00F86E5B"/>
    <w:rsid w:val="00FE090A"/>
    <w:rsid w:val="00FF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DC6E2-8DF7-4E09-9D48-EEFED5C8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b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Знак концевой сноски1"/>
    <w:link w:val="15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5">
    <w:name w:val="Знак концевой сноски1"/>
    <w:link w:val="14"/>
    <w:rPr>
      <w:rFonts w:ascii="Times New Roman" w:hAnsi="Times New Roman"/>
      <w:sz w:val="20"/>
      <w:vertAlign w:val="superscript"/>
    </w:rPr>
  </w:style>
  <w:style w:type="paragraph" w:customStyle="1" w:styleId="16">
    <w:name w:val="Гиперссылка1"/>
    <w:basedOn w:val="17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9"/>
    <w:link w:val="16"/>
    <w:rPr>
      <w:color w:val="0563C1" w:themeColor="hyperlink"/>
      <w:u w:val="single"/>
    </w:rPr>
  </w:style>
  <w:style w:type="paragraph" w:customStyle="1" w:styleId="a7">
    <w:name w:val="Гипертекстовая ссылка"/>
    <w:link w:val="a8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8">
    <w:name w:val="Гипертекстовая ссылка"/>
    <w:link w:val="a7"/>
    <w:rPr>
      <w:rFonts w:ascii="Times New Roman" w:hAnsi="Times New Roman"/>
      <w:b/>
      <w:color w:val="008000"/>
      <w:sz w:val="20"/>
      <w:u w:val="single"/>
    </w:rPr>
  </w:style>
  <w:style w:type="paragraph" w:customStyle="1" w:styleId="a9">
    <w:name w:val="Комментарий"/>
    <w:basedOn w:val="a"/>
    <w:next w:val="a"/>
    <w:link w:val="aa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a">
    <w:name w:val="Комментарий"/>
    <w:basedOn w:val="1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b">
    <w:name w:val="Прижатый влево"/>
    <w:basedOn w:val="a"/>
    <w:next w:val="a"/>
    <w:link w:val="ac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c">
    <w:name w:val="Прижатый влево"/>
    <w:basedOn w:val="1"/>
    <w:link w:val="ab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d"/>
    <w:rPr>
      <w:color w:val="0000FF"/>
      <w:u w:val="single"/>
    </w:rPr>
  </w:style>
  <w:style w:type="character" w:styleId="ad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">
    <w:name w:val="Нижний колонтитул Знак"/>
    <w:basedOn w:val="1"/>
    <w:link w:val="ae"/>
    <w:rPr>
      <w:rFonts w:ascii="Times New Roman" w:hAnsi="Times New Roman"/>
      <w:sz w:val="28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0">
    <w:name w:val="List Paragraph"/>
    <w:basedOn w:val="a"/>
    <w:link w:val="af1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paragraph" w:styleId="34">
    <w:name w:val="Body Text 3"/>
    <w:basedOn w:val="a"/>
    <w:link w:val="35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5">
    <w:name w:val="Основной текст 3 Знак"/>
    <w:basedOn w:val="1"/>
    <w:link w:val="34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No Spacing"/>
    <w:link w:val="af3"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Plain Text"/>
    <w:basedOn w:val="a"/>
    <w:link w:val="af7"/>
    <w:pPr>
      <w:spacing w:after="0" w:line="240" w:lineRule="auto"/>
    </w:pPr>
    <w:rPr>
      <w:rFonts w:ascii="Calibri" w:hAnsi="Calibri"/>
    </w:rPr>
  </w:style>
  <w:style w:type="character" w:customStyle="1" w:styleId="af7">
    <w:name w:val="Текст Знак"/>
    <w:basedOn w:val="1"/>
    <w:link w:val="af6"/>
    <w:rPr>
      <w:rFonts w:ascii="Calibri" w:hAnsi="Calibri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4">
    <w:name w:val="Обычный1"/>
    <w:link w:val="1f5"/>
  </w:style>
  <w:style w:type="character" w:customStyle="1" w:styleId="1f5">
    <w:name w:val="Обычный1"/>
    <w:link w:val="1f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f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fc"/>
    <w:rsid w:val="000D2A55"/>
    <w:pPr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Марина Владимировна</dc:creator>
  <cp:lastModifiedBy>Кулик Альбина Федоровна</cp:lastModifiedBy>
  <cp:revision>9</cp:revision>
  <dcterms:created xsi:type="dcterms:W3CDTF">2024-02-14T02:02:00Z</dcterms:created>
  <dcterms:modified xsi:type="dcterms:W3CDTF">2024-03-01T04:34:00Z</dcterms:modified>
</cp:coreProperties>
</file>