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7F11E4">
      <w:pPr>
        <w:spacing w:after="0" w:line="240" w:lineRule="auto"/>
        <w:jc w:val="center"/>
        <w:rPr>
          <w:rFonts w:ascii="Times New Roman" w:hAnsi="Times New Roman"/>
          <w:sz w:val="28"/>
        </w:rPr>
      </w:pPr>
      <w:r>
        <w:rPr>
          <w:rFonts w:ascii="Times New Roman" w:hAnsi="Times New Roman"/>
          <w:sz w:val="28"/>
        </w:rPr>
        <w:t>ПРОЕКТ ПОСТАНОВЛЕНИЯ</w:t>
      </w:r>
      <w:bookmarkStart w:id="0" w:name="_GoBack"/>
      <w:bookmarkEnd w:id="0"/>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9A6BC8" w:rsidRPr="009A6BC8" w:rsidRDefault="009A6BC8" w:rsidP="009A6BC8">
            <w:pPr>
              <w:ind w:left="30"/>
              <w:jc w:val="center"/>
              <w:rPr>
                <w:rFonts w:ascii="Times New Roman" w:hAnsi="Times New Roman"/>
                <w:b/>
                <w:sz w:val="28"/>
              </w:rPr>
            </w:pPr>
            <w:r w:rsidRPr="009A6BC8">
              <w:rPr>
                <w:rFonts w:ascii="Times New Roman" w:hAnsi="Times New Roman"/>
                <w:b/>
                <w:sz w:val="28"/>
              </w:rPr>
              <w:t xml:space="preserve">Об утверждении цен (тарифов) на электрическую энергию, поставляемую </w:t>
            </w:r>
          </w:p>
          <w:p w:rsidR="00DC0247" w:rsidRDefault="009A6BC8" w:rsidP="009A6BC8">
            <w:pPr>
              <w:ind w:left="30"/>
              <w:jc w:val="center"/>
              <w:rPr>
                <w:rFonts w:ascii="Times New Roman" w:hAnsi="Times New Roman"/>
                <w:b/>
                <w:sz w:val="28"/>
              </w:rPr>
            </w:pPr>
            <w:r w:rsidRPr="009A6BC8">
              <w:rPr>
                <w:rFonts w:ascii="Times New Roman" w:hAnsi="Times New Roman"/>
                <w:b/>
                <w:sz w:val="28"/>
              </w:rPr>
              <w:t xml:space="preserve">АО «ЮЭСК» по объектам электроснабжения </w:t>
            </w:r>
            <w:proofErr w:type="spellStart"/>
            <w:r w:rsidRPr="009A6BC8">
              <w:rPr>
                <w:rFonts w:ascii="Times New Roman" w:hAnsi="Times New Roman"/>
                <w:b/>
                <w:sz w:val="28"/>
              </w:rPr>
              <w:t>рыбоперерабатывающих</w:t>
            </w:r>
            <w:proofErr w:type="spellEnd"/>
            <w:r w:rsidRPr="009A6BC8">
              <w:rPr>
                <w:rFonts w:ascii="Times New Roman" w:hAnsi="Times New Roman"/>
                <w:b/>
                <w:sz w:val="28"/>
              </w:rPr>
              <w:t xml:space="preserve"> предприятий, осуществляющих деятельность на территории с. Устьевое Соболевского муниципального района Камчатского края</w:t>
            </w:r>
            <w:r w:rsidR="00DE022A">
              <w:rPr>
                <w:rFonts w:ascii="Times New Roman" w:hAnsi="Times New Roman"/>
                <w:b/>
                <w:sz w:val="28"/>
              </w:rPr>
              <w:t>, на 2024</w:t>
            </w:r>
            <w:r w:rsidR="00DE022A" w:rsidRPr="00DE022A">
              <w:rPr>
                <w:rFonts w:ascii="Times New Roman" w:hAnsi="Times New Roman"/>
                <w:b/>
                <w:sz w:val="28"/>
              </w:rPr>
              <w:t xml:space="preserve"> год</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F301E3" w:rsidP="00F301E3">
      <w:pPr>
        <w:spacing w:after="0" w:line="240" w:lineRule="auto"/>
        <w:ind w:firstLine="709"/>
        <w:jc w:val="both"/>
        <w:rPr>
          <w:rFonts w:ascii="Times New Roman" w:hAnsi="Times New Roman"/>
          <w:sz w:val="28"/>
          <w:szCs w:val="28"/>
        </w:rPr>
      </w:pPr>
      <w:r w:rsidRPr="00F301E3">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Pr="00F301E3">
        <w:rPr>
          <w:rFonts w:ascii="Times New Roman" w:hAnsi="Times New Roman"/>
          <w:sz w:val="28"/>
          <w:szCs w:val="28"/>
        </w:rP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ХХ.ХХ.2023 № 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F443AD" w:rsidRDefault="00E771F0" w:rsidP="009A6BC8">
      <w:pPr>
        <w:pStyle w:val="af1"/>
        <w:ind w:left="0" w:firstLine="709"/>
        <w:jc w:val="both"/>
        <w:rPr>
          <w:szCs w:val="28"/>
        </w:rPr>
      </w:pPr>
      <w:r>
        <w:rPr>
          <w:szCs w:val="28"/>
        </w:rPr>
        <w:t xml:space="preserve">1. </w:t>
      </w:r>
      <w:r w:rsidR="00196417" w:rsidRPr="00196417">
        <w:rPr>
          <w:szCs w:val="28"/>
        </w:rPr>
        <w:t>1.</w:t>
      </w:r>
      <w:r w:rsidR="00196417" w:rsidRPr="00196417">
        <w:rPr>
          <w:szCs w:val="28"/>
        </w:rPr>
        <w:tab/>
        <w:t>Утвер</w:t>
      </w:r>
      <w:r w:rsidR="00196417">
        <w:rPr>
          <w:szCs w:val="28"/>
        </w:rPr>
        <w:t>дить и ввести в действие на 2024</w:t>
      </w:r>
      <w:r w:rsidR="00196417" w:rsidRPr="00196417">
        <w:rPr>
          <w:szCs w:val="28"/>
        </w:rPr>
        <w:t xml:space="preserve"> год цены (тарифы) на электрическую энергию (мощность), </w:t>
      </w:r>
      <w:r w:rsidR="009A6BC8">
        <w:rPr>
          <w:szCs w:val="28"/>
        </w:rPr>
        <w:t xml:space="preserve">поставляемую </w:t>
      </w:r>
      <w:r w:rsidR="009A6BC8" w:rsidRPr="009A6BC8">
        <w:rPr>
          <w:szCs w:val="28"/>
        </w:rPr>
        <w:t xml:space="preserve">АО «ЮЭСК» по объектам электроснабжения </w:t>
      </w:r>
      <w:proofErr w:type="spellStart"/>
      <w:r w:rsidR="009A6BC8" w:rsidRPr="009A6BC8">
        <w:rPr>
          <w:szCs w:val="28"/>
        </w:rPr>
        <w:t>рыбоперерабатывающих</w:t>
      </w:r>
      <w:proofErr w:type="spellEnd"/>
      <w:r w:rsidR="009A6BC8" w:rsidRPr="009A6BC8">
        <w:rPr>
          <w:szCs w:val="28"/>
        </w:rPr>
        <w:t xml:space="preserve"> предприятий, осуществляющих деятельность на территории с. Устьевое Соболевского муниципального района Камчатского края</w:t>
      </w:r>
      <w:r w:rsidR="00196417" w:rsidRPr="00196417">
        <w:rPr>
          <w:szCs w:val="28"/>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lastRenderedPageBreak/>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9A6BC8" w:rsidRPr="009A6BC8" w:rsidRDefault="00196417" w:rsidP="009A6BC8">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w:t>
      </w:r>
      <w:r w:rsidR="009A6BC8" w:rsidRPr="009A6BC8">
        <w:rPr>
          <w:rFonts w:ascii="Times New Roman" w:hAnsi="Times New Roman"/>
          <w:color w:val="auto"/>
          <w:sz w:val="24"/>
          <w:szCs w:val="24"/>
        </w:rPr>
        <w:t xml:space="preserve">поставляемую </w:t>
      </w:r>
    </w:p>
    <w:p w:rsidR="00196417" w:rsidRDefault="009A6BC8" w:rsidP="009A6BC8">
      <w:pPr>
        <w:autoSpaceDE w:val="0"/>
        <w:autoSpaceDN w:val="0"/>
        <w:adjustRightInd w:val="0"/>
        <w:spacing w:after="0" w:line="240" w:lineRule="auto"/>
        <w:jc w:val="center"/>
        <w:rPr>
          <w:rFonts w:ascii="Times New Roman" w:hAnsi="Times New Roman"/>
          <w:color w:val="auto"/>
          <w:sz w:val="24"/>
          <w:szCs w:val="24"/>
        </w:rPr>
      </w:pPr>
      <w:r w:rsidRPr="009A6BC8">
        <w:rPr>
          <w:rFonts w:ascii="Times New Roman" w:hAnsi="Times New Roman"/>
          <w:color w:val="auto"/>
          <w:sz w:val="24"/>
          <w:szCs w:val="24"/>
        </w:rPr>
        <w:t xml:space="preserve">АО «ЮЭСК» по объектам электроснабжения </w:t>
      </w:r>
      <w:proofErr w:type="spellStart"/>
      <w:r w:rsidRPr="009A6BC8">
        <w:rPr>
          <w:rFonts w:ascii="Times New Roman" w:hAnsi="Times New Roman"/>
          <w:color w:val="auto"/>
          <w:sz w:val="24"/>
          <w:szCs w:val="24"/>
        </w:rPr>
        <w:t>рыбоперерабатывающих</w:t>
      </w:r>
      <w:proofErr w:type="spellEnd"/>
      <w:r w:rsidRPr="009A6BC8">
        <w:rPr>
          <w:rFonts w:ascii="Times New Roman" w:hAnsi="Times New Roman"/>
          <w:color w:val="auto"/>
          <w:sz w:val="24"/>
          <w:szCs w:val="24"/>
        </w:rPr>
        <w:t xml:space="preserve"> предприятий, осуществляющих деятельность на территории с. Устьевое Соболевского муниципального района Камчатского края </w:t>
      </w:r>
      <w:r w:rsidR="00196417" w:rsidRPr="00196417">
        <w:rPr>
          <w:rFonts w:ascii="Times New Roman" w:hAnsi="Times New Roman"/>
          <w:color w:val="auto"/>
          <w:sz w:val="24"/>
          <w:szCs w:val="24"/>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r w:rsidRPr="006B51BC">
        <w:rPr>
          <w:rFonts w:ascii="Times New Roman" w:hAnsi="Times New Roman"/>
          <w:color w:val="auto"/>
          <w:sz w:val="24"/>
          <w:szCs w:val="24"/>
          <w:vertAlign w:val="superscript"/>
        </w:rPr>
        <w:t>1</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6E0941">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b/>
                <w:color w:val="auto"/>
                <w:sz w:val="20"/>
              </w:rPr>
            </w:pPr>
            <w:r w:rsidRPr="006E0941">
              <w:rPr>
                <w:rFonts w:ascii="Times New Roman" w:hAnsi="Times New Roman"/>
                <w:b/>
                <w:color w:val="auto"/>
                <w:sz w:val="20"/>
              </w:rPr>
              <w:t>34,585</w:t>
            </w:r>
          </w:p>
        </w:tc>
        <w:tc>
          <w:tcPr>
            <w:tcW w:w="709" w:type="dxa"/>
            <w:tcBorders>
              <w:top w:val="single" w:sz="4" w:space="0" w:color="auto"/>
              <w:left w:val="nil"/>
              <w:bottom w:val="single" w:sz="4" w:space="0" w:color="auto"/>
              <w:right w:val="single" w:sz="4"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b/>
                <w:color w:val="auto"/>
                <w:sz w:val="20"/>
              </w:rPr>
            </w:pPr>
            <w:r w:rsidRPr="006E0941">
              <w:rPr>
                <w:rFonts w:ascii="Times New Roman" w:hAnsi="Times New Roman"/>
                <w:b/>
                <w:color w:val="auto"/>
                <w:sz w:val="20"/>
              </w:rPr>
              <w:t>50,672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35,470</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34,585</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50,672</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43,231</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pStyle w:val="ConsPlusCell"/>
              <w:jc w:val="center"/>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63,339</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35,470</w:t>
            </w: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39,772</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C90F22">
            <w:pPr>
              <w:widowControl w:val="0"/>
              <w:autoSpaceDE w:val="0"/>
              <w:autoSpaceDN w:val="0"/>
              <w:spacing w:after="0" w:line="240" w:lineRule="auto"/>
              <w:jc w:val="center"/>
              <w:rPr>
                <w:rFonts w:ascii="Times New Roman" w:hAnsi="Times New Roman"/>
                <w:color w:val="auto"/>
                <w:sz w:val="20"/>
              </w:rPr>
            </w:pPr>
            <w:r w:rsidRPr="006E0941">
              <w:rPr>
                <w:rFonts w:ascii="Times New Roman" w:hAnsi="Times New Roman"/>
                <w:color w:val="auto"/>
                <w:sz w:val="20"/>
              </w:rPr>
              <w:t>58,272</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&lt;2&gt; Величина необходимой валовой </w:t>
      </w:r>
      <w:r w:rsidRPr="009C7E47">
        <w:rPr>
          <w:rFonts w:ascii="Times New Roman" w:eastAsia="Calibri" w:hAnsi="Times New Roman"/>
          <w:sz w:val="16"/>
          <w:szCs w:val="16"/>
          <w:lang w:eastAsia="en-US"/>
        </w:rPr>
        <w:t>выручки гарантирующего поставщика от реализации электрической энергии (мощности) покупате</w:t>
      </w:r>
      <w:r w:rsidR="00B622B6" w:rsidRPr="009C7E47">
        <w:rPr>
          <w:rFonts w:ascii="Times New Roman" w:eastAsia="Calibri" w:hAnsi="Times New Roman"/>
          <w:sz w:val="16"/>
          <w:szCs w:val="16"/>
          <w:lang w:eastAsia="en-US"/>
        </w:rPr>
        <w:t>лям розничного рынка на 2024</w:t>
      </w:r>
      <w:r w:rsidRPr="009C7E47">
        <w:rPr>
          <w:rFonts w:ascii="Times New Roman" w:eastAsia="Calibri" w:hAnsi="Times New Roman"/>
          <w:sz w:val="16"/>
          <w:szCs w:val="16"/>
          <w:lang w:eastAsia="en-US"/>
        </w:rPr>
        <w:t xml:space="preserve"> год – </w:t>
      </w:r>
      <w:r w:rsidR="009C7E47" w:rsidRPr="009C7E47">
        <w:rPr>
          <w:rFonts w:ascii="Times New Roman" w:eastAsia="Calibri" w:hAnsi="Times New Roman"/>
          <w:sz w:val="16"/>
          <w:szCs w:val="16"/>
          <w:lang w:eastAsia="en-US"/>
        </w:rPr>
        <w:t>88 313</w:t>
      </w:r>
      <w:r w:rsidRPr="009C7E47">
        <w:rPr>
          <w:rFonts w:ascii="Times New Roman" w:eastAsia="Calibri" w:hAnsi="Times New Roman"/>
          <w:sz w:val="16"/>
          <w:szCs w:val="16"/>
          <w:lang w:eastAsia="en-US"/>
        </w:rPr>
        <w:t xml:space="preserve"> тыс. руб.</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Pr>
          <w:rFonts w:ascii="Times New Roman" w:eastAsia="Calibri" w:hAnsi="Times New Roman"/>
          <w:sz w:val="16"/>
          <w:szCs w:val="16"/>
          <w:lang w:eastAsia="en-US"/>
        </w:rPr>
        <w:t>2024</w:t>
      </w:r>
      <w:r w:rsidRPr="005114AD">
        <w:rPr>
          <w:rFonts w:ascii="Times New Roman" w:eastAsia="Calibri" w:hAnsi="Times New Roman"/>
          <w:sz w:val="16"/>
          <w:szCs w:val="16"/>
          <w:lang w:eastAsia="en-US"/>
        </w:rPr>
        <w:t xml:space="preserve"> год – </w:t>
      </w:r>
      <w:r w:rsidRPr="005114AD">
        <w:rPr>
          <w:rFonts w:ascii="Times New Roman" w:eastAsia="Calibri" w:hAnsi="Times New Roman"/>
          <w:sz w:val="16"/>
          <w:szCs w:val="16"/>
          <w:highlight w:val="yellow"/>
          <w:lang w:eastAsia="en-US"/>
        </w:rPr>
        <w:t>1</w:t>
      </w:r>
      <w:r w:rsidR="009D6D8F">
        <w:rPr>
          <w:rFonts w:ascii="Times New Roman" w:eastAsia="Calibri" w:hAnsi="Times New Roman"/>
          <w:sz w:val="16"/>
          <w:szCs w:val="16"/>
          <w:highlight w:val="yellow"/>
          <w:lang w:eastAsia="en-US"/>
        </w:rPr>
        <w:t> 500 000</w:t>
      </w:r>
      <w:r w:rsidRPr="005114AD">
        <w:rPr>
          <w:rFonts w:ascii="Times New Roman" w:eastAsia="Calibri" w:hAnsi="Times New Roman"/>
          <w:sz w:val="16"/>
          <w:szCs w:val="16"/>
          <w:highlight w:val="yellow"/>
          <w:lang w:eastAsia="en-US"/>
        </w:rPr>
        <w:t xml:space="preserve"> тыс. руб.</w:t>
      </w:r>
    </w:p>
    <w:p w:rsidR="005821B6" w:rsidRDefault="005821B6" w:rsidP="00C90F22">
      <w:pPr>
        <w:spacing w:after="0"/>
        <w:ind w:firstLine="567"/>
        <w:contextualSpacing/>
        <w:jc w:val="right"/>
        <w:rPr>
          <w:rFonts w:ascii="Times New Roman" w:hAnsi="Times New Roman"/>
          <w:sz w:val="28"/>
          <w:szCs w:val="28"/>
        </w:rPr>
      </w:pPr>
    </w:p>
    <w:p w:rsidR="001351D3" w:rsidRPr="00C90F22" w:rsidRDefault="001351D3" w:rsidP="00C90F22">
      <w:pPr>
        <w:spacing w:after="0"/>
        <w:ind w:firstLine="567"/>
        <w:contextualSpacing/>
        <w:jc w:val="right"/>
        <w:rPr>
          <w:rFonts w:ascii="Times New Roman" w:hAnsi="Times New Roman"/>
          <w:sz w:val="28"/>
          <w:szCs w:val="28"/>
        </w:rPr>
      </w:pPr>
    </w:p>
    <w:sectPr w:rsidR="001351D3"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351D3"/>
    <w:rsid w:val="001579AE"/>
    <w:rsid w:val="00196417"/>
    <w:rsid w:val="001D4D7E"/>
    <w:rsid w:val="00233186"/>
    <w:rsid w:val="002504B9"/>
    <w:rsid w:val="002C45D4"/>
    <w:rsid w:val="003B40D8"/>
    <w:rsid w:val="0040332A"/>
    <w:rsid w:val="0047574F"/>
    <w:rsid w:val="004C2A7E"/>
    <w:rsid w:val="004F6958"/>
    <w:rsid w:val="005821B6"/>
    <w:rsid w:val="005A4D71"/>
    <w:rsid w:val="00661C12"/>
    <w:rsid w:val="006B51BC"/>
    <w:rsid w:val="006D0485"/>
    <w:rsid w:val="006E0941"/>
    <w:rsid w:val="006E12FD"/>
    <w:rsid w:val="007574F8"/>
    <w:rsid w:val="00771868"/>
    <w:rsid w:val="007F11E4"/>
    <w:rsid w:val="008E504F"/>
    <w:rsid w:val="00905E14"/>
    <w:rsid w:val="009353AD"/>
    <w:rsid w:val="009A6BC8"/>
    <w:rsid w:val="009C7E47"/>
    <w:rsid w:val="009D6D8F"/>
    <w:rsid w:val="00A519F8"/>
    <w:rsid w:val="00A52B47"/>
    <w:rsid w:val="00AC35C1"/>
    <w:rsid w:val="00AD3247"/>
    <w:rsid w:val="00AD7D7C"/>
    <w:rsid w:val="00B622B6"/>
    <w:rsid w:val="00B73B68"/>
    <w:rsid w:val="00B94BFA"/>
    <w:rsid w:val="00BA429C"/>
    <w:rsid w:val="00BA4364"/>
    <w:rsid w:val="00BD51AC"/>
    <w:rsid w:val="00BD5C78"/>
    <w:rsid w:val="00C10A84"/>
    <w:rsid w:val="00C112C6"/>
    <w:rsid w:val="00C634C2"/>
    <w:rsid w:val="00C90F22"/>
    <w:rsid w:val="00CC7893"/>
    <w:rsid w:val="00D516F6"/>
    <w:rsid w:val="00D52080"/>
    <w:rsid w:val="00D9358F"/>
    <w:rsid w:val="00DC0247"/>
    <w:rsid w:val="00DC739A"/>
    <w:rsid w:val="00DE022A"/>
    <w:rsid w:val="00E76FD8"/>
    <w:rsid w:val="00E771F0"/>
    <w:rsid w:val="00F301E3"/>
    <w:rsid w:val="00F443AD"/>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61</cp:revision>
  <cp:lastPrinted>2023-10-17T20:59:00Z</cp:lastPrinted>
  <dcterms:created xsi:type="dcterms:W3CDTF">2023-10-17T07:43:00Z</dcterms:created>
  <dcterms:modified xsi:type="dcterms:W3CDTF">2023-12-07T03:53:00Z</dcterms:modified>
</cp:coreProperties>
</file>