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0422A6" w:rsidRDefault="00520C6E" w:rsidP="003723FA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0422A6">
              <w:rPr>
                <w:b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21.10.2022 № 171 «</w:t>
            </w:r>
            <w:r w:rsidR="000422A6" w:rsidRPr="000422A6">
              <w:rPr>
                <w:b/>
                <w:sz w:val="28"/>
                <w:szCs w:val="28"/>
              </w:rPr>
              <w:t xml:space="preserve">Об установлении тарифов на услуги по передаче электрической энергии по сетям </w:t>
            </w:r>
            <w:r w:rsidR="000422A6" w:rsidRPr="000422A6">
              <w:rPr>
                <w:b/>
                <w:bCs/>
                <w:sz w:val="28"/>
                <w:szCs w:val="28"/>
              </w:rPr>
              <w:t>филиала «Камчатский» АО «</w:t>
            </w:r>
            <w:proofErr w:type="spellStart"/>
            <w:r w:rsidR="000422A6" w:rsidRPr="000422A6">
              <w:rPr>
                <w:b/>
                <w:bCs/>
                <w:sz w:val="28"/>
                <w:szCs w:val="28"/>
              </w:rPr>
              <w:t>Оборонэнерго</w:t>
            </w:r>
            <w:proofErr w:type="spellEnd"/>
            <w:r w:rsidR="000422A6" w:rsidRPr="000422A6">
              <w:rPr>
                <w:b/>
                <w:bCs/>
                <w:sz w:val="28"/>
                <w:szCs w:val="28"/>
              </w:rPr>
              <w:t>»</w:t>
            </w:r>
            <w:r w:rsidR="000422A6" w:rsidRPr="000422A6">
              <w:rPr>
                <w:b/>
                <w:sz w:val="28"/>
                <w:szCs w:val="28"/>
              </w:rPr>
              <w:t xml:space="preserve"> на 2023-2027 годы</w:t>
            </w:r>
            <w:r w:rsidRPr="000422A6">
              <w:rPr>
                <w:b/>
                <w:sz w:val="28"/>
                <w:szCs w:val="28"/>
              </w:rPr>
              <w:t>»</w:t>
            </w: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p w:rsidR="00520C6E" w:rsidRDefault="00520C6E">
      <w:pPr>
        <w:ind w:firstLine="709"/>
        <w:jc w:val="both"/>
        <w:rPr>
          <w:sz w:val="28"/>
        </w:rPr>
      </w:pPr>
    </w:p>
    <w:p w:rsidR="00E7276E" w:rsidRDefault="00520C6E" w:rsidP="00E7276E">
      <w:pPr>
        <w:ind w:firstLine="709"/>
        <w:jc w:val="both"/>
        <w:rPr>
          <w:sz w:val="28"/>
        </w:rPr>
      </w:pPr>
      <w:r w:rsidRPr="009A5A68">
        <w:rPr>
          <w:sz w:val="28"/>
        </w:rPr>
        <w:t xml:space="preserve">В соответствии с Федеральным законом от 26.03.2003 № 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приказами Федеральной службы по тарифам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от 18.03.2015 № 421-э «Об утверждении Методических указаний по определению базового уровня операционных, подконтрольных расходов территориальных сетевых организаций, необходимых для осуществления регулируемой деятельности, и индекса эффективности операционных, подконтрольных расходов с применением метода сравнения аналогов и внесении изменений в приказы ФСТ России от 17.02.2012 № 98-э и от 30.03.2012 № 228-э», от 26.10.2010 № 254-э/1 «Об утверждении Методических указаний по расчету и применению понижающих (повышающих) коэффициентов, позволяющих обеспечить соответствие уровня тарифов, установленных для организаций, осуществляющих регулируемую деятельность, уровню надежности и качества поставляемых товаров и оказываемых услуг», приказами ФАС России от 29.05.2019 № 686/19 «Об утверждении Методических указаний по расчету регулируемых цен (тарифов) на электрическую энергию (мощность), поставляемую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электрической энергии (мощности), производимой на </w:t>
      </w:r>
      <w:r w:rsidRPr="009A5A68">
        <w:rPr>
          <w:sz w:val="28"/>
        </w:rPr>
        <w:lastRenderedPageBreak/>
        <w:t>квалифицированных генерирующих объектах», от 1</w:t>
      </w:r>
      <w:r>
        <w:rPr>
          <w:sz w:val="28"/>
        </w:rPr>
        <w:t>0</w:t>
      </w:r>
      <w:r w:rsidRPr="009A5A68">
        <w:rPr>
          <w:sz w:val="28"/>
        </w:rPr>
        <w:t>.0</w:t>
      </w:r>
      <w:r>
        <w:rPr>
          <w:sz w:val="28"/>
        </w:rPr>
        <w:t>3</w:t>
      </w:r>
      <w:r w:rsidRPr="009A5A68">
        <w:rPr>
          <w:sz w:val="28"/>
        </w:rPr>
        <w:t>.20</w:t>
      </w:r>
      <w:r>
        <w:rPr>
          <w:sz w:val="28"/>
        </w:rPr>
        <w:t>22</w:t>
      </w:r>
      <w:r w:rsidRPr="009A5A68">
        <w:rPr>
          <w:sz w:val="28"/>
        </w:rPr>
        <w:t xml:space="preserve"> № </w:t>
      </w:r>
      <w:r>
        <w:rPr>
          <w:sz w:val="28"/>
        </w:rPr>
        <w:t>196/22</w:t>
      </w:r>
      <w:r w:rsidRPr="009A5A68">
        <w:rPr>
          <w:sz w:val="28"/>
        </w:rPr>
        <w:t xml:space="preserve">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тарифов», приказом Минэнерго России от 29.11.2016 № 1256 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организаций», </w:t>
      </w:r>
      <w:r>
        <w:rPr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Pr="009A5A68">
        <w:rPr>
          <w:sz w:val="28"/>
        </w:rPr>
        <w:t xml:space="preserve">, протоколом Правления Региональной службы по тарифам и ценам Камчатского края от </w:t>
      </w:r>
      <w:r>
        <w:rPr>
          <w:sz w:val="28"/>
        </w:rPr>
        <w:t>ХХ</w:t>
      </w:r>
      <w:r w:rsidRPr="009A5A68">
        <w:rPr>
          <w:sz w:val="28"/>
        </w:rPr>
        <w:t>.</w:t>
      </w:r>
      <w:r>
        <w:rPr>
          <w:sz w:val="28"/>
        </w:rPr>
        <w:t>ХХ</w:t>
      </w:r>
      <w:r w:rsidRPr="009A5A68">
        <w:rPr>
          <w:sz w:val="28"/>
        </w:rPr>
        <w:t>.202</w:t>
      </w:r>
      <w:r>
        <w:rPr>
          <w:sz w:val="28"/>
        </w:rPr>
        <w:t>3</w:t>
      </w:r>
      <w:r w:rsidRPr="009A5A68">
        <w:rPr>
          <w:sz w:val="28"/>
        </w:rPr>
        <w:t xml:space="preserve"> № </w:t>
      </w:r>
      <w:r>
        <w:rPr>
          <w:sz w:val="28"/>
        </w:rPr>
        <w:t>ХХ</w:t>
      </w:r>
    </w:p>
    <w:p w:rsidR="00520C6E" w:rsidRDefault="00520C6E">
      <w:pPr>
        <w:ind w:firstLine="709"/>
        <w:jc w:val="both"/>
        <w:rPr>
          <w:sz w:val="28"/>
        </w:rPr>
      </w:pPr>
    </w:p>
    <w:p w:rsidR="00520C6E" w:rsidRDefault="00520C6E" w:rsidP="00520C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520C6E" w:rsidRDefault="00520C6E" w:rsidP="00520C6E">
      <w:pPr>
        <w:spacing w:line="360" w:lineRule="auto"/>
        <w:ind w:firstLine="720"/>
        <w:jc w:val="both"/>
        <w:rPr>
          <w:sz w:val="28"/>
        </w:rPr>
      </w:pP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 xml:space="preserve">1. Внести в приложения 2, 3 к постановлению Региональной службы по тарифам и ценам Камчатского края от </w:t>
      </w:r>
      <w:r w:rsidR="000422A6">
        <w:rPr>
          <w:sz w:val="28"/>
        </w:rPr>
        <w:t>18</w:t>
      </w:r>
      <w:r w:rsidRPr="009A5A68">
        <w:rPr>
          <w:sz w:val="28"/>
        </w:rPr>
        <w:t>.1</w:t>
      </w:r>
      <w:r w:rsidR="000422A6">
        <w:rPr>
          <w:sz w:val="28"/>
        </w:rPr>
        <w:t>1</w:t>
      </w:r>
      <w:r w:rsidRPr="009A5A68">
        <w:rPr>
          <w:sz w:val="28"/>
        </w:rPr>
        <w:t>.202</w:t>
      </w:r>
      <w:r>
        <w:rPr>
          <w:sz w:val="28"/>
        </w:rPr>
        <w:t>2</w:t>
      </w:r>
      <w:r w:rsidRPr="009A5A68">
        <w:rPr>
          <w:sz w:val="28"/>
        </w:rPr>
        <w:t xml:space="preserve"> № </w:t>
      </w:r>
      <w:r w:rsidR="000422A6" w:rsidRPr="000422A6">
        <w:rPr>
          <w:sz w:val="28"/>
        </w:rPr>
        <w:t>3</w:t>
      </w:r>
      <w:r w:rsidRPr="000422A6">
        <w:rPr>
          <w:sz w:val="28"/>
        </w:rPr>
        <w:t>71 «</w:t>
      </w:r>
      <w:r w:rsidR="000422A6" w:rsidRPr="000422A6">
        <w:rPr>
          <w:sz w:val="28"/>
          <w:szCs w:val="28"/>
        </w:rPr>
        <w:t xml:space="preserve">Об установлении тарифов на услуги по передаче электрической энергии по сетям </w:t>
      </w:r>
      <w:r w:rsidR="000422A6" w:rsidRPr="000422A6">
        <w:rPr>
          <w:bCs/>
          <w:sz w:val="28"/>
          <w:szCs w:val="28"/>
        </w:rPr>
        <w:t>филиала «Камчатский» АО «</w:t>
      </w:r>
      <w:proofErr w:type="spellStart"/>
      <w:r w:rsidR="000422A6" w:rsidRPr="000422A6">
        <w:rPr>
          <w:bCs/>
          <w:sz w:val="28"/>
          <w:szCs w:val="28"/>
        </w:rPr>
        <w:t>Оборонэнерго</w:t>
      </w:r>
      <w:proofErr w:type="spellEnd"/>
      <w:r w:rsidR="000422A6" w:rsidRPr="000422A6">
        <w:rPr>
          <w:bCs/>
          <w:sz w:val="28"/>
          <w:szCs w:val="28"/>
        </w:rPr>
        <w:t>»</w:t>
      </w:r>
      <w:r w:rsidR="000422A6" w:rsidRPr="000422A6">
        <w:rPr>
          <w:sz w:val="28"/>
          <w:szCs w:val="28"/>
        </w:rPr>
        <w:t xml:space="preserve"> на 2023-2027 годы</w:t>
      </w:r>
      <w:r w:rsidRPr="000422A6">
        <w:rPr>
          <w:sz w:val="28"/>
        </w:rPr>
        <w:t>» изменения</w:t>
      </w:r>
      <w:r w:rsidRPr="009A5A68">
        <w:rPr>
          <w:sz w:val="28"/>
        </w:rPr>
        <w:t>, изложив их в редакции, согласно приложениям 1, 2 к настоящему постановлению.</w:t>
      </w: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>2. Настоящее постановление вступает в силу после дня его официального опубликования.</w:t>
      </w:r>
    </w:p>
    <w:p w:rsidR="00580CB9" w:rsidRDefault="00580CB9">
      <w:pPr>
        <w:spacing w:line="276" w:lineRule="auto"/>
        <w:ind w:firstLine="709"/>
        <w:jc w:val="both"/>
        <w:rPr>
          <w:sz w:val="28"/>
        </w:rPr>
      </w:pPr>
    </w:p>
    <w:p w:rsidR="00A63B9B" w:rsidRDefault="00A63B9B">
      <w:pPr>
        <w:spacing w:line="276" w:lineRule="auto"/>
        <w:ind w:firstLine="709"/>
        <w:jc w:val="both"/>
        <w:rPr>
          <w:sz w:val="28"/>
        </w:rPr>
      </w:pPr>
    </w:p>
    <w:p w:rsidR="00BF623E" w:rsidRDefault="00BF623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520C6E" w:rsidP="00520C6E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line="276" w:lineRule="auto"/>
        <w:ind w:firstLine="709"/>
        <w:jc w:val="both"/>
        <w:rPr>
          <w:sz w:val="28"/>
        </w:rPr>
      </w:pPr>
    </w:p>
    <w:p w:rsidR="00A63B9B" w:rsidRDefault="002247F7">
      <w: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143"/>
      </w:tblGrid>
      <w:tr w:rsidR="009D1D41" w:rsidRPr="009D1D41" w:rsidTr="003C4369">
        <w:trPr>
          <w:trHeight w:val="3105"/>
        </w:trPr>
        <w:tc>
          <w:tcPr>
            <w:tcW w:w="5143" w:type="dxa"/>
            <w:shd w:val="clear" w:color="auto" w:fill="auto"/>
          </w:tcPr>
          <w:tbl>
            <w:tblPr>
              <w:tblpPr w:leftFromText="180" w:rightFromText="180" w:vertAnchor="text" w:horzAnchor="margin" w:tblpXSpec="right" w:tblpY="-485"/>
              <w:tblW w:w="0" w:type="auto"/>
              <w:tblLook w:val="04A0" w:firstRow="1" w:lastRow="0" w:firstColumn="1" w:lastColumn="0" w:noHBand="0" w:noVBand="1"/>
            </w:tblPr>
            <w:tblGrid>
              <w:gridCol w:w="4927"/>
            </w:tblGrid>
            <w:tr w:rsidR="009D1D41" w:rsidRPr="005A3724" w:rsidTr="003C4369">
              <w:trPr>
                <w:trHeight w:val="3105"/>
              </w:trPr>
              <w:tc>
                <w:tcPr>
                  <w:tcW w:w="5143" w:type="dxa"/>
                  <w:shd w:val="clear" w:color="auto" w:fill="auto"/>
                </w:tcPr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sz w:val="28"/>
                      <w:szCs w:val="28"/>
                    </w:rPr>
                    <w:lastRenderedPageBreak/>
                    <w:t>Приложение к постановлению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Региональной службы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по тарифам и ценам Камчатского края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 xml:space="preserve">от </w:t>
                  </w:r>
                  <w:r w:rsidR="00520C6E">
                    <w:rPr>
                      <w:rFonts w:cs="Arial"/>
                      <w:sz w:val="28"/>
                    </w:rPr>
                    <w:t>ХХ</w:t>
                  </w:r>
                  <w:r w:rsidR="00BF623E" w:rsidRPr="00BF623E">
                    <w:rPr>
                      <w:rFonts w:cs="Arial"/>
                      <w:sz w:val="28"/>
                    </w:rPr>
                    <w:t>.</w:t>
                  </w:r>
                  <w:r w:rsidR="00520C6E">
                    <w:rPr>
                      <w:rFonts w:cs="Arial"/>
                      <w:sz w:val="28"/>
                    </w:rPr>
                    <w:t>ХХ</w:t>
                  </w:r>
                  <w:r w:rsidR="005A3724" w:rsidRPr="00BF623E">
                    <w:rPr>
                      <w:rFonts w:cs="Arial"/>
                      <w:sz w:val="28"/>
                    </w:rPr>
                    <w:t>.2023</w:t>
                  </w:r>
                  <w:r w:rsidRPr="00BF623E">
                    <w:rPr>
                      <w:rFonts w:cs="Arial"/>
                      <w:sz w:val="28"/>
                    </w:rPr>
                    <w:t xml:space="preserve"> № </w:t>
                  </w:r>
                  <w:r w:rsidR="00520C6E">
                    <w:rPr>
                      <w:rFonts w:cs="Arial"/>
                      <w:sz w:val="28"/>
                    </w:rPr>
                    <w:t>ХХ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 xml:space="preserve">«Приложение к постановлению 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Региональной службы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по тарифам и ценам Камчатского края</w:t>
                  </w:r>
                </w:p>
                <w:p w:rsidR="009D1D41" w:rsidRPr="005A3724" w:rsidRDefault="009D1D41" w:rsidP="000422A6">
                  <w:pPr>
                    <w:rPr>
                      <w:sz w:val="28"/>
                      <w:szCs w:val="28"/>
                    </w:rPr>
                  </w:pPr>
                  <w:r w:rsidRPr="005A3724">
                    <w:rPr>
                      <w:sz w:val="28"/>
                    </w:rPr>
                    <w:t xml:space="preserve">от </w:t>
                  </w:r>
                  <w:r w:rsidR="000422A6">
                    <w:rPr>
                      <w:sz w:val="28"/>
                    </w:rPr>
                    <w:t>18</w:t>
                  </w:r>
                  <w:r w:rsidR="00520C6E">
                    <w:rPr>
                      <w:sz w:val="28"/>
                    </w:rPr>
                    <w:t>.1</w:t>
                  </w:r>
                  <w:r w:rsidR="000422A6">
                    <w:rPr>
                      <w:sz w:val="28"/>
                    </w:rPr>
                    <w:t>1</w:t>
                  </w:r>
                  <w:r w:rsidRPr="005A3724">
                    <w:rPr>
                      <w:sz w:val="28"/>
                    </w:rPr>
                    <w:t>.202</w:t>
                  </w:r>
                  <w:r w:rsidR="00520C6E">
                    <w:rPr>
                      <w:sz w:val="28"/>
                    </w:rPr>
                    <w:t>2</w:t>
                  </w:r>
                  <w:r w:rsidR="000422A6">
                    <w:rPr>
                      <w:sz w:val="28"/>
                    </w:rPr>
                    <w:t xml:space="preserve"> № 3</w:t>
                  </w:r>
                  <w:r w:rsidR="00520C6E">
                    <w:rPr>
                      <w:sz w:val="28"/>
                    </w:rPr>
                    <w:t>71</w:t>
                  </w:r>
                </w:p>
              </w:tc>
            </w:tr>
          </w:tbl>
          <w:p w:rsidR="009D1D41" w:rsidRPr="009D1D41" w:rsidRDefault="009D1D41" w:rsidP="009D1D41">
            <w:pPr>
              <w:rPr>
                <w:sz w:val="28"/>
              </w:rPr>
            </w:pPr>
          </w:p>
        </w:tc>
      </w:tr>
    </w:tbl>
    <w:p w:rsidR="00A63B9B" w:rsidRDefault="00A63B9B"/>
    <w:p w:rsidR="00A63B9B" w:rsidRDefault="00A63B9B"/>
    <w:p w:rsidR="00580CB9" w:rsidRDefault="00580CB9" w:rsidP="00580CB9">
      <w:pPr>
        <w:widowControl w:val="0"/>
        <w:ind w:left="-142" w:firstLine="142"/>
        <w:jc w:val="center"/>
        <w:rPr>
          <w:bCs/>
          <w:szCs w:val="28"/>
        </w:rPr>
      </w:pPr>
    </w:p>
    <w:p w:rsidR="00A63B9B" w:rsidRDefault="00A63B9B"/>
    <w:p w:rsidR="009D1D41" w:rsidRDefault="009D1D41"/>
    <w:p w:rsidR="009D1D41" w:rsidRDefault="009D1D41"/>
    <w:p w:rsidR="009D1D41" w:rsidRPr="002904A8" w:rsidRDefault="002904A8" w:rsidP="002904A8">
      <w:pPr>
        <w:widowControl w:val="0"/>
        <w:autoSpaceDE w:val="0"/>
        <w:autoSpaceDN w:val="0"/>
        <w:adjustRightInd w:val="0"/>
        <w:ind w:firstLine="720"/>
        <w:jc w:val="right"/>
        <w:rPr>
          <w:szCs w:val="22"/>
        </w:rPr>
      </w:pPr>
      <w:r w:rsidRPr="002904A8">
        <w:rPr>
          <w:szCs w:val="22"/>
        </w:rPr>
        <w:t xml:space="preserve"> </w:t>
      </w:r>
    </w:p>
    <w:p w:rsidR="000422A6" w:rsidRDefault="000422A6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422A6" w:rsidRDefault="000422A6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422A6" w:rsidRDefault="000422A6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20C6E" w:rsidRPr="009A5A68" w:rsidRDefault="00520C6E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A5A68">
        <w:rPr>
          <w:rFonts w:eastAsia="Calibri"/>
          <w:sz w:val="28"/>
          <w:szCs w:val="28"/>
        </w:rPr>
        <w:t xml:space="preserve">Необходимая валовая выручка </w:t>
      </w:r>
      <w:r w:rsidR="000422A6">
        <w:rPr>
          <w:rFonts w:eastAsia="Calibri"/>
          <w:sz w:val="28"/>
          <w:szCs w:val="28"/>
        </w:rPr>
        <w:t>филиала «Камчатский» АО «</w:t>
      </w:r>
      <w:proofErr w:type="spellStart"/>
      <w:r w:rsidR="000422A6">
        <w:rPr>
          <w:rFonts w:eastAsia="Calibri"/>
          <w:sz w:val="28"/>
          <w:szCs w:val="28"/>
        </w:rPr>
        <w:t>Оборонэнерго</w:t>
      </w:r>
      <w:proofErr w:type="spellEnd"/>
      <w:r w:rsidR="000422A6">
        <w:rPr>
          <w:rFonts w:eastAsia="Calibri"/>
          <w:sz w:val="28"/>
          <w:szCs w:val="28"/>
        </w:rPr>
        <w:t xml:space="preserve">» </w:t>
      </w:r>
      <w:r w:rsidRPr="009A5A68">
        <w:rPr>
          <w:rFonts w:eastAsia="Calibri"/>
          <w:sz w:val="28"/>
          <w:szCs w:val="28"/>
        </w:rPr>
        <w:t xml:space="preserve">на долгосрочный период регулирования (без учета оплаты потерь) </w:t>
      </w:r>
    </w:p>
    <w:p w:rsidR="00520C6E" w:rsidRDefault="00520C6E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A5A68">
        <w:rPr>
          <w:rFonts w:eastAsia="Calibri"/>
          <w:sz w:val="28"/>
          <w:szCs w:val="28"/>
        </w:rPr>
        <w:t>на 2023 – 2027 годы</w:t>
      </w:r>
    </w:p>
    <w:p w:rsidR="000422A6" w:rsidRPr="009A5A68" w:rsidRDefault="000422A6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92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69"/>
        <w:gridCol w:w="1634"/>
        <w:gridCol w:w="3545"/>
      </w:tblGrid>
      <w:tr w:rsidR="000422A6" w:rsidRPr="00EC1DCA" w:rsidTr="006818F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 xml:space="preserve">Необходимая валовая выручка </w:t>
            </w:r>
            <w:r w:rsidRPr="00EC1DCA">
              <w:rPr>
                <w:rFonts w:eastAsia="Calibri"/>
                <w:bCs/>
              </w:rPr>
              <w:t>филиала «Камчатский» АО «</w:t>
            </w:r>
            <w:proofErr w:type="spellStart"/>
            <w:r w:rsidRPr="00EC1DCA">
              <w:rPr>
                <w:rFonts w:eastAsia="Calibri"/>
                <w:bCs/>
              </w:rPr>
              <w:t>Оборонэнерго</w:t>
            </w:r>
            <w:proofErr w:type="spellEnd"/>
            <w:r w:rsidRPr="00EC1DCA">
              <w:rPr>
                <w:rFonts w:eastAsia="Calibri"/>
                <w:bCs/>
              </w:rPr>
              <w:t xml:space="preserve">» </w:t>
            </w:r>
            <w:r w:rsidRPr="00EC1DCA">
              <w:rPr>
                <w:rFonts w:eastAsia="Calibri"/>
              </w:rPr>
              <w:t>без учета оплаты потерь</w:t>
            </w:r>
          </w:p>
        </w:tc>
      </w:tr>
      <w:tr w:rsidR="000422A6" w:rsidRPr="00EC1DCA" w:rsidTr="006818F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тыс. руб.</w:t>
            </w:r>
          </w:p>
        </w:tc>
      </w:tr>
      <w:tr w:rsidR="000422A6" w:rsidRPr="00EC1DCA" w:rsidTr="006818F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C1DCA">
              <w:rPr>
                <w:rFonts w:eastAsia="Calibri"/>
                <w:bCs/>
              </w:rPr>
              <w:t>филиал «Камчатский» АО «</w:t>
            </w:r>
            <w:proofErr w:type="spellStart"/>
            <w:r w:rsidRPr="00EC1DCA">
              <w:rPr>
                <w:rFonts w:eastAsia="Calibri"/>
                <w:bCs/>
              </w:rPr>
              <w:t>Оборонэнерго</w:t>
            </w:r>
            <w:proofErr w:type="spellEnd"/>
            <w:r w:rsidRPr="00EC1DCA">
              <w:rPr>
                <w:rFonts w:eastAsia="Calibri"/>
                <w:bCs/>
              </w:rPr>
              <w:t>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365C54" w:rsidP="006818F3">
            <w:pPr>
              <w:jc w:val="center"/>
            </w:pPr>
            <w:r>
              <w:rPr>
                <w:rFonts w:eastAsia="Calibri"/>
              </w:rPr>
              <w:t>424 083</w:t>
            </w:r>
          </w:p>
        </w:tc>
      </w:tr>
      <w:tr w:rsidR="000422A6" w:rsidRPr="00EC1DCA" w:rsidTr="006818F3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365C54" w:rsidP="006818F3">
            <w:pPr>
              <w:jc w:val="center"/>
              <w:rPr>
                <w:highlight w:val="yellow"/>
              </w:rPr>
            </w:pPr>
            <w:r w:rsidRPr="00365C54">
              <w:rPr>
                <w:rFonts w:eastAsia="Calibri"/>
                <w:highlight w:val="yellow"/>
              </w:rPr>
              <w:t>454 992</w:t>
            </w:r>
          </w:p>
        </w:tc>
      </w:tr>
      <w:tr w:rsidR="000422A6" w:rsidRPr="00EC1DCA" w:rsidTr="006818F3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365C54" w:rsidP="006818F3">
            <w:pPr>
              <w:jc w:val="center"/>
              <w:rPr>
                <w:highlight w:val="yellow"/>
              </w:rPr>
            </w:pPr>
            <w:r w:rsidRPr="00365C54">
              <w:rPr>
                <w:rFonts w:eastAsia="Calibri"/>
                <w:highlight w:val="yellow"/>
              </w:rPr>
              <w:t>530 697</w:t>
            </w:r>
          </w:p>
        </w:tc>
      </w:tr>
      <w:tr w:rsidR="000422A6" w:rsidRPr="00EC1DCA" w:rsidTr="006818F3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2026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365C54" w:rsidP="006818F3">
            <w:pPr>
              <w:jc w:val="center"/>
              <w:rPr>
                <w:highlight w:val="yellow"/>
              </w:rPr>
            </w:pPr>
            <w:r w:rsidRPr="00365C54">
              <w:rPr>
                <w:rFonts w:eastAsia="Calibri"/>
                <w:highlight w:val="yellow"/>
              </w:rPr>
              <w:t>543 242</w:t>
            </w:r>
          </w:p>
        </w:tc>
      </w:tr>
      <w:tr w:rsidR="000422A6" w:rsidRPr="00EC1DCA" w:rsidTr="006818F3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2027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365C54" w:rsidP="006818F3">
            <w:pPr>
              <w:jc w:val="center"/>
              <w:rPr>
                <w:highlight w:val="yellow"/>
              </w:rPr>
            </w:pPr>
            <w:r w:rsidRPr="00365C54">
              <w:rPr>
                <w:rFonts w:eastAsia="Calibri"/>
                <w:highlight w:val="yellow"/>
              </w:rPr>
              <w:t>556 185</w:t>
            </w:r>
          </w:p>
        </w:tc>
      </w:tr>
    </w:tbl>
    <w:p w:rsidR="00520C6E" w:rsidRPr="009A5A68" w:rsidRDefault="00520C6E" w:rsidP="00520C6E">
      <w:pPr>
        <w:widowControl w:val="0"/>
        <w:rPr>
          <w:rFonts w:eastAsia="Calibri"/>
          <w:sz w:val="28"/>
          <w:szCs w:val="28"/>
          <w:highlight w:val="yellow"/>
        </w:rPr>
      </w:pPr>
    </w:p>
    <w:p w:rsidR="00520C6E" w:rsidRPr="00632B3D" w:rsidRDefault="00520C6E" w:rsidP="00632B3D">
      <w:pPr>
        <w:widowControl w:val="0"/>
        <w:jc w:val="right"/>
        <w:rPr>
          <w:sz w:val="28"/>
        </w:rPr>
      </w:pPr>
      <w:r w:rsidRPr="009A5A68">
        <w:rPr>
          <w:sz w:val="28"/>
        </w:rPr>
        <w:t>».</w:t>
      </w: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Pr="00BF623E" w:rsidRDefault="00520C6E" w:rsidP="00BF623E">
      <w:pPr>
        <w:jc w:val="right"/>
        <w:rPr>
          <w:sz w:val="28"/>
          <w:szCs w:val="28"/>
        </w:rPr>
      </w:pPr>
    </w:p>
    <w:p w:rsidR="002904A8" w:rsidRDefault="002904A8"/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143"/>
      </w:tblGrid>
      <w:tr w:rsidR="00520C6E" w:rsidRPr="005A3724" w:rsidTr="00571E11">
        <w:trPr>
          <w:trHeight w:val="3105"/>
        </w:trPr>
        <w:tc>
          <w:tcPr>
            <w:tcW w:w="5143" w:type="dxa"/>
            <w:shd w:val="clear" w:color="auto" w:fill="auto"/>
          </w:tcPr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Региональной службы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по тарифам и ценам Камчатского края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 xml:space="preserve">от </w:t>
            </w:r>
            <w:r>
              <w:rPr>
                <w:rFonts w:cs="Arial"/>
                <w:sz w:val="28"/>
              </w:rPr>
              <w:t>ХХ</w:t>
            </w:r>
            <w:r w:rsidRPr="00BF623E">
              <w:rPr>
                <w:rFonts w:cs="Arial"/>
                <w:sz w:val="28"/>
              </w:rPr>
              <w:t>.</w:t>
            </w:r>
            <w:r>
              <w:rPr>
                <w:rFonts w:cs="Arial"/>
                <w:sz w:val="28"/>
              </w:rPr>
              <w:t>ХХ</w:t>
            </w:r>
            <w:r w:rsidRPr="00BF623E">
              <w:rPr>
                <w:rFonts w:cs="Arial"/>
                <w:sz w:val="28"/>
              </w:rPr>
              <w:t xml:space="preserve">.2023 № </w:t>
            </w:r>
            <w:r>
              <w:rPr>
                <w:rFonts w:cs="Arial"/>
                <w:sz w:val="28"/>
              </w:rPr>
              <w:t>ХХ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 xml:space="preserve">«Приложение к постановлению 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Региональной службы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по тарифам и ценам Камчатского края</w:t>
            </w:r>
          </w:p>
          <w:p w:rsidR="00520C6E" w:rsidRPr="005A3724" w:rsidRDefault="00520C6E" w:rsidP="000422A6">
            <w:pPr>
              <w:rPr>
                <w:sz w:val="28"/>
                <w:szCs w:val="28"/>
              </w:rPr>
            </w:pPr>
            <w:r w:rsidRPr="005A3724">
              <w:rPr>
                <w:sz w:val="28"/>
              </w:rPr>
              <w:t xml:space="preserve">от </w:t>
            </w:r>
            <w:r w:rsidR="000422A6">
              <w:rPr>
                <w:sz w:val="28"/>
              </w:rPr>
              <w:t>18</w:t>
            </w:r>
            <w:r>
              <w:rPr>
                <w:sz w:val="28"/>
              </w:rPr>
              <w:t>.1</w:t>
            </w:r>
            <w:r w:rsidR="000422A6">
              <w:rPr>
                <w:sz w:val="28"/>
              </w:rPr>
              <w:t>1</w:t>
            </w:r>
            <w:r w:rsidRPr="005A372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="000422A6">
              <w:rPr>
                <w:sz w:val="28"/>
              </w:rPr>
              <w:t xml:space="preserve"> № 3</w:t>
            </w:r>
            <w:r>
              <w:rPr>
                <w:sz w:val="28"/>
              </w:rPr>
              <w:t>71</w:t>
            </w:r>
          </w:p>
        </w:tc>
      </w:tr>
    </w:tbl>
    <w:p w:rsidR="00520C6E" w:rsidRDefault="00520C6E" w:rsidP="00520C6E">
      <w:pPr>
        <w:widowControl w:val="0"/>
        <w:ind w:left="4536"/>
        <w:rPr>
          <w:sz w:val="28"/>
        </w:rPr>
      </w:pPr>
    </w:p>
    <w:p w:rsidR="000422A6" w:rsidRPr="000422A6" w:rsidRDefault="000422A6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  <w:r w:rsidRPr="000422A6">
        <w:rPr>
          <w:rFonts w:eastAsia="Calibri"/>
          <w:bCs/>
          <w:sz w:val="28"/>
          <w:szCs w:val="28"/>
          <w:lang w:val="x-none"/>
        </w:rPr>
        <w:t xml:space="preserve">Индивидуальные тарифы </w:t>
      </w:r>
    </w:p>
    <w:p w:rsidR="000422A6" w:rsidRPr="000422A6" w:rsidRDefault="000422A6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  <w:r w:rsidRPr="000422A6">
        <w:rPr>
          <w:rFonts w:eastAsia="Calibri"/>
          <w:bCs/>
          <w:sz w:val="28"/>
          <w:szCs w:val="28"/>
          <w:lang w:val="x-none"/>
        </w:rPr>
        <w:t xml:space="preserve">на услуги по передаче электрической энергии для взаиморасчетов между </w:t>
      </w:r>
    </w:p>
    <w:p w:rsidR="000422A6" w:rsidRPr="000422A6" w:rsidRDefault="000422A6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  <w:r w:rsidRPr="000422A6">
        <w:rPr>
          <w:rFonts w:eastAsia="Calibri"/>
          <w:bCs/>
          <w:sz w:val="28"/>
          <w:szCs w:val="28"/>
        </w:rPr>
        <w:t>П</w:t>
      </w:r>
      <w:r w:rsidRPr="000422A6">
        <w:rPr>
          <w:rFonts w:eastAsia="Calibri"/>
          <w:bCs/>
          <w:sz w:val="28"/>
          <w:szCs w:val="28"/>
          <w:lang w:val="x-none"/>
        </w:rPr>
        <w:t>АО «</w:t>
      </w:r>
      <w:r w:rsidRPr="000422A6">
        <w:rPr>
          <w:rFonts w:eastAsia="Calibri"/>
          <w:bCs/>
          <w:sz w:val="28"/>
          <w:szCs w:val="28"/>
        </w:rPr>
        <w:t>Камчатскэнерго</w:t>
      </w:r>
      <w:r w:rsidRPr="000422A6">
        <w:rPr>
          <w:rFonts w:eastAsia="Calibri"/>
          <w:bCs/>
          <w:sz w:val="28"/>
          <w:szCs w:val="28"/>
          <w:lang w:val="x-none"/>
        </w:rPr>
        <w:t xml:space="preserve">» </w:t>
      </w:r>
      <w:r w:rsidRPr="000422A6">
        <w:rPr>
          <w:rFonts w:eastAsia="Calibri"/>
          <w:bCs/>
          <w:sz w:val="28"/>
          <w:szCs w:val="28"/>
        </w:rPr>
        <w:t>и филиалом «Камчатский» АО «</w:t>
      </w:r>
      <w:proofErr w:type="spellStart"/>
      <w:r w:rsidRPr="000422A6">
        <w:rPr>
          <w:rFonts w:eastAsia="Calibri"/>
          <w:bCs/>
          <w:sz w:val="28"/>
          <w:szCs w:val="28"/>
        </w:rPr>
        <w:t>Оборонэнерго</w:t>
      </w:r>
      <w:proofErr w:type="spellEnd"/>
      <w:r w:rsidRPr="000422A6">
        <w:rPr>
          <w:rFonts w:eastAsia="Calibri"/>
          <w:bCs/>
          <w:sz w:val="28"/>
          <w:szCs w:val="28"/>
        </w:rPr>
        <w:t>»</w:t>
      </w:r>
      <w:r w:rsidRPr="000422A6">
        <w:rPr>
          <w:rFonts w:eastAsia="Calibri"/>
          <w:bCs/>
          <w:sz w:val="28"/>
          <w:szCs w:val="28"/>
          <w:lang w:val="x-none"/>
        </w:rPr>
        <w:t xml:space="preserve"> </w:t>
      </w:r>
    </w:p>
    <w:p w:rsidR="000422A6" w:rsidRPr="000422A6" w:rsidRDefault="000422A6" w:rsidP="000422A6">
      <w:pPr>
        <w:keepNext/>
        <w:jc w:val="center"/>
        <w:outlineLvl w:val="2"/>
        <w:rPr>
          <w:rFonts w:eastAsia="Calibri"/>
          <w:sz w:val="28"/>
          <w:szCs w:val="28"/>
        </w:rPr>
      </w:pPr>
      <w:r w:rsidRPr="000422A6">
        <w:rPr>
          <w:rFonts w:eastAsia="Calibri"/>
          <w:sz w:val="28"/>
          <w:szCs w:val="28"/>
        </w:rPr>
        <w:t>на 2023 - 2027 годы</w:t>
      </w:r>
    </w:p>
    <w:p w:rsidR="00520C6E" w:rsidRDefault="00520C6E" w:rsidP="00520C6E">
      <w:pPr>
        <w:keepNext/>
        <w:jc w:val="center"/>
        <w:outlineLvl w:val="2"/>
        <w:rPr>
          <w:rFonts w:eastAsia="Calibri"/>
          <w:sz w:val="28"/>
          <w:szCs w:val="28"/>
        </w:rPr>
      </w:pPr>
    </w:p>
    <w:tbl>
      <w:tblPr>
        <w:tblW w:w="97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5"/>
        <w:gridCol w:w="851"/>
        <w:gridCol w:w="1134"/>
        <w:gridCol w:w="1276"/>
        <w:gridCol w:w="1134"/>
        <w:gridCol w:w="1135"/>
        <w:gridCol w:w="1134"/>
        <w:gridCol w:w="993"/>
      </w:tblGrid>
      <w:tr w:rsidR="000422A6" w:rsidRPr="00FE6F5B" w:rsidTr="006818F3">
        <w:trPr>
          <w:trHeight w:val="320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Наименование сетевых   </w:t>
            </w:r>
            <w:r w:rsidRPr="00FE6F5B">
              <w:rPr>
                <w:rFonts w:eastAsia="Calibri"/>
              </w:rPr>
              <w:br/>
              <w:t>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1 полугодие 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2 полугодие </w:t>
            </w:r>
          </w:p>
        </w:tc>
      </w:tr>
      <w:tr w:rsidR="000422A6" w:rsidRPr="00FE6F5B" w:rsidTr="006818F3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FE6F5B">
              <w:rPr>
                <w:rFonts w:eastAsia="Calibri"/>
              </w:rPr>
              <w:t>Двухставочный</w:t>
            </w:r>
            <w:proofErr w:type="spellEnd"/>
            <w:r w:rsidRPr="00FE6F5B">
              <w:rPr>
                <w:rFonts w:eastAsia="Calibri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FE6F5B">
              <w:rPr>
                <w:rFonts w:eastAsia="Calibri"/>
              </w:rPr>
              <w:t>Односта</w:t>
            </w:r>
            <w:proofErr w:type="spellEnd"/>
            <w:r w:rsidRPr="00FE6F5B">
              <w:rPr>
                <w:rFonts w:eastAsia="Calibri"/>
              </w:rPr>
              <w:t xml:space="preserve">-   </w:t>
            </w:r>
            <w:r w:rsidRPr="00FE6F5B">
              <w:rPr>
                <w:rFonts w:eastAsia="Calibri"/>
              </w:rPr>
              <w:br/>
            </w:r>
            <w:proofErr w:type="spellStart"/>
            <w:r w:rsidRPr="00FE6F5B">
              <w:rPr>
                <w:rFonts w:eastAsia="Calibri"/>
              </w:rPr>
              <w:t>вочный</w:t>
            </w:r>
            <w:proofErr w:type="spellEnd"/>
            <w:r w:rsidRPr="00FE6F5B">
              <w:rPr>
                <w:rFonts w:eastAsia="Calibri"/>
              </w:rPr>
              <w:t xml:space="preserve">     </w:t>
            </w:r>
            <w:r w:rsidRPr="00FE6F5B">
              <w:rPr>
                <w:rFonts w:eastAsia="Calibri"/>
              </w:rPr>
              <w:br/>
              <w:t>тариф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FE6F5B">
              <w:rPr>
                <w:rFonts w:eastAsia="Calibri"/>
              </w:rPr>
              <w:t>Двухставочный</w:t>
            </w:r>
            <w:proofErr w:type="spellEnd"/>
            <w:r w:rsidRPr="00FE6F5B">
              <w:rPr>
                <w:rFonts w:eastAsia="Calibri"/>
              </w:rPr>
              <w:t xml:space="preserve"> тариф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E6F5B">
              <w:rPr>
                <w:rFonts w:eastAsia="Calibri"/>
                <w:sz w:val="23"/>
                <w:szCs w:val="23"/>
              </w:rPr>
              <w:t>Одноставочный тариф</w:t>
            </w:r>
          </w:p>
        </w:tc>
      </w:tr>
      <w:tr w:rsidR="000422A6" w:rsidRPr="00FE6F5B" w:rsidTr="006818F3">
        <w:trPr>
          <w:trHeight w:val="11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ставка за </w:t>
            </w:r>
            <w:r w:rsidRPr="00FE6F5B">
              <w:rPr>
                <w:rFonts w:eastAsia="Calibri"/>
              </w:rPr>
              <w:br/>
              <w:t xml:space="preserve">содержание </w:t>
            </w:r>
            <w:r w:rsidRPr="00FE6F5B">
              <w:rPr>
                <w:rFonts w:eastAsia="Calibri"/>
              </w:rPr>
              <w:br/>
              <w:t xml:space="preserve">электрических     </w:t>
            </w:r>
            <w:r w:rsidRPr="00FE6F5B">
              <w:rPr>
                <w:rFonts w:eastAsia="Calibri"/>
              </w:rP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ставка на </w:t>
            </w:r>
            <w:r w:rsidRPr="00FE6F5B">
              <w:rPr>
                <w:rFonts w:eastAsia="Calibri"/>
              </w:rPr>
              <w:br/>
              <w:t xml:space="preserve">оплату     </w:t>
            </w:r>
            <w:r w:rsidRPr="00FE6F5B">
              <w:rPr>
                <w:rFonts w:eastAsia="Calibri"/>
              </w:rPr>
              <w:br/>
              <w:t xml:space="preserve">технологического    </w:t>
            </w:r>
            <w:r w:rsidRPr="00FE6F5B">
              <w:rPr>
                <w:rFonts w:eastAsia="Calibri"/>
              </w:rPr>
              <w:br/>
              <w:t xml:space="preserve">расхода    </w:t>
            </w:r>
            <w:r w:rsidRPr="00FE6F5B">
              <w:rPr>
                <w:rFonts w:eastAsia="Calibri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ставка за </w:t>
            </w:r>
            <w:r w:rsidRPr="00FE6F5B">
              <w:rPr>
                <w:rFonts w:eastAsia="Calibri"/>
              </w:rPr>
              <w:br/>
              <w:t xml:space="preserve">содержание </w:t>
            </w:r>
            <w:r w:rsidRPr="00FE6F5B">
              <w:rPr>
                <w:rFonts w:eastAsia="Calibri"/>
              </w:rPr>
              <w:br/>
              <w:t xml:space="preserve">электрических     </w:t>
            </w:r>
            <w:r w:rsidRPr="00FE6F5B">
              <w:rPr>
                <w:rFonts w:eastAsia="Calibri"/>
              </w:rPr>
              <w:br/>
              <w:t>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ставка     </w:t>
            </w:r>
            <w:r w:rsidRPr="00FE6F5B">
              <w:rPr>
                <w:rFonts w:eastAsia="Calibri"/>
              </w:rPr>
              <w:br/>
              <w:t xml:space="preserve">на оплату </w:t>
            </w:r>
            <w:r w:rsidRPr="00FE6F5B">
              <w:rPr>
                <w:rFonts w:eastAsia="Calibri"/>
              </w:rPr>
              <w:br/>
              <w:t xml:space="preserve">технологического    </w:t>
            </w:r>
            <w:r w:rsidRPr="00FE6F5B">
              <w:rPr>
                <w:rFonts w:eastAsia="Calibri"/>
              </w:rPr>
              <w:br/>
              <w:t xml:space="preserve">расхода    </w:t>
            </w:r>
            <w:r w:rsidRPr="00FE6F5B">
              <w:rPr>
                <w:rFonts w:eastAsia="Calibri"/>
              </w:rPr>
              <w:br/>
              <w:t>(потерь)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422A6" w:rsidRPr="00FE6F5B" w:rsidTr="006818F3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6F5B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E6F5B">
              <w:rPr>
                <w:rFonts w:eastAsia="Calibri"/>
                <w:sz w:val="20"/>
                <w:szCs w:val="20"/>
              </w:rPr>
              <w:t>МВт·мес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6F5B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E6F5B">
              <w:rPr>
                <w:rFonts w:eastAsia="Calibri"/>
                <w:sz w:val="20"/>
                <w:szCs w:val="20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6F5B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E6F5B">
              <w:rPr>
                <w:rFonts w:eastAsia="Calibri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6F5B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E6F5B">
              <w:rPr>
                <w:rFonts w:eastAsia="Calibri"/>
                <w:sz w:val="20"/>
                <w:szCs w:val="20"/>
              </w:rPr>
              <w:t>МВт·мес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6F5B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E6F5B">
              <w:rPr>
                <w:rFonts w:eastAsia="Calibri"/>
                <w:sz w:val="20"/>
                <w:szCs w:val="20"/>
              </w:rPr>
              <w:t>МВт·ч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6F5B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E6F5B">
              <w:rPr>
                <w:rFonts w:eastAsia="Calibri"/>
                <w:sz w:val="20"/>
                <w:szCs w:val="20"/>
              </w:rPr>
              <w:t>кВт·ч</w:t>
            </w:r>
            <w:proofErr w:type="spellEnd"/>
          </w:p>
        </w:tc>
      </w:tr>
      <w:tr w:rsidR="000422A6" w:rsidRPr="00FE6F5B" w:rsidTr="006818F3">
        <w:trPr>
          <w:tblCellSpacing w:w="5" w:type="nil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8</w:t>
            </w:r>
          </w:p>
        </w:tc>
      </w:tr>
      <w:tr w:rsidR="000422A6" w:rsidRPr="00FE6F5B" w:rsidTr="006818F3">
        <w:trPr>
          <w:trHeight w:val="804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  <w:bCs/>
              </w:rPr>
              <w:t>П</w:t>
            </w:r>
            <w:r w:rsidRPr="00FE6F5B">
              <w:rPr>
                <w:rFonts w:eastAsia="Calibri"/>
                <w:bCs/>
                <w:lang w:val="x-none"/>
              </w:rPr>
              <w:t>АО «Камчатскэнерго»</w:t>
            </w:r>
            <w:r w:rsidRPr="00FE6F5B">
              <w:rPr>
                <w:rFonts w:eastAsia="Calibri"/>
                <w:bCs/>
              </w:rPr>
              <w:t xml:space="preserve"> и филиал «Камчатский» АО «</w:t>
            </w:r>
            <w:proofErr w:type="spellStart"/>
            <w:r w:rsidRPr="00FE6F5B">
              <w:rPr>
                <w:rFonts w:eastAsia="Calibri"/>
                <w:bCs/>
              </w:rPr>
              <w:t>Оборонэнерго</w:t>
            </w:r>
            <w:proofErr w:type="spellEnd"/>
            <w:r w:rsidRPr="00FE6F5B">
              <w:rPr>
                <w:rFonts w:eastAsia="Calibri"/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</w:pPr>
            <w:r w:rsidRPr="00365C54">
              <w:t>849 813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</w:pPr>
            <w:r w:rsidRPr="00365C54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5C54">
              <w:t>2,370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</w:pPr>
            <w:r w:rsidRPr="00365C54">
              <w:t>849 813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</w:pPr>
            <w:r w:rsidRPr="00365C54">
              <w:t>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5C54">
              <w:t>2,370</w:t>
            </w:r>
          </w:p>
        </w:tc>
      </w:tr>
      <w:tr w:rsidR="000422A6" w:rsidRPr="00FE6F5B" w:rsidTr="006818F3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837 659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 w:rsidRPr="00365C54">
              <w:rPr>
                <w:highlight w:val="yellow"/>
              </w:rPr>
              <w:t>2,</w:t>
            </w:r>
            <w:bookmarkStart w:id="2" w:name="_GoBack"/>
            <w:bookmarkEnd w:id="2"/>
            <w:r w:rsidRPr="00365C54">
              <w:rPr>
                <w:highlight w:val="yellow"/>
              </w:rPr>
              <w:t>369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907 937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639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2,644</w:t>
            </w:r>
          </w:p>
        </w:tc>
      </w:tr>
      <w:tr w:rsidR="000422A6" w:rsidRPr="00FE6F5B" w:rsidTr="006818F3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sz w:val="22"/>
                <w:szCs w:val="22"/>
                <w:highlight w:val="yellow"/>
              </w:rPr>
              <w:t>1 065 202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2,866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sz w:val="22"/>
                <w:szCs w:val="22"/>
                <w:highlight w:val="yellow"/>
              </w:rPr>
              <w:t>1 065 202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365C5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2,866</w:t>
            </w:r>
          </w:p>
        </w:tc>
      </w:tr>
      <w:tr w:rsidR="000422A6" w:rsidRPr="00FE6F5B" w:rsidTr="006818F3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sz w:val="22"/>
                <w:szCs w:val="22"/>
                <w:highlight w:val="yellow"/>
              </w:rPr>
              <w:t>1 090 381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2,944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sz w:val="22"/>
                <w:szCs w:val="22"/>
                <w:highlight w:val="yellow"/>
              </w:rPr>
              <w:t>1 090 381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2,944</w:t>
            </w:r>
          </w:p>
        </w:tc>
      </w:tr>
      <w:tr w:rsidR="000422A6" w:rsidRPr="005B7850" w:rsidTr="006818F3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sz w:val="22"/>
                <w:szCs w:val="22"/>
                <w:highlight w:val="yellow"/>
              </w:rPr>
              <w:t>1 116 361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0422A6" w:rsidP="00365C5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3,02</w:t>
            </w:r>
            <w:r w:rsidR="00365C54" w:rsidRPr="00365C54">
              <w:rPr>
                <w:highlight w:val="yellow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sz w:val="22"/>
                <w:szCs w:val="22"/>
                <w:highlight w:val="yellow"/>
              </w:rPr>
              <w:t>1 116 361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695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65C54">
              <w:rPr>
                <w:highlight w:val="yellow"/>
              </w:rPr>
              <w:t>3,025</w:t>
            </w:r>
          </w:p>
        </w:tc>
      </w:tr>
    </w:tbl>
    <w:p w:rsidR="000422A6" w:rsidRDefault="000422A6" w:rsidP="00520C6E">
      <w:pPr>
        <w:keepNext/>
        <w:jc w:val="center"/>
        <w:outlineLvl w:val="2"/>
        <w:rPr>
          <w:rFonts w:eastAsia="Calibri"/>
          <w:sz w:val="28"/>
          <w:szCs w:val="28"/>
        </w:rPr>
      </w:pPr>
    </w:p>
    <w:p w:rsidR="000422A6" w:rsidRDefault="000422A6" w:rsidP="00520C6E">
      <w:pPr>
        <w:keepNext/>
        <w:jc w:val="center"/>
        <w:outlineLvl w:val="2"/>
        <w:rPr>
          <w:rFonts w:eastAsia="Calibri"/>
          <w:sz w:val="28"/>
          <w:szCs w:val="28"/>
        </w:rPr>
      </w:pPr>
    </w:p>
    <w:p w:rsidR="00520C6E" w:rsidRDefault="00520C6E" w:rsidP="00520C6E">
      <w:pPr>
        <w:widowControl w:val="0"/>
        <w:ind w:left="4536"/>
        <w:jc w:val="right"/>
        <w:rPr>
          <w:sz w:val="28"/>
        </w:rPr>
      </w:pPr>
      <w:r>
        <w:rPr>
          <w:sz w:val="28"/>
        </w:rPr>
        <w:t>».</w:t>
      </w:r>
    </w:p>
    <w:p w:rsidR="002904A8" w:rsidRDefault="002904A8"/>
    <w:p w:rsidR="00365C54" w:rsidRDefault="00365C54"/>
    <w:sectPr w:rsidR="00365C54" w:rsidSect="00BF623E">
      <w:pgSz w:w="11908" w:h="1684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422A6"/>
    <w:rsid w:val="000F31A5"/>
    <w:rsid w:val="002247F7"/>
    <w:rsid w:val="002904A8"/>
    <w:rsid w:val="002C4091"/>
    <w:rsid w:val="002D0206"/>
    <w:rsid w:val="00365C54"/>
    <w:rsid w:val="003723FA"/>
    <w:rsid w:val="004C2081"/>
    <w:rsid w:val="00520C6E"/>
    <w:rsid w:val="00580CB9"/>
    <w:rsid w:val="005A3724"/>
    <w:rsid w:val="00632B3D"/>
    <w:rsid w:val="007760E3"/>
    <w:rsid w:val="00951F6D"/>
    <w:rsid w:val="009D1D41"/>
    <w:rsid w:val="009E511C"/>
    <w:rsid w:val="00A63B9B"/>
    <w:rsid w:val="00AD40DC"/>
    <w:rsid w:val="00BF623E"/>
    <w:rsid w:val="00BF6B79"/>
    <w:rsid w:val="00CB6A27"/>
    <w:rsid w:val="00D13243"/>
    <w:rsid w:val="00D233B2"/>
    <w:rsid w:val="00E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2446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11</cp:revision>
  <dcterms:created xsi:type="dcterms:W3CDTF">2023-08-31T07:46:00Z</dcterms:created>
  <dcterms:modified xsi:type="dcterms:W3CDTF">2023-10-20T04:56:00Z</dcterms:modified>
</cp:coreProperties>
</file>