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4E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86684E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84E" w:rsidRDefault="0086684E" w:rsidP="00294A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сферы водоснабжения и водоотведения с использованием централизованных систем, систем коммунальной инфраструктуры</w:t>
      </w:r>
    </w:p>
    <w:p w:rsidR="0086684E" w:rsidRPr="00BD33B8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684E" w:rsidRPr="00985D40" w:rsidRDefault="0086684E" w:rsidP="00294ACA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b/>
          <w:bCs/>
        </w:rPr>
        <w:t xml:space="preserve">Перечень </w:t>
      </w:r>
      <w:r w:rsidRPr="00985D40">
        <w:rPr>
          <w:b/>
          <w:bCs/>
        </w:rPr>
        <w:t>субъектов естественных монополий</w:t>
      </w:r>
      <w:r>
        <w:rPr>
          <w:b/>
          <w:bCs/>
        </w:rPr>
        <w:t>, осуществляющих деятельность на р</w:t>
      </w:r>
      <w:r w:rsidRPr="00985D40">
        <w:rPr>
          <w:b/>
          <w:bCs/>
        </w:rPr>
        <w:t>ын</w:t>
      </w:r>
      <w:r>
        <w:rPr>
          <w:b/>
          <w:bCs/>
        </w:rPr>
        <w:t>ке</w:t>
      </w:r>
      <w:r w:rsidRPr="00985D40">
        <w:rPr>
          <w:b/>
          <w:bCs/>
        </w:rPr>
        <w:t xml:space="preserve"> сферы водоснабжения и водоотведения с использованием централизованных систем, систем коммунальной инфраструктуры</w:t>
      </w:r>
    </w:p>
    <w:p w:rsidR="00BD76CC" w:rsidRDefault="00BD76CC" w:rsidP="00294ACA">
      <w:pPr>
        <w:widowControl w:val="0"/>
        <w:spacing w:after="0" w:line="240" w:lineRule="auto"/>
      </w:pPr>
    </w:p>
    <w:p w:rsidR="0086684E" w:rsidRPr="00BD76CC" w:rsidRDefault="0086684E" w:rsidP="00294ACA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субъектов естественных монополий, осуществляющих деятельность в сфере водоснабжения и водоотведения с использованием централизованных систем, систем коммунальной инфраструктуры на территории Камчатского края по состоянию на 01.01.202</w:t>
      </w:r>
      <w:r w:rsidRPr="000E3C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684E" w:rsidRPr="00BD76CC" w:rsidRDefault="0086684E" w:rsidP="00294ACA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4E" w:rsidRPr="00BD76CC" w:rsidRDefault="0086684E" w:rsidP="00294A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9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субъектов естественных монополий в сфере водоснабжения и водоотведения с использованием централизованных систем, систем коммунальной инфраструктуры</w:t>
      </w: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601"/>
        <w:gridCol w:w="3717"/>
        <w:gridCol w:w="2158"/>
      </w:tblGrid>
      <w:tr w:rsidR="0086684E" w:rsidRPr="00BD76CC" w:rsidTr="00294ACA">
        <w:trPr>
          <w:trHeight w:val="284"/>
          <w:tblHeader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3717" w:type="dxa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Адрес, телефон организации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</w:tc>
      </w:tr>
      <w:tr w:rsidR="0086684E" w:rsidRPr="00BD76CC" w:rsidTr="00294ACA">
        <w:trPr>
          <w:trHeight w:val="809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«Заречное»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п.Раздольный</w:t>
            </w:r>
            <w:proofErr w:type="spellEnd"/>
            <w:r w:rsidRPr="000E3CC4">
              <w:rPr>
                <w:rFonts w:ascii="Times New Roman" w:hAnsi="Times New Roman" w:cs="Times New Roman"/>
              </w:rPr>
              <w:t>, Таежная улица, дом 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551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Корякэнерго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683013, Камчатский край, г. Петропавловск-Камчатский, Озерная улица, 41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«Озерновский РКЗ № 55»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684110, Камчатский край, Усть-Большерецкий район, поселок Озерновский, Октябрьская улица, </w:t>
            </w:r>
            <w:r w:rsidR="00294ACA">
              <w:rPr>
                <w:rFonts w:ascii="Times New Roman" w:hAnsi="Times New Roman" w:cs="Times New Roman"/>
              </w:rPr>
              <w:t>1</w:t>
            </w:r>
            <w:r w:rsidRPr="000E3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</w:tr>
      <w:tr w:rsidR="0086684E" w:rsidRPr="00BD76CC" w:rsidTr="00294ACA">
        <w:trPr>
          <w:trHeight w:val="326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688700,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0E3CC4">
              <w:rPr>
                <w:rFonts w:ascii="Times New Roman" w:hAnsi="Times New Roman" w:cs="Times New Roman"/>
              </w:rPr>
              <w:t>, Советская улица, дом 100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</w:t>
            </w:r>
            <w:r w:rsidR="00294AC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«СВРЦ»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684090, Камчатский край, г.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Владивостокская, д.1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«СРС»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«ЮЭСК»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683017, Камчатский край, г. Петропавловск-Камчатский, ул. Тундровая, д. 2</w:t>
            </w:r>
          </w:p>
        </w:tc>
        <w:tc>
          <w:tcPr>
            <w:tcW w:w="0" w:type="auto"/>
            <w:vAlign w:val="center"/>
          </w:tcPr>
          <w:p w:rsidR="0086684E" w:rsidRPr="00BD76CC" w:rsidRDefault="00294ACA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</w:t>
            </w:r>
            <w:r w:rsidR="0086684E" w:rsidRPr="00BD76CC">
              <w:rPr>
                <w:rFonts w:ascii="Times New Roman" w:eastAsia="Times New Roman" w:hAnsi="Times New Roman" w:cs="Times New Roman"/>
                <w:lang w:eastAsia="ru-RU"/>
              </w:rPr>
              <w:t>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КГУП «Камчатский водоканал»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683009, Камчатский край, г. Петропавловск-Камчатский, пр. Циолковского,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CC4">
              <w:rPr>
                <w:rFonts w:ascii="Times New Roman" w:hAnsi="Times New Roman" w:cs="Times New Roman"/>
              </w:rPr>
              <w:t>д. 3/1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МКП ВГО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Вилючинский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водоканал»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684090, Камчатский край, г.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улица Мира, дом 16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МКУ «Служба материально-технического и организационного обеспечения органов местного самоуправления Октябрьского </w:t>
            </w:r>
            <w:r w:rsidRPr="000E3CC4">
              <w:rPr>
                <w:rFonts w:ascii="Times New Roman" w:hAnsi="Times New Roman" w:cs="Times New Roman"/>
              </w:rPr>
              <w:lastRenderedPageBreak/>
              <w:t>городского поселения»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lastRenderedPageBreak/>
              <w:t>684102, Камчатский край, Усть-Больше-</w:t>
            </w:r>
            <w:proofErr w:type="spellStart"/>
            <w:r w:rsidRPr="000E3CC4">
              <w:rPr>
                <w:rFonts w:ascii="Times New Roman" w:hAnsi="Times New Roman" w:cs="Times New Roman"/>
              </w:rPr>
              <w:t>рецкий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п. Октябрьский, ул. Комсомольская, д. 3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МБУ ЖКХ «Надежда»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684100, Камчатский край, Усть-Большерецкий район, с. Усть-Большерецк, ул. Бочкарева, д. 10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Горсети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688000, Камчатский край, 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пгт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Палана, улица Поротова, 13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«Водоканал УКСП»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684415, Камчатский край, Усть-Камчатский район, п. Усть-Камчатск, ул. 60 лет Октября, д. 24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ВС,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«Коммунальное хозяйство Усть-Большерецкого сельского поселения»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684100 Камчатский край, Усть-Большерецкий район, с. Усть-Большерецк, ул. Калининская, д. 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bookmarkStart w:id="0" w:name="_GoBack"/>
            <w:bookmarkEnd w:id="0"/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ВС,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«Коммунальные системы»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684036,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Вулканный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Центральная, 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Паратунское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коммунальное хозяйство»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684035,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п. Термальный, ул. Крашенинникова, д.2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Тепловодхоз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684405, Камчатский край, Усть-Камчатский район, п.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Ленинская, д. 78 «а»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ОАО «Наш Дом»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поселок Раздольный, улица 60 лет Октября, 6, 47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ВС,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«Наш ДОМ»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688600,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 с. Тигиль, ул. Гагарина, д. 34, оф.13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«ЖБФ и Ко»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683015, Камчатский край, г. Петропавловск-Камчатский,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C4">
              <w:rPr>
                <w:rFonts w:ascii="Times New Roman" w:hAnsi="Times New Roman" w:cs="Times New Roman"/>
              </w:rPr>
              <w:t>ул. Индустриальная, д. 38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«Колхоз Ударник»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688716,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с. Кострома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«Магма»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683023, Камчатский край, г. Петропавловск-Камчатский, проспект Победы, 102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«РСО «Силуэт»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683031,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г.Петропавловск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-Камчатский, улица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Бохняка</w:t>
            </w:r>
            <w:proofErr w:type="spellEnd"/>
            <w:r w:rsidRPr="000E3CC4">
              <w:rPr>
                <w:rFonts w:ascii="Times New Roman" w:hAnsi="Times New Roman" w:cs="Times New Roman"/>
              </w:rPr>
              <w:t>, дом 18, офис 101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транспортировки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«Светлячок»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684024,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п. Лесной,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C4">
              <w:rPr>
                <w:rFonts w:ascii="Times New Roman" w:hAnsi="Times New Roman" w:cs="Times New Roman"/>
              </w:rPr>
              <w:t>ул. Чапаева, д.  8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«Стимул»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  <w:spacing w:val="-6"/>
              </w:rPr>
              <w:t xml:space="preserve">688713,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  <w:spacing w:val="-6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  <w:spacing w:val="-6"/>
              </w:rPr>
              <w:t xml:space="preserve"> район, село Ивашка, улица Левченко, дом 25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684400, Камчатский край, Усть-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Камчат</w:t>
            </w:r>
            <w:proofErr w:type="spellEnd"/>
            <w:r w:rsidRPr="000E3CC4">
              <w:rPr>
                <w:rFonts w:ascii="Times New Roman" w:hAnsi="Times New Roman" w:cs="Times New Roman"/>
              </w:rPr>
              <w:t>-</w:t>
            </w:r>
            <w:proofErr w:type="spellStart"/>
            <w:r w:rsidRPr="000E3CC4">
              <w:rPr>
                <w:rFonts w:ascii="Times New Roman" w:hAnsi="Times New Roman" w:cs="Times New Roman"/>
              </w:rPr>
              <w:t>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р-он, п. Ключи, ул. Свободная, д.20 кв.10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«УО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Сокоч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684029,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Сокоч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Лесная, д.1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685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Рыболовецкая артель «Колхоз Красный труженик»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684111, Камчатский край, Усть-Больше-</w:t>
            </w:r>
            <w:proofErr w:type="spellStart"/>
            <w:r w:rsidRPr="000E3CC4">
              <w:rPr>
                <w:rFonts w:ascii="Times New Roman" w:hAnsi="Times New Roman" w:cs="Times New Roman"/>
              </w:rPr>
              <w:t>рецкий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с. Запорожье, ул. Центральная, д. 25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«Заозёрный»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683011,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г.Петропавловск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-Камчатский, Новая улица, дом 1а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УФСБ России по Камчатскому краю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683001, Камчатский край, г. Петропавловск-Камчатский,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C4">
              <w:rPr>
                <w:rFonts w:ascii="Times New Roman" w:hAnsi="Times New Roman" w:cs="Times New Roman"/>
              </w:rPr>
              <w:t>ул. Советская, д. 34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ФГБУ «ЦЖКУ» Минобороны России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105066, г. Москва, Спартаковская улица, дом 2б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«Николаевское благоустройство»</w:t>
            </w:r>
          </w:p>
        </w:tc>
        <w:tc>
          <w:tcPr>
            <w:tcW w:w="3717" w:type="dxa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684032,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село Николаевка,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Елизовская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улица, дом 7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</w:tbl>
    <w:p w:rsidR="0086684E" w:rsidRPr="00BD76CC" w:rsidRDefault="0086684E" w:rsidP="00294A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eastAsia="ru-RU"/>
        </w:rPr>
      </w:pPr>
      <w:r w:rsidRPr="00BD76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* </w:t>
      </w:r>
      <w:hyperlink r:id="rId5" w:history="1">
        <w:r w:rsidRPr="00BD76CC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u w:val="single"/>
            <w:lang w:eastAsia="ru-RU"/>
          </w:rPr>
          <w:t>https://sltarif.kamgov.ru/subekty-estestvennyh-monopolij/adresa-sajtov-resursosnabzausih-organizacij-gosudarstvennoe-regulirovanie-cen-tarifov-na-uslugi-kotoryh-osusestvlaet-rst-kamcatskogo-kraa</w:t>
        </w:r>
      </w:hyperlink>
    </w:p>
    <w:p w:rsidR="0086684E" w:rsidRDefault="0086684E" w:rsidP="00294ACA">
      <w:pPr>
        <w:widowControl w:val="0"/>
        <w:spacing w:after="0" w:line="240" w:lineRule="auto"/>
      </w:pPr>
    </w:p>
    <w:p w:rsidR="00A41173" w:rsidRDefault="00A41173" w:rsidP="00294A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по вопросам установления цен (тарифов)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A43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3D41">
        <w:rPr>
          <w:rFonts w:ascii="Times New Roman" w:hAnsi="Times New Roman" w:cs="Times New Roman"/>
          <w:b/>
          <w:bCs/>
          <w:sz w:val="28"/>
          <w:szCs w:val="28"/>
        </w:rPr>
        <w:t xml:space="preserve">в сфере водоснабжения и водоотведения </w:t>
      </w:r>
    </w:p>
    <w:p w:rsidR="00A41173" w:rsidRDefault="00A41173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19.12.2008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службе по тарифам и ценам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служба по тарифам и ценам Камчатского края является исполнительным органом государственной власти Камчатского края, осуществляющим деятельность в сфере государственного регулирования цен (тарифов) на товары (услуги), а также региональный государственный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173" w:rsidRDefault="00A41173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в сфере водоснабжения и водоотведения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в соответствии с Федеральным законом от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Службы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 16.07.2012 № 88-ОД «Об утверждении административного регламента предоставления Региональной службой по тарифам и ценам Камчатского края государственной услуги по установлению тарифов на товары и услуги организаций коммунального комплекса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протоколами Правления Службы. </w:t>
      </w:r>
    </w:p>
    <w:p w:rsidR="0086684E" w:rsidRDefault="00A41173" w:rsidP="00294ACA">
      <w:pPr>
        <w:widowControl w:val="0"/>
        <w:spacing w:after="0" w:line="240" w:lineRule="auto"/>
        <w:ind w:firstLine="709"/>
        <w:jc w:val="both"/>
      </w:pP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тарифы в сфере водоснабжения и водоотведения в 1 полугодии расчетного года утверждаются на уровне тарифов, действующих на конец предыдущего года. С 1 января 2016 года тарифы в сфере водоснабжения и водоотведения устанавливаются на долгосрочный период (три года), за исключением случаев, предусмотренных действующим законодательством.</w:t>
      </w:r>
    </w:p>
    <w:p w:rsidR="0086684E" w:rsidRDefault="0086684E" w:rsidP="00294ACA">
      <w:pPr>
        <w:widowControl w:val="0"/>
        <w:spacing w:after="0" w:line="240" w:lineRule="auto"/>
      </w:pPr>
    </w:p>
    <w:p w:rsidR="00294ACA" w:rsidRPr="003E0233" w:rsidRDefault="00294ACA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данных об уровне цен (тарифов), установленных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3E0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водоснабжения и водоотведения,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Pr="00D7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:rsidR="0086684E" w:rsidRDefault="0086684E" w:rsidP="00294ACA">
      <w:pPr>
        <w:widowControl w:val="0"/>
        <w:spacing w:after="0" w:line="240" w:lineRule="auto"/>
      </w:pPr>
    </w:p>
    <w:p w:rsidR="004D2A9C" w:rsidRPr="004D2A9C" w:rsidRDefault="004D2A9C" w:rsidP="00294A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в сфере водоснабжения в Камчатском крае по субъектам естественных монополий за период 201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502"/>
        <w:gridCol w:w="3175"/>
        <w:gridCol w:w="1133"/>
        <w:gridCol w:w="1135"/>
        <w:gridCol w:w="1277"/>
        <w:gridCol w:w="1085"/>
        <w:gridCol w:w="1263"/>
      </w:tblGrid>
      <w:tr w:rsidR="004D2A9C" w:rsidRPr="004D2A9C" w:rsidTr="00294ACA">
        <w:trPr>
          <w:trHeight w:val="439"/>
          <w:tblHeader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07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Экономически обоснованный тариф на питьевую воду (питьевое водоснабжение) без НДС, руб.</w:t>
            </w:r>
          </w:p>
        </w:tc>
      </w:tr>
      <w:tr w:rsidR="00FD4234" w:rsidRPr="004D2A9C" w:rsidTr="00294ACA">
        <w:trPr>
          <w:trHeight w:val="870"/>
          <w:tblHeader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01.07.2020-31.12.2020</w:t>
            </w:r>
          </w:p>
        </w:tc>
        <w:tc>
          <w:tcPr>
            <w:tcW w:w="66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965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201</w:t>
            </w:r>
            <w:r w:rsidR="00965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01.07.202</w:t>
            </w:r>
            <w:r w:rsidR="00965F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-31.12.202</w:t>
            </w:r>
            <w:r w:rsidR="00965F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202</w:t>
            </w:r>
            <w:r w:rsidR="00965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965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«Колхоз Ударник»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172,45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C4F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172,57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C4F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100,07</w:t>
            </w:r>
          </w:p>
        </w:tc>
      </w:tr>
      <w:tr w:rsidR="00F71B48" w:rsidRPr="004D2A9C" w:rsidTr="00F71B48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48" w:rsidRPr="004D2A9C" w:rsidRDefault="00F71B48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48" w:rsidRPr="004D2A9C" w:rsidRDefault="00F71B48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«Венец»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B48" w:rsidRPr="004D2A9C" w:rsidRDefault="00F71B48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85,32</w:t>
            </w:r>
          </w:p>
        </w:tc>
        <w:tc>
          <w:tcPr>
            <w:tcW w:w="2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B48" w:rsidRPr="004D2A9C" w:rsidRDefault="00F71B48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 w:rsidR="00780A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Оссора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Оссора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125,52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132,77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C4F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C4F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103,87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Карага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124,35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130,84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C4F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138,66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105,98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КГУП «Камчатский водоканал»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114,72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Елизовское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Пионе</w:t>
            </w:r>
            <w:r w:rsidR="00C071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рское </w:t>
            </w:r>
            <w:proofErr w:type="spellStart"/>
            <w:r w:rsidR="00C071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="00C071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119,75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39,43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Мильковское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Атласовское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60,63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07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113,12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1B0" w:rsidRPr="004D2A9C" w:rsidRDefault="00C071B0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1B0" w:rsidRPr="004D2A9C" w:rsidRDefault="00C071B0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Анавгайское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Эссовское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1B0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деятельность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1B0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1B0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1B0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1B0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102,01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Рыболовецкая артель «Колхоз Красный труженик»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103,57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Корякэнерго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CE5489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156,46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109,36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351,23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365,63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411,15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112,45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Крутогоровское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306,68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326,08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390,38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119,72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781,94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797,15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884,90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111,01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Тиличики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с. Корф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194,71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206,43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249,49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120,86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Тымлат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110,95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Устьевое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264,49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282,78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323,45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114,38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Усть-Хайрюзово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240,58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276,01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334,37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121,14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236,61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249,76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112,41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Ильпырское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2279,51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2330,12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1114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2387,90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102,48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«Озерновский РКЗ № 55»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105,07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«ЮЭСК»</w:t>
            </w:r>
          </w:p>
        </w:tc>
      </w:tr>
      <w:tr w:rsidR="00F71B48" w:rsidRPr="004D2A9C" w:rsidTr="00F71B48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48" w:rsidRPr="004D2A9C" w:rsidRDefault="00F71B48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48" w:rsidRPr="004D2A9C" w:rsidRDefault="00F71B48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Никольское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B48" w:rsidRPr="004D2A9C" w:rsidRDefault="00F71B48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78,90</w:t>
            </w:r>
          </w:p>
        </w:tc>
        <w:tc>
          <w:tcPr>
            <w:tcW w:w="2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B48" w:rsidRPr="004D2A9C" w:rsidRDefault="00F71B48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Каменское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146,19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270,62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26244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155,78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326244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106,56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Манилы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153,78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228,21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148,40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Слаутное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</w:t>
            </w:r>
            <w:r w:rsidR="00B632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158,35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186,91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Аянка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155,54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114,88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185,37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«Наш ДОМ»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214,93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227,39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B6329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105,80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«Светлячок»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46753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34,01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46753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111,76</w:t>
            </w:r>
          </w:p>
        </w:tc>
      </w:tr>
      <w:tr w:rsidR="008F2131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2" w:rsidRPr="004D2A9C" w:rsidRDefault="00356DE2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2" w:rsidRPr="004D2A9C" w:rsidRDefault="00356DE2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«Никольская УО»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E2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начали деятель-</w:t>
            </w:r>
            <w:proofErr w:type="spellStart"/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F71B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.04.2020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E2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128,70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E2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E2" w:rsidRPr="004D2A9C" w:rsidRDefault="00356DE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356D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Коммунальные системы»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46753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54,63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46753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118,40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0467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046753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</w:t>
            </w:r>
            <w:r w:rsidR="00965F8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«Наш Дом»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E13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E131B0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113,35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83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51,29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113,43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83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Горсети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109,63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83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F71B48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Коммунэнерго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УКМР»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2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прекратили деятельность с 01.01.2020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Термо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83E9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105,60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90BD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="00965F8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«Заречное»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109,98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УФСБ России по Камчатскому краю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44,85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46,53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50,68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108,92</w:t>
            </w:r>
          </w:p>
        </w:tc>
      </w:tr>
      <w:tr w:rsidR="00FD4234" w:rsidRPr="004D2A9C" w:rsidTr="008F2131">
        <w:trPr>
          <w:trHeight w:val="6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90B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«Коммунальное хозяйство Усть-Большерецкого сельского поселения»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89,01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105,46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90B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90BD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</w:t>
            </w:r>
            <w:r w:rsidR="00965F8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«Заозёрный»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</w:tr>
      <w:tr w:rsidR="00FD4234" w:rsidRPr="004D2A9C" w:rsidTr="008F2131">
        <w:trPr>
          <w:trHeight w:val="6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90B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МКУ «Служба материально-технического и организационного обеспечения органов местного самоуправления Октябрьского городского поселения»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70,90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106,56</w:t>
            </w:r>
          </w:p>
        </w:tc>
      </w:tr>
      <w:tr w:rsidR="00965F8C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90B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ФГБУ «ЦЖКУ» Минобороны России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67,42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Вилючинский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65,39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102,94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Елизовский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104,28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890BD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104,61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Начикинское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62,56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104,28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53,94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104,53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Новолесновское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44,26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40,99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73,56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65,08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104,46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Ключевское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51,66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0201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103,99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201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МКП ВГО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Вилючинский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водоканал»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271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271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106,11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«УО</w:t>
            </w:r>
            <w:r w:rsidR="002271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Сокоч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271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71,46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271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108,11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«Стимул»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169,07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173,71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2C44D1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184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105,95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F8C" w:rsidRPr="004D2A9C" w:rsidRDefault="00965F8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Тепловодхоз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106,42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965F8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115,82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F8C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108,83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38A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38A" w:rsidRPr="004D2A9C" w:rsidRDefault="0033138A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ЖКХ «Надежда»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38A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38A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38A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38A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Апачинское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75,36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106,42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Кавалерское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76,43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85,53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4D1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115,14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«Николаевское благоустройство»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38,29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138A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107,95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43,73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114,21</w:t>
            </w:r>
          </w:p>
        </w:tc>
      </w:tr>
      <w:tr w:rsidR="00FD4234" w:rsidRPr="004D2A9C" w:rsidTr="008F2131">
        <w:trPr>
          <w:trHeight w:val="315"/>
        </w:trPr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МУП «Водоканал Усть-Камчатского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начали деятель</w:t>
            </w:r>
            <w:r w:rsidR="00331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01.01.2020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2C44D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58,96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4D1" w:rsidRPr="004D2A9C" w:rsidRDefault="0033138A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116,98</w:t>
            </w:r>
            <w:r w:rsidR="002C44D1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D2A9C" w:rsidRPr="004D2A9C" w:rsidRDefault="004D2A9C" w:rsidP="00294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9C" w:rsidRPr="004D2A9C" w:rsidRDefault="004D2A9C" w:rsidP="00294A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в сфере водоотведения в Камчатском крае по субъектам естественных монополий за период 201</w:t>
      </w:r>
      <w:r w:rsidR="003313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31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2795"/>
        <w:gridCol w:w="1296"/>
        <w:gridCol w:w="1085"/>
        <w:gridCol w:w="1279"/>
        <w:gridCol w:w="984"/>
        <w:gridCol w:w="7"/>
        <w:gridCol w:w="1406"/>
      </w:tblGrid>
      <w:tr w:rsidR="004D2A9C" w:rsidRPr="004D2A9C" w:rsidTr="00D963E6">
        <w:trPr>
          <w:trHeight w:val="445"/>
          <w:tblHeader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4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Экономически обоснованный тариф на водоотведение без НДС, руб</w:t>
            </w:r>
            <w:r w:rsidR="003313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D2A9C" w:rsidRPr="004D2A9C" w:rsidTr="00D963E6">
        <w:trPr>
          <w:trHeight w:val="870"/>
          <w:tblHeader/>
        </w:trPr>
        <w:tc>
          <w:tcPr>
            <w:tcW w:w="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01.07.201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-31.12.201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201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01.07.202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-31.12.202</w:t>
            </w:r>
            <w:r w:rsidR="008F21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4D2A9C" w:rsidRPr="004D2A9C" w:rsidRDefault="004D2A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202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8F21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</w:tr>
      <w:tr w:rsidR="004404BC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BC" w:rsidRPr="004D2A9C" w:rsidRDefault="004404B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ДП ООО «АИР»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89,99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Оссора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141,39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146,38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103,53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КГУП «Камчатский водоканал»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117,40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Елизовское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117,57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98,76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109,18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50,48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Мильковское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124,65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106,85</w:t>
            </w:r>
          </w:p>
        </w:tc>
      </w:tr>
      <w:tr w:rsidR="004404BC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Эссовское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DA4F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начали </w:t>
            </w:r>
            <w:r w:rsidR="004404B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деятель</w:t>
            </w:r>
            <w:r w:rsidR="00440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4404B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="004404B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440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="004404B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 w:rsidR="00440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4404BC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141,89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4B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146,19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4B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103,03</w:t>
            </w:r>
          </w:p>
        </w:tc>
      </w:tr>
      <w:tr w:rsidR="00DA4F9C" w:rsidRPr="004D2A9C" w:rsidTr="00DA4F9C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F9C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F9C" w:rsidRPr="004D2A9C" w:rsidRDefault="00DA4F9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Рыболовецкая артель «Колхоз Красный труженик»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9C" w:rsidRPr="004D2A9C" w:rsidRDefault="00DA4F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9C" w:rsidRPr="004D2A9C" w:rsidRDefault="00DA4F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F9C" w:rsidRPr="004D2A9C" w:rsidRDefault="00DA4F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F9C" w:rsidRPr="004D2A9C" w:rsidRDefault="00DA4F9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63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прекратили деятельность с 01.01.202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404BC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BC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BC" w:rsidRPr="004D2A9C" w:rsidRDefault="004404BC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Корякэнерго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864,09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BC" w:rsidRPr="004D2A9C" w:rsidRDefault="004404BC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 w:rsidR="00E754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 w:rsidR="00E754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«Наш ДОМ»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172,84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177,78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184,69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103,89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«Магма»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52,99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61,04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107,88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E75422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</w:t>
            </w:r>
            <w:r w:rsidR="008F2131"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«Наш Дом»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104,56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Горсети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119,40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126,85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138,24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108,98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71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Судоремсервис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108,61</w:t>
            </w:r>
          </w:p>
        </w:tc>
      </w:tr>
      <w:tr w:rsidR="00E75422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22" w:rsidRPr="004D2A9C" w:rsidRDefault="00E75422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71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22" w:rsidRPr="004D2A9C" w:rsidRDefault="00E75422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Коммунэнерго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УКМР»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422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422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прекратили деятельность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71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«ЖБФ и Ко»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71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«СВРЦ»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36,71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40,94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111,52</w:t>
            </w:r>
          </w:p>
        </w:tc>
      </w:tr>
      <w:tr w:rsidR="008F2131" w:rsidRPr="004D2A9C" w:rsidTr="00D963E6">
        <w:trPr>
          <w:trHeight w:val="69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«Коммунальное хозяйство Усть-Большерецкого сельского поселения»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72,13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E75422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103,98</w:t>
            </w:r>
          </w:p>
        </w:tc>
      </w:tr>
      <w:tr w:rsidR="008F2131" w:rsidRPr="004D2A9C" w:rsidTr="00D963E6">
        <w:trPr>
          <w:trHeight w:val="6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МКУ «Служба материально-технического и организационного обеспечения орга</w:t>
            </w:r>
            <w:r w:rsidR="00E754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 местного самоуправления Ок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тябрьского городского поселения»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83,90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8CE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91,51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107,05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4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ФГБУ «ЦЖКУ» Минобороны России 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104,03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Елизовское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40,83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104,38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Начикинское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104,14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91,01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Новолесновское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29,21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104,35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37,75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39,48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101,93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27,44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104,06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Ключевское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9518C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104,52</w:t>
            </w:r>
          </w:p>
        </w:tc>
      </w:tr>
      <w:tr w:rsidR="008F2131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131" w:rsidRPr="004D2A9C" w:rsidRDefault="008F2131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«УО</w:t>
            </w:r>
            <w:r w:rsidR="009518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Сокоч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55,42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8F2131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2F551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67,74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131" w:rsidRPr="004D2A9C" w:rsidRDefault="002F5517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108,26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ЖКХ</w:t>
            </w: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«Надежда»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105,64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«Николаевское благоустройство»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107,63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94,38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110,76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F71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Термо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77,54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102,70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«Коммунальные системы»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67,63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105,16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83,62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117,58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31,47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109,04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«Мегалит»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84,25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102,22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63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прекратили деятельность с 01.01.202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МУП «Никольская управляющая организация»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85,49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63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прекратили деятельность с 01.01.202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МКП ВГО «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Вилючинский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водоканал»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36,55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106,81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39,25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107,39</w:t>
            </w:r>
          </w:p>
        </w:tc>
      </w:tr>
      <w:tr w:rsidR="00D963E6" w:rsidRPr="004D2A9C" w:rsidTr="00D963E6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F71B13" w:rsidP="00294A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МУП «Водоканал Усть-Камчатского 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начали деятель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ность</w:t>
            </w:r>
            <w:proofErr w:type="spellEnd"/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01.01.2020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52,77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2A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61,79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3E6" w:rsidRPr="004D2A9C" w:rsidRDefault="00D963E6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117,09</w:t>
            </w:r>
          </w:p>
        </w:tc>
      </w:tr>
    </w:tbl>
    <w:p w:rsidR="00BD76CC" w:rsidRPr="00BD76CC" w:rsidRDefault="00BD76CC" w:rsidP="00294ACA">
      <w:pPr>
        <w:widowControl w:val="0"/>
        <w:spacing w:after="0" w:line="240" w:lineRule="auto"/>
        <w:ind w:firstLine="708"/>
      </w:pPr>
    </w:p>
    <w:sectPr w:rsidR="00BD76CC" w:rsidRPr="00BD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DA9"/>
    <w:multiLevelType w:val="hybridMultilevel"/>
    <w:tmpl w:val="33AE01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2180C"/>
    <w:multiLevelType w:val="multilevel"/>
    <w:tmpl w:val="8862A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F"/>
    <w:rsid w:val="000201CE"/>
    <w:rsid w:val="00046753"/>
    <w:rsid w:val="000E3CC4"/>
    <w:rsid w:val="001A5B38"/>
    <w:rsid w:val="001C18B4"/>
    <w:rsid w:val="0022714E"/>
    <w:rsid w:val="00283E92"/>
    <w:rsid w:val="00285950"/>
    <w:rsid w:val="00294ACA"/>
    <w:rsid w:val="002C44D1"/>
    <w:rsid w:val="002F5517"/>
    <w:rsid w:val="00311147"/>
    <w:rsid w:val="00326244"/>
    <w:rsid w:val="0033138A"/>
    <w:rsid w:val="00356DE2"/>
    <w:rsid w:val="00406DDF"/>
    <w:rsid w:val="004404BC"/>
    <w:rsid w:val="004C0251"/>
    <w:rsid w:val="004D2A9C"/>
    <w:rsid w:val="0055279D"/>
    <w:rsid w:val="00780A78"/>
    <w:rsid w:val="0086684E"/>
    <w:rsid w:val="00890BDC"/>
    <w:rsid w:val="008F2131"/>
    <w:rsid w:val="009518CE"/>
    <w:rsid w:val="00965F8C"/>
    <w:rsid w:val="00A41173"/>
    <w:rsid w:val="00B63290"/>
    <w:rsid w:val="00BD76CC"/>
    <w:rsid w:val="00C071B0"/>
    <w:rsid w:val="00CC4FDC"/>
    <w:rsid w:val="00CE5489"/>
    <w:rsid w:val="00D041DD"/>
    <w:rsid w:val="00D963E6"/>
    <w:rsid w:val="00DA4F9C"/>
    <w:rsid w:val="00DE6070"/>
    <w:rsid w:val="00E07A1B"/>
    <w:rsid w:val="00E131B0"/>
    <w:rsid w:val="00E254A0"/>
    <w:rsid w:val="00E75422"/>
    <w:rsid w:val="00F71B13"/>
    <w:rsid w:val="00F71B48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AB82"/>
  <w15:chartTrackingRefBased/>
  <w15:docId w15:val="{803EDBCD-1F81-4D7B-946E-FE12BD6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A9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9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7">
    <w:name w:val="heading 7"/>
    <w:basedOn w:val="a"/>
    <w:next w:val="a"/>
    <w:link w:val="70"/>
    <w:qFormat/>
    <w:rsid w:val="004D2A9C"/>
    <w:pPr>
      <w:keepNext/>
      <w:spacing w:after="0" w:line="240" w:lineRule="auto"/>
      <w:ind w:right="311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D2A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D2A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2A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2A9C"/>
  </w:style>
  <w:style w:type="paragraph" w:customStyle="1" w:styleId="ConsPlusNormal">
    <w:name w:val="ConsPlusNormal"/>
    <w:rsid w:val="004D2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2A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A9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80"/>
      <w:lang w:eastAsia="ru-RU"/>
    </w:rPr>
  </w:style>
  <w:style w:type="character" w:customStyle="1" w:styleId="a6">
    <w:name w:val="Основной текст Знак"/>
    <w:basedOn w:val="a0"/>
    <w:link w:val="a5"/>
    <w:rsid w:val="004D2A9C"/>
    <w:rPr>
      <w:rFonts w:ascii="Arial" w:eastAsia="Times New Roman" w:hAnsi="Arial" w:cs="Times New Roman"/>
      <w:color w:val="000080"/>
      <w:lang w:eastAsia="ru-RU"/>
    </w:rPr>
  </w:style>
  <w:style w:type="character" w:styleId="a7">
    <w:name w:val="Hyperlink"/>
    <w:uiPriority w:val="99"/>
    <w:rsid w:val="004D2A9C"/>
    <w:rPr>
      <w:color w:val="0000FF"/>
      <w:u w:val="single"/>
    </w:rPr>
  </w:style>
  <w:style w:type="table" w:styleId="a8">
    <w:name w:val="Table Grid"/>
    <w:basedOn w:val="a1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D2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2A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4D2A9C"/>
  </w:style>
  <w:style w:type="paragraph" w:styleId="ac">
    <w:name w:val="Document Map"/>
    <w:basedOn w:val="a"/>
    <w:link w:val="ad"/>
    <w:rsid w:val="004D2A9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4D2A9C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rsid w:val="004D2A9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D2A9C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D2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4D2A9C"/>
    <w:rPr>
      <w:rFonts w:cs="Times New Roman"/>
      <w:color w:val="008000"/>
    </w:rPr>
  </w:style>
  <w:style w:type="character" w:customStyle="1" w:styleId="af2">
    <w:name w:val="Цветовое выделение"/>
    <w:uiPriority w:val="99"/>
    <w:rsid w:val="004D2A9C"/>
    <w:rPr>
      <w:b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4D2A9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A9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f4">
    <w:name w:val="Normal (Web)"/>
    <w:basedOn w:val="a"/>
    <w:uiPriority w:val="99"/>
    <w:unhideWhenUsed/>
    <w:rsid w:val="004D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semiHidden/>
    <w:unhideWhenUsed/>
    <w:rsid w:val="004D2A9C"/>
    <w:rPr>
      <w:color w:val="800080"/>
      <w:u w:val="single"/>
    </w:rPr>
  </w:style>
  <w:style w:type="table" w:customStyle="1" w:styleId="110">
    <w:name w:val="Сетка таблицы11"/>
    <w:basedOn w:val="a1"/>
    <w:next w:val="a8"/>
    <w:uiPriority w:val="39"/>
    <w:rsid w:val="004D2A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uiPriority w:val="99"/>
    <w:rsid w:val="004D2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uiPriority w:val="99"/>
    <w:rsid w:val="004D2A9C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D2A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rsid w:val="004D2A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Нормальный (таблица)"/>
    <w:basedOn w:val="a"/>
    <w:next w:val="a"/>
    <w:uiPriority w:val="99"/>
    <w:rsid w:val="004D2A9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"/>
    <w:next w:val="a"/>
    <w:uiPriority w:val="99"/>
    <w:rsid w:val="004D2A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D2A9C"/>
    <w:rPr>
      <w:i/>
      <w:iCs/>
    </w:rPr>
  </w:style>
  <w:style w:type="character" w:styleId="afb">
    <w:name w:val="Strong"/>
    <w:basedOn w:val="a0"/>
    <w:uiPriority w:val="22"/>
    <w:qFormat/>
    <w:rsid w:val="004D2A9C"/>
    <w:rPr>
      <w:b/>
      <w:bCs/>
    </w:rPr>
  </w:style>
  <w:style w:type="character" w:styleId="afc">
    <w:name w:val="Emphasis"/>
    <w:basedOn w:val="a0"/>
    <w:uiPriority w:val="20"/>
    <w:qFormat/>
    <w:rsid w:val="004D2A9C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4D2A9C"/>
  </w:style>
  <w:style w:type="numbering" w:customStyle="1" w:styleId="1110">
    <w:name w:val="Нет списка111"/>
    <w:next w:val="a2"/>
    <w:uiPriority w:val="99"/>
    <w:semiHidden/>
    <w:unhideWhenUsed/>
    <w:rsid w:val="004D2A9C"/>
  </w:style>
  <w:style w:type="table" w:customStyle="1" w:styleId="14">
    <w:name w:val="Сетка таблицы1"/>
    <w:basedOn w:val="a1"/>
    <w:next w:val="a8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4D2A9C"/>
  </w:style>
  <w:style w:type="table" w:customStyle="1" w:styleId="2">
    <w:name w:val="Сетка таблицы2"/>
    <w:basedOn w:val="a1"/>
    <w:next w:val="a8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4D2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4D2A9C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Просмотренная гиперссылка2"/>
    <w:basedOn w:val="a0"/>
    <w:uiPriority w:val="99"/>
    <w:semiHidden/>
    <w:unhideWhenUsed/>
    <w:rsid w:val="004D2A9C"/>
    <w:rPr>
      <w:color w:val="800080"/>
      <w:u w:val="single"/>
    </w:rPr>
  </w:style>
  <w:style w:type="character" w:customStyle="1" w:styleId="120">
    <w:name w:val="Заголовок 1 Знак2"/>
    <w:basedOn w:val="a0"/>
    <w:uiPriority w:val="9"/>
    <w:rsid w:val="004D2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2"/>
    <w:basedOn w:val="a0"/>
    <w:uiPriority w:val="9"/>
    <w:semiHidden/>
    <w:rsid w:val="004D2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4D2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tarif.kamgov.ru/subekty-estestvennyh-monopolij/adresa-sajtov-resursosnabzausih-organizacij-gosudarstvennoe-regulirovanie-cen-tarifov-na-uslugi-kotoryh-osusestvlaet-rst-kamcatskogo-kr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8</cp:revision>
  <cp:lastPrinted>2021-01-26T03:58:00Z</cp:lastPrinted>
  <dcterms:created xsi:type="dcterms:W3CDTF">2021-01-26T04:21:00Z</dcterms:created>
  <dcterms:modified xsi:type="dcterms:W3CDTF">2022-01-24T01:57:00Z</dcterms:modified>
</cp:coreProperties>
</file>