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E6" w:rsidRDefault="000B0C9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9E6" w:rsidRDefault="001A49E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A49E6" w:rsidRDefault="001A49E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A49E6" w:rsidRDefault="001A49E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A49E6" w:rsidRDefault="000B0C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A49E6" w:rsidRDefault="001A49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49E6" w:rsidRDefault="000B0C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A49E6" w:rsidRDefault="000B0C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A49E6" w:rsidRDefault="001A49E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1A49E6" w:rsidRDefault="001A49E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A49E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A49E6" w:rsidRDefault="000B0C9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A49E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49E6" w:rsidRDefault="000B0C9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A49E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A49E6" w:rsidRDefault="001A49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A49E6" w:rsidRDefault="001A49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637"/>
      </w:tblGrid>
      <w:tr w:rsidR="002D73D0" w:rsidTr="002D73D0">
        <w:tc>
          <w:tcPr>
            <w:tcW w:w="9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73D0" w:rsidRDefault="002D73D0" w:rsidP="008F3165">
            <w:pPr>
              <w:widowControl w:val="0"/>
              <w:jc w:val="center"/>
            </w:pPr>
            <w:r w:rsidRPr="008F3165">
              <w:rPr>
                <w:rFonts w:ascii="Times New Roman" w:hAnsi="Times New Roman"/>
                <w:b/>
                <w:sz w:val="28"/>
              </w:rPr>
              <w:t>О внесении изменений в государственную программу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 от 23.01.2024 № 17-П</w:t>
            </w:r>
          </w:p>
        </w:tc>
      </w:tr>
    </w:tbl>
    <w:p w:rsidR="002D73D0" w:rsidRDefault="002D73D0" w:rsidP="002D73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73D0" w:rsidRDefault="002D73D0" w:rsidP="002D73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73D0" w:rsidRDefault="002D73D0" w:rsidP="002D73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D73D0" w:rsidRDefault="002D73D0" w:rsidP="002D73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73D0" w:rsidRDefault="002D73D0" w:rsidP="008F3165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Внести в государственную программу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</w:t>
      </w:r>
      <w:r>
        <w:rPr>
          <w:rFonts w:ascii="Times New Roman" w:hAnsi="Times New Roman"/>
          <w:sz w:val="28"/>
        </w:rPr>
        <w:br/>
        <w:t>от 23.01.2024 № 17-П, изменения согласно приложению к настоящему постановлению.</w:t>
      </w:r>
    </w:p>
    <w:p w:rsidR="002D73D0" w:rsidRDefault="002D73D0" w:rsidP="002D73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1A49E6" w:rsidRPr="002D73D0" w:rsidRDefault="001A49E6" w:rsidP="002D73D0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</w:rPr>
      </w:pPr>
    </w:p>
    <w:p w:rsidR="001A49E6" w:rsidRDefault="001A49E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A49E6" w:rsidRDefault="001A49E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1A49E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A49E6" w:rsidRDefault="000B0C9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1A49E6" w:rsidRDefault="001A49E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A49E6" w:rsidRDefault="000B0C9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1A49E6" w:rsidRDefault="001A49E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A49E6" w:rsidRDefault="001A49E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1A49E6" w:rsidRDefault="000B0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1A49E6" w:rsidRDefault="001A49E6">
      <w:pPr>
        <w:sectPr w:rsidR="001A49E6">
          <w:headerReference w:type="default" r:id="rId8"/>
          <w:pgSz w:w="11906" w:h="16838"/>
          <w:pgMar w:top="1134" w:right="851" w:bottom="851" w:left="1418" w:header="709" w:footer="709" w:gutter="0"/>
          <w:cols w:space="720"/>
          <w:titlePg/>
        </w:sect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1A49E6" w:rsidRPr="005B509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A49E6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1A49E6" w:rsidRPr="005B509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1A49E6" w:rsidRPr="005B509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5B5090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5B5090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5B5090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5B5090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F3165" w:rsidRPr="005B5090" w:rsidRDefault="008F3165" w:rsidP="006B3A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73D0" w:rsidRPr="005B5090" w:rsidRDefault="002D73D0" w:rsidP="006B3AA8">
      <w:pPr>
        <w:spacing w:after="0" w:line="240" w:lineRule="auto"/>
        <w:jc w:val="center"/>
      </w:pPr>
      <w:r w:rsidRPr="005B5090">
        <w:rPr>
          <w:rFonts w:ascii="Times New Roman" w:hAnsi="Times New Roman"/>
          <w:sz w:val="28"/>
        </w:rPr>
        <w:t>Изменения</w:t>
      </w:r>
    </w:p>
    <w:p w:rsidR="002D73D0" w:rsidRPr="005B5090" w:rsidRDefault="002D73D0" w:rsidP="006B3AA8">
      <w:pPr>
        <w:spacing w:after="0" w:line="240" w:lineRule="auto"/>
        <w:jc w:val="center"/>
      </w:pPr>
      <w:r w:rsidRPr="005B5090">
        <w:rPr>
          <w:rFonts w:ascii="Times New Roman" w:hAnsi="Times New Roman"/>
          <w:sz w:val="28"/>
        </w:rPr>
        <w:t xml:space="preserve">в государственную программу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 </w:t>
      </w:r>
      <w:r w:rsidR="008F3165" w:rsidRPr="005B5090">
        <w:rPr>
          <w:rFonts w:ascii="Times New Roman" w:hAnsi="Times New Roman"/>
          <w:sz w:val="28"/>
        </w:rPr>
        <w:br/>
      </w:r>
      <w:r w:rsidRPr="005B5090">
        <w:rPr>
          <w:rFonts w:ascii="Times New Roman" w:hAnsi="Times New Roman"/>
          <w:sz w:val="28"/>
        </w:rPr>
        <w:t>от 23.01.2024 № 17-П</w:t>
      </w:r>
    </w:p>
    <w:p w:rsidR="002D73D0" w:rsidRPr="005B5090" w:rsidRDefault="002D73D0" w:rsidP="006B3A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5B" w:rsidRPr="005B5090" w:rsidRDefault="002A2A5B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1. Р</w:t>
      </w:r>
      <w:r w:rsidR="008419CB" w:rsidRPr="005B5090">
        <w:rPr>
          <w:rFonts w:ascii="Times New Roman" w:hAnsi="Times New Roman"/>
          <w:sz w:val="28"/>
        </w:rPr>
        <w:t xml:space="preserve">аздел 2 изложить </w:t>
      </w:r>
      <w:r w:rsidRPr="005B5090">
        <w:rPr>
          <w:rFonts w:ascii="Times New Roman" w:hAnsi="Times New Roman"/>
          <w:sz w:val="28"/>
        </w:rPr>
        <w:t>в следующей</w:t>
      </w:r>
      <w:r w:rsidR="008419CB" w:rsidRPr="005B5090">
        <w:rPr>
          <w:rFonts w:ascii="Times New Roman" w:hAnsi="Times New Roman"/>
          <w:sz w:val="28"/>
        </w:rPr>
        <w:t xml:space="preserve"> </w:t>
      </w:r>
      <w:r w:rsidRPr="005B5090">
        <w:rPr>
          <w:rFonts w:ascii="Times New Roman" w:hAnsi="Times New Roman"/>
          <w:sz w:val="28"/>
        </w:rPr>
        <w:t>редакции:</w:t>
      </w:r>
      <w:r w:rsidR="008419CB" w:rsidRPr="005B5090">
        <w:rPr>
          <w:rFonts w:ascii="Times New Roman" w:hAnsi="Times New Roman"/>
          <w:sz w:val="28"/>
        </w:rPr>
        <w:t xml:space="preserve"> </w:t>
      </w:r>
    </w:p>
    <w:p w:rsidR="008419CB" w:rsidRPr="005B5090" w:rsidRDefault="008419CB" w:rsidP="00A94B7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«</w:t>
      </w:r>
      <w:r w:rsidR="002A2A5B" w:rsidRPr="005B5090">
        <w:rPr>
          <w:rFonts w:ascii="Times New Roman" w:hAnsi="Times New Roman"/>
          <w:sz w:val="28"/>
        </w:rPr>
        <w:t xml:space="preserve">Раздел 2. </w:t>
      </w:r>
      <w:r w:rsidRPr="005B5090">
        <w:rPr>
          <w:rFonts w:ascii="Times New Roman" w:hAnsi="Times New Roman"/>
          <w:sz w:val="28"/>
        </w:rPr>
        <w:t>Иные документы и материалы, необходимые для обеспечения реализации государственной программы</w:t>
      </w:r>
    </w:p>
    <w:p w:rsidR="00A94B78" w:rsidRPr="005B5090" w:rsidRDefault="00A94B78" w:rsidP="00A94B7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19CB" w:rsidRPr="005B5090" w:rsidRDefault="006D3037" w:rsidP="00A94B7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5. Предоставление субсидий из краевого бюджета</w:t>
      </w:r>
    </w:p>
    <w:p w:rsidR="00A94B78" w:rsidRPr="005B5090" w:rsidRDefault="00A94B78" w:rsidP="00A94B7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D3037" w:rsidRPr="005B5090" w:rsidRDefault="006D3037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19. Для достижения предусмотренных Программой результатов и показателей развития сферы коммунального хозяйства, энергосбережения и энергетики в Камчатском крае предусмотрено предоставление целевых субсидий и межбюджетных трансфертов из бюджета Камчатского края бюджетам муниципальных образований в Камчатском крае (далее </w:t>
      </w:r>
      <w:r w:rsidR="00BC2216" w:rsidRPr="005B5090">
        <w:rPr>
          <w:rFonts w:ascii="Times New Roman" w:hAnsi="Times New Roman"/>
          <w:sz w:val="28"/>
        </w:rPr>
        <w:t>–</w:t>
      </w:r>
      <w:r w:rsidRPr="005B5090">
        <w:rPr>
          <w:rFonts w:ascii="Times New Roman" w:hAnsi="Times New Roman"/>
          <w:sz w:val="28"/>
        </w:rPr>
        <w:t xml:space="preserve"> местные бюджеты) в целях софинансирования расходных обязательств, возникающих при реализации муниципальных программ, направленных на решение вопросов местного значения в сфере жилищно-коммунального хозяйства, на условиях достижения установленных показателей, определения объемов финансового обеспечения муниципальных программ из местных бюджетов. При этом муниципальные программы должны соответствовать целям и задачам Программы.</w:t>
      </w:r>
    </w:p>
    <w:p w:rsidR="006D3037" w:rsidRPr="005B5090" w:rsidRDefault="006D3037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20. В целях софинансирования расходных обязательств, возникающих при выполнении полномочий органов местного самоуправления муниципальных образований в Камчатском крае по вопросам местного значения местным бюджетам, предоставляются целевые субсидии и иные межбюджетные трансферты из краевого бюджета в соответствии с правилами, устанавливающими общие требования к формированию, предоставлению и распределению субсидий из краевого бюджета местным бюджетам согласно приложениям 1</w:t>
      </w:r>
      <w:r w:rsidR="008F3165" w:rsidRPr="005B5090">
        <w:rPr>
          <w:rFonts w:ascii="Times New Roman" w:hAnsi="Times New Roman"/>
          <w:sz w:val="28"/>
        </w:rPr>
        <w:t>–</w:t>
      </w:r>
      <w:r w:rsidRPr="005B5090">
        <w:rPr>
          <w:rFonts w:ascii="Times New Roman" w:hAnsi="Times New Roman"/>
          <w:sz w:val="28"/>
        </w:rPr>
        <w:t>9 к Программе.</w:t>
      </w:r>
      <w:r w:rsidR="004A4A87" w:rsidRPr="005B5090">
        <w:rPr>
          <w:rFonts w:ascii="Times New Roman" w:hAnsi="Times New Roman"/>
          <w:sz w:val="28"/>
        </w:rPr>
        <w:t xml:space="preserve"> </w:t>
      </w:r>
    </w:p>
    <w:p w:rsidR="00A94B78" w:rsidRPr="005B5090" w:rsidRDefault="00A94B78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037" w:rsidRPr="005B5090" w:rsidRDefault="006D3037" w:rsidP="00A94B7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6</w:t>
      </w:r>
      <w:r w:rsidR="002A2A5B" w:rsidRPr="005B5090">
        <w:rPr>
          <w:rFonts w:ascii="Times New Roman" w:hAnsi="Times New Roman"/>
          <w:sz w:val="28"/>
        </w:rPr>
        <w:t>.</w:t>
      </w:r>
      <w:r w:rsidRPr="005B5090">
        <w:rPr>
          <w:rFonts w:ascii="Times New Roman" w:hAnsi="Times New Roman"/>
          <w:sz w:val="28"/>
        </w:rPr>
        <w:t xml:space="preserve"> Комплекс мер по реализации мероприятий по повышению качества водоснабжения в 2024 году</w:t>
      </w:r>
    </w:p>
    <w:p w:rsidR="00A94B78" w:rsidRPr="005B5090" w:rsidRDefault="00A94B78" w:rsidP="00A94B7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412B0" w:rsidRPr="005B5090" w:rsidRDefault="000B12A6" w:rsidP="006B3A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</w:rPr>
      </w:pPr>
      <w:r w:rsidRPr="005B5090">
        <w:rPr>
          <w:rFonts w:ascii="Times New Roman" w:hAnsi="Times New Roman"/>
          <w:sz w:val="28"/>
        </w:rPr>
        <w:t>21</w:t>
      </w:r>
      <w:r w:rsidR="006D3037" w:rsidRPr="005B5090">
        <w:rPr>
          <w:rFonts w:ascii="Times New Roman" w:hAnsi="Times New Roman"/>
          <w:sz w:val="28"/>
        </w:rPr>
        <w:t xml:space="preserve">. </w:t>
      </w:r>
      <w:r w:rsidRPr="005B5090">
        <w:rPr>
          <w:rFonts w:ascii="Times New Roman" w:hAnsi="Times New Roman"/>
          <w:sz w:val="28"/>
        </w:rPr>
        <w:t>Мероприятия</w:t>
      </w:r>
      <w:r w:rsidR="001F24F4" w:rsidRPr="005B5090">
        <w:rPr>
          <w:rFonts w:ascii="Times New Roman" w:hAnsi="Times New Roman"/>
          <w:sz w:val="28"/>
        </w:rPr>
        <w:t>, направленные на обеспечение населения Камчатского края питьевой водой, соответствующей требованиям санитарного законодательства, повышение качества и надежности предоставления коммунальных услуг населению Камчатского края, отобранные с учетом рекомендаций по</w:t>
      </w:r>
      <w:r w:rsidR="00A94B78" w:rsidRPr="005B5090">
        <w:rPr>
          <w:rFonts w:ascii="Times New Roman" w:hAnsi="Times New Roman"/>
          <w:sz w:val="28"/>
        </w:rPr>
        <w:t xml:space="preserve"> отбору объектов, утвержденных п</w:t>
      </w:r>
      <w:r w:rsidR="001F24F4" w:rsidRPr="005B5090">
        <w:rPr>
          <w:rFonts w:ascii="Times New Roman" w:hAnsi="Times New Roman"/>
          <w:sz w:val="28"/>
        </w:rPr>
        <w:t xml:space="preserve">риказом Министерства </w:t>
      </w:r>
      <w:r w:rsidR="001F24F4" w:rsidRPr="005B5090">
        <w:rPr>
          <w:rFonts w:ascii="Times New Roman" w:hAnsi="Times New Roman"/>
          <w:sz w:val="28"/>
        </w:rPr>
        <w:lastRenderedPageBreak/>
        <w:t xml:space="preserve">строительства и жилищно-коммунального хозяйства Российской Федерации </w:t>
      </w:r>
      <w:r w:rsidR="00A94B78" w:rsidRPr="005B5090">
        <w:rPr>
          <w:rFonts w:ascii="Times New Roman" w:hAnsi="Times New Roman"/>
          <w:sz w:val="28"/>
        </w:rPr>
        <w:br/>
      </w:r>
      <w:r w:rsidR="001F24F4" w:rsidRPr="005B5090">
        <w:rPr>
          <w:rFonts w:ascii="Times New Roman" w:hAnsi="Times New Roman"/>
          <w:sz w:val="28"/>
        </w:rPr>
        <w:t xml:space="preserve">от 30.04.2019 № 253/пр «Об утверждении Методических рекомендаций по подготовке региональных программ по повышению качества водоснабжения на период с 2019 по 2024 год», в 2024 году </w:t>
      </w:r>
      <w:r w:rsidRPr="005B5090">
        <w:rPr>
          <w:rFonts w:ascii="Times New Roman" w:hAnsi="Times New Roman"/>
          <w:sz w:val="28"/>
        </w:rPr>
        <w:t>реализуются в рамках региональной программы</w:t>
      </w:r>
      <w:r w:rsidR="001F24F4" w:rsidRPr="005B5090">
        <w:rPr>
          <w:rFonts w:ascii="Times New Roman" w:hAnsi="Times New Roman"/>
          <w:sz w:val="28"/>
        </w:rPr>
        <w:t xml:space="preserve"> </w:t>
      </w:r>
      <w:r w:rsidR="009B56BF" w:rsidRPr="005B5090">
        <w:rPr>
          <w:rFonts w:ascii="Times New Roman" w:hAnsi="Times New Roman"/>
          <w:sz w:val="28"/>
        </w:rPr>
        <w:t xml:space="preserve">Камчатского края </w:t>
      </w:r>
      <w:r w:rsidR="001F24F4" w:rsidRPr="005B5090">
        <w:rPr>
          <w:rFonts w:ascii="Times New Roman" w:hAnsi="Times New Roman"/>
          <w:sz w:val="28"/>
        </w:rPr>
        <w:t>по повышению</w:t>
      </w:r>
      <w:r w:rsidRPr="005B5090">
        <w:rPr>
          <w:rFonts w:ascii="Times New Roman" w:hAnsi="Times New Roman"/>
          <w:sz w:val="28"/>
        </w:rPr>
        <w:t xml:space="preserve"> качества водоснабжения (региональный проект «Чистая вода»)</w:t>
      </w:r>
      <w:r w:rsidR="009B56BF" w:rsidRPr="005B5090">
        <w:rPr>
          <w:rFonts w:ascii="Times New Roman" w:hAnsi="Times New Roman"/>
          <w:sz w:val="28"/>
        </w:rPr>
        <w:t xml:space="preserve"> (далее – Региональная программа).</w:t>
      </w:r>
      <w:r w:rsidR="00A94B78" w:rsidRPr="005B5090">
        <w:t xml:space="preserve"> </w:t>
      </w:r>
    </w:p>
    <w:p w:rsidR="009B56BF" w:rsidRPr="005B5090" w:rsidRDefault="009B56BF" w:rsidP="006B3A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22. Региональная программа </w:t>
      </w:r>
      <w:r w:rsidRPr="005B5090">
        <w:rPr>
          <w:rFonts w:ascii="Times New Roman" w:hAnsi="Times New Roman"/>
          <w:sz w:val="28"/>
          <w:szCs w:val="28"/>
        </w:rPr>
        <w:t xml:space="preserve">приведена в </w:t>
      </w:r>
      <w:r w:rsidR="00F27DAA" w:rsidRPr="005B5090">
        <w:rPr>
          <w:rFonts w:ascii="Times New Roman" w:hAnsi="Times New Roman"/>
          <w:sz w:val="28"/>
          <w:szCs w:val="28"/>
        </w:rPr>
        <w:t>п</w:t>
      </w:r>
      <w:r w:rsidRPr="005B5090">
        <w:rPr>
          <w:rFonts w:ascii="Times New Roman" w:hAnsi="Times New Roman"/>
          <w:sz w:val="28"/>
          <w:szCs w:val="28"/>
        </w:rPr>
        <w:t xml:space="preserve">риложении </w:t>
      </w:r>
      <w:r w:rsidR="00F27DAA" w:rsidRPr="005B5090">
        <w:rPr>
          <w:rFonts w:ascii="Times New Roman" w:hAnsi="Times New Roman"/>
          <w:sz w:val="28"/>
          <w:szCs w:val="28"/>
        </w:rPr>
        <w:t>1</w:t>
      </w:r>
      <w:r w:rsidRPr="005B5090">
        <w:rPr>
          <w:rFonts w:ascii="Times New Roman" w:hAnsi="Times New Roman"/>
          <w:sz w:val="28"/>
          <w:szCs w:val="28"/>
        </w:rPr>
        <w:t>0.»</w:t>
      </w:r>
    </w:p>
    <w:p w:rsidR="002D73D0" w:rsidRPr="005B5090" w:rsidRDefault="002D73D0" w:rsidP="006B3AA8">
      <w:pPr>
        <w:spacing w:after="0" w:line="240" w:lineRule="auto"/>
        <w:ind w:firstLine="709"/>
        <w:jc w:val="both"/>
      </w:pPr>
      <w:r w:rsidRPr="005B5090">
        <w:rPr>
          <w:rFonts w:ascii="Times New Roman" w:hAnsi="Times New Roman"/>
          <w:sz w:val="28"/>
        </w:rPr>
        <w:t>2. Дополнить приложением 10 следующего содержания:</w:t>
      </w:r>
    </w:p>
    <w:p w:rsidR="002D73D0" w:rsidRPr="005B5090" w:rsidRDefault="002D73D0" w:rsidP="000412B0">
      <w:pPr>
        <w:spacing w:after="0" w:line="240" w:lineRule="auto"/>
        <w:ind w:left="4536"/>
      </w:pPr>
      <w:r w:rsidRPr="005B5090">
        <w:rPr>
          <w:rFonts w:ascii="Times New Roman" w:hAnsi="Times New Roman"/>
          <w:sz w:val="28"/>
        </w:rPr>
        <w:t>«Приложение 10</w:t>
      </w:r>
    </w:p>
    <w:p w:rsidR="002D73D0" w:rsidRPr="005B5090" w:rsidRDefault="000412B0" w:rsidP="000412B0">
      <w:pPr>
        <w:widowControl w:val="0"/>
        <w:spacing w:after="0" w:line="240" w:lineRule="auto"/>
        <w:ind w:left="4536"/>
      </w:pPr>
      <w:r w:rsidRPr="005B5090">
        <w:rPr>
          <w:rFonts w:ascii="Times New Roman" w:hAnsi="Times New Roman"/>
          <w:sz w:val="28"/>
        </w:rPr>
        <w:t xml:space="preserve">к </w:t>
      </w:r>
      <w:r w:rsidR="002D73D0" w:rsidRPr="005B5090">
        <w:rPr>
          <w:rFonts w:ascii="Times New Roman" w:hAnsi="Times New Roman"/>
          <w:sz w:val="28"/>
        </w:rPr>
        <w:t xml:space="preserve">государственной программе Камчатского края </w:t>
      </w:r>
      <w:r w:rsidRPr="005B5090">
        <w:rPr>
          <w:rFonts w:ascii="Times New Roman" w:hAnsi="Times New Roman"/>
          <w:sz w:val="28"/>
        </w:rPr>
        <w:t>«</w:t>
      </w:r>
      <w:r w:rsidR="002D73D0" w:rsidRPr="005B5090">
        <w:rPr>
          <w:rFonts w:ascii="Times New Roman" w:hAnsi="Times New Roman"/>
          <w:sz w:val="28"/>
        </w:rPr>
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</w:r>
    </w:p>
    <w:p w:rsidR="002D73D0" w:rsidRPr="005B5090" w:rsidRDefault="002D73D0" w:rsidP="006B3AA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49E6" w:rsidRPr="005B5090" w:rsidRDefault="000B0C9E" w:rsidP="006B3AA8">
      <w:pPr>
        <w:spacing w:line="240" w:lineRule="auto"/>
        <w:jc w:val="center"/>
        <w:rPr>
          <w:rFonts w:ascii="Times New Roman" w:hAnsi="Times New Roman"/>
          <w:color w:val="auto"/>
          <w:sz w:val="28"/>
        </w:rPr>
      </w:pPr>
      <w:r w:rsidRPr="005B5090">
        <w:rPr>
          <w:rFonts w:ascii="Times New Roman" w:hAnsi="Times New Roman"/>
          <w:color w:val="auto"/>
          <w:sz w:val="28"/>
        </w:rPr>
        <w:t>Региональная программа Камчатского края</w:t>
      </w:r>
      <w:r w:rsidR="009B56BF" w:rsidRPr="005B5090">
        <w:rPr>
          <w:rFonts w:ascii="Times New Roman" w:hAnsi="Times New Roman"/>
          <w:color w:val="auto"/>
          <w:sz w:val="28"/>
        </w:rPr>
        <w:t xml:space="preserve"> по повышению качества водоснабжения</w:t>
      </w:r>
      <w:r w:rsidRPr="005B5090">
        <w:rPr>
          <w:rFonts w:ascii="Times New Roman" w:hAnsi="Times New Roman"/>
          <w:color w:val="auto"/>
          <w:sz w:val="28"/>
        </w:rPr>
        <w:t xml:space="preserve"> </w:t>
      </w:r>
      <w:r w:rsidR="009B56BF" w:rsidRPr="005B5090">
        <w:rPr>
          <w:rFonts w:ascii="Times New Roman" w:hAnsi="Times New Roman"/>
          <w:color w:val="auto"/>
          <w:sz w:val="28"/>
        </w:rPr>
        <w:t xml:space="preserve">(региональный проект «Чистая вода») </w:t>
      </w:r>
    </w:p>
    <w:p w:rsidR="001A49E6" w:rsidRPr="005B5090" w:rsidRDefault="000B0C9E" w:rsidP="006B3AA8">
      <w:pPr>
        <w:spacing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Паспорт 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236"/>
        <w:gridCol w:w="5799"/>
      </w:tblGrid>
      <w:tr w:rsidR="001A49E6" w:rsidRPr="005B5090">
        <w:trPr>
          <w:trHeight w:val="1149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Наименование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Региональная программа Камчатского края</w:t>
            </w:r>
            <w:r w:rsidR="009B56BF" w:rsidRPr="005B5090">
              <w:rPr>
                <w:rFonts w:ascii="Times New Roman" w:hAnsi="Times New Roman"/>
                <w:sz w:val="28"/>
              </w:rPr>
              <w:t xml:space="preserve"> по повышению качества водоснабжения</w:t>
            </w:r>
            <w:r w:rsidRPr="005B5090">
              <w:rPr>
                <w:rFonts w:ascii="Times New Roman" w:hAnsi="Times New Roman"/>
                <w:sz w:val="28"/>
              </w:rPr>
              <w:t xml:space="preserve"> </w:t>
            </w:r>
            <w:r w:rsidR="00936D2F" w:rsidRPr="005B5090">
              <w:rPr>
                <w:rFonts w:ascii="Times New Roman" w:hAnsi="Times New Roman"/>
                <w:sz w:val="28"/>
              </w:rPr>
              <w:t xml:space="preserve">(региональный проект «Чистая вода») </w:t>
            </w:r>
            <w:r w:rsidRPr="005B5090">
              <w:rPr>
                <w:rFonts w:ascii="Times New Roman" w:hAnsi="Times New Roman"/>
                <w:sz w:val="28"/>
              </w:rPr>
              <w:t>(далее – Региональная программа)</w:t>
            </w:r>
          </w:p>
          <w:p w:rsidR="002D0A2E" w:rsidRPr="005B5090" w:rsidRDefault="002D0A2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49E6" w:rsidRPr="005B5090">
        <w:trPr>
          <w:trHeight w:val="704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3B352F" w:rsidRPr="005B5090">
              <w:rPr>
                <w:rFonts w:ascii="Times New Roman" w:hAnsi="Times New Roman"/>
                <w:sz w:val="28"/>
              </w:rPr>
              <w:t>п</w:t>
            </w:r>
            <w:r w:rsidRPr="005B5090">
              <w:rPr>
                <w:rFonts w:ascii="Times New Roman" w:hAnsi="Times New Roman"/>
                <w:sz w:val="28"/>
              </w:rPr>
              <w:t xml:space="preserve">рограммы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C07169">
            <w:pPr>
              <w:widowControl w:val="0"/>
              <w:spacing w:line="240" w:lineRule="auto"/>
              <w:ind w:left="24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Министерство жилищно-коммунального хозяйства и энергетики Камчатск</w:t>
            </w:r>
            <w:r w:rsidR="003D6EC5" w:rsidRPr="005B5090">
              <w:rPr>
                <w:rFonts w:ascii="Times New Roman" w:hAnsi="Times New Roman"/>
                <w:sz w:val="28"/>
              </w:rPr>
              <w:t>ого края</w:t>
            </w:r>
          </w:p>
        </w:tc>
      </w:tr>
      <w:tr w:rsidR="001A49E6" w:rsidRPr="005B5090">
        <w:trPr>
          <w:trHeight w:val="394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2D0A2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1) </w:t>
            </w:r>
            <w:r w:rsidR="000B0C9E" w:rsidRPr="005B5090">
              <w:rPr>
                <w:rFonts w:ascii="Times New Roman" w:hAnsi="Times New Roman"/>
                <w:sz w:val="28"/>
              </w:rPr>
              <w:t xml:space="preserve">Министерство </w:t>
            </w:r>
            <w:r w:rsidR="00936D2F" w:rsidRPr="005B5090">
              <w:rPr>
                <w:rFonts w:ascii="Times New Roman" w:hAnsi="Times New Roman"/>
                <w:sz w:val="28"/>
              </w:rPr>
              <w:t>строительства и жилищной политики</w:t>
            </w:r>
            <w:r w:rsidR="000B0C9E" w:rsidRPr="005B5090">
              <w:rPr>
                <w:rFonts w:ascii="Times New Roman" w:hAnsi="Times New Roman"/>
                <w:sz w:val="28"/>
              </w:rPr>
              <w:t xml:space="preserve"> Камчатского края;</w:t>
            </w:r>
          </w:p>
          <w:p w:rsidR="001A49E6" w:rsidRPr="005B5090" w:rsidRDefault="002D0A2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2) </w:t>
            </w:r>
            <w:r w:rsidR="000B0C9E" w:rsidRPr="005B5090">
              <w:rPr>
                <w:rFonts w:ascii="Times New Roman" w:hAnsi="Times New Roman"/>
                <w:sz w:val="28"/>
              </w:rPr>
              <w:t>органы местного самоуправления муниципальных образований в Ка</w:t>
            </w:r>
            <w:r w:rsidR="003D6EC5" w:rsidRPr="005B5090">
              <w:rPr>
                <w:rFonts w:ascii="Times New Roman" w:hAnsi="Times New Roman"/>
                <w:sz w:val="28"/>
              </w:rPr>
              <w:t>мчатском крае (по согласованию)</w:t>
            </w:r>
          </w:p>
          <w:p w:rsidR="002D0A2E" w:rsidRPr="005B5090" w:rsidRDefault="002D0A2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49E6" w:rsidRPr="005B5090">
        <w:trPr>
          <w:trHeight w:val="428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3B352F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Цель п</w:t>
            </w:r>
            <w:r w:rsidR="000B0C9E" w:rsidRPr="005B5090">
              <w:rPr>
                <w:rFonts w:ascii="Times New Roman" w:hAnsi="Times New Roman"/>
                <w:sz w:val="28"/>
              </w:rPr>
              <w:t>рограммы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2D0A2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1) </w:t>
            </w:r>
            <w:r w:rsidR="000B0C9E" w:rsidRPr="005B5090">
              <w:rPr>
                <w:rFonts w:ascii="Times New Roman" w:hAnsi="Times New Roman"/>
                <w:sz w:val="28"/>
              </w:rPr>
              <w:t>обеспечение населения Камчатского края питьевой водой, соответствующей требованиям санитарного законодательства;</w:t>
            </w:r>
          </w:p>
          <w:p w:rsidR="001A49E6" w:rsidRPr="005B5090" w:rsidRDefault="002D0A2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2) </w:t>
            </w:r>
            <w:r w:rsidR="000B0C9E" w:rsidRPr="005B5090">
              <w:rPr>
                <w:rFonts w:ascii="Times New Roman" w:hAnsi="Times New Roman"/>
                <w:sz w:val="28"/>
              </w:rPr>
              <w:t>повышение качества и надежности предоставления коммунальных услуг населению Камчатского края;</w:t>
            </w:r>
          </w:p>
          <w:p w:rsidR="001A49E6" w:rsidRPr="005B5090" w:rsidRDefault="002D0A2E" w:rsidP="002D0A2E">
            <w:pPr>
              <w:widowControl w:val="0"/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3) </w:t>
            </w:r>
            <w:r w:rsidR="000B0C9E" w:rsidRPr="005B5090">
              <w:rPr>
                <w:rFonts w:ascii="Times New Roman" w:hAnsi="Times New Roman"/>
                <w:sz w:val="28"/>
              </w:rPr>
              <w:t>снижение аварийности сис</w:t>
            </w:r>
            <w:r w:rsidR="003D6EC5" w:rsidRPr="005B5090">
              <w:rPr>
                <w:rFonts w:ascii="Times New Roman" w:hAnsi="Times New Roman"/>
                <w:sz w:val="28"/>
              </w:rPr>
              <w:t>тем коммунальной инфраструктуры</w:t>
            </w:r>
          </w:p>
          <w:p w:rsidR="002D0A2E" w:rsidRPr="005B5090" w:rsidRDefault="002D0A2E" w:rsidP="002D0A2E">
            <w:pPr>
              <w:widowControl w:val="0"/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A49E6" w:rsidRPr="005B5090" w:rsidTr="009B56BF">
        <w:trPr>
          <w:trHeight w:val="115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3B352F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Задачи п</w:t>
            </w:r>
            <w:r w:rsidR="000B0C9E" w:rsidRPr="005B5090">
              <w:rPr>
                <w:rFonts w:ascii="Times New Roman" w:hAnsi="Times New Roman"/>
                <w:sz w:val="28"/>
              </w:rPr>
              <w:t>рограммы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развитие систем водоснабжения путем модернизации, строительства и реконструкции объекто</w:t>
            </w:r>
            <w:r w:rsidR="003D6EC5" w:rsidRPr="005B5090">
              <w:rPr>
                <w:rFonts w:ascii="Times New Roman" w:hAnsi="Times New Roman"/>
                <w:sz w:val="28"/>
              </w:rPr>
              <w:t>в и сетей водоснабжения</w:t>
            </w:r>
          </w:p>
          <w:p w:rsidR="002D0A2E" w:rsidRPr="005B5090" w:rsidRDefault="002D0A2E" w:rsidP="006B3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49E6" w:rsidRPr="005B5090">
        <w:trPr>
          <w:trHeight w:val="409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line="240" w:lineRule="auto"/>
              <w:ind w:left="-108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lastRenderedPageBreak/>
              <w:t xml:space="preserve">Целевые показатели </w:t>
            </w:r>
            <w:r w:rsidR="003B352F" w:rsidRPr="005B5090">
              <w:rPr>
                <w:rFonts w:ascii="Times New Roman" w:hAnsi="Times New Roman"/>
                <w:sz w:val="28"/>
              </w:rPr>
              <w:t>п</w:t>
            </w:r>
            <w:r w:rsidRPr="005B5090">
              <w:rPr>
                <w:rFonts w:ascii="Times New Roman" w:hAnsi="Times New Roman"/>
                <w:sz w:val="28"/>
              </w:rPr>
              <w:t>рограммы</w:t>
            </w:r>
          </w:p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2D0A2E" w:rsidP="006B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1) </w:t>
            </w:r>
            <w:r w:rsidR="000B0C9E" w:rsidRPr="005B5090">
              <w:rPr>
                <w:rFonts w:ascii="Times New Roman" w:hAnsi="Times New Roman"/>
                <w:sz w:val="28"/>
              </w:rPr>
              <w:t>доля населения, обеспеченного качественной питьевой водой из систем централизованного водоснабжения;</w:t>
            </w:r>
          </w:p>
          <w:p w:rsidR="001A49E6" w:rsidRPr="005B5090" w:rsidRDefault="002D0A2E" w:rsidP="006B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2) </w:t>
            </w:r>
            <w:r w:rsidR="000B0C9E" w:rsidRPr="005B5090">
              <w:rPr>
                <w:rFonts w:ascii="Times New Roman" w:hAnsi="Times New Roman"/>
                <w:sz w:val="28"/>
              </w:rPr>
              <w:t>доля городского населения, обеспеченного качественной питьевой водой из систем централизованного водоснабжения;</w:t>
            </w:r>
          </w:p>
          <w:p w:rsidR="001A49E6" w:rsidRPr="005B5090" w:rsidRDefault="002D0A2E" w:rsidP="002D0A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3) </w:t>
            </w:r>
            <w:r w:rsidR="000B0C9E" w:rsidRPr="005B5090">
              <w:rPr>
                <w:rFonts w:ascii="Times New Roman" w:hAnsi="Times New Roman"/>
                <w:sz w:val="28"/>
              </w:rPr>
              <w:t xml:space="preserve">количество построенных и реконструированных объектов питьевого водоснабжения, предусмотренных </w:t>
            </w:r>
            <w:r w:rsidR="00AA5ED7" w:rsidRPr="005B5090">
              <w:rPr>
                <w:rFonts w:ascii="Times New Roman" w:hAnsi="Times New Roman"/>
                <w:sz w:val="28"/>
              </w:rPr>
              <w:t>Региональной программой</w:t>
            </w:r>
          </w:p>
          <w:p w:rsidR="002D0A2E" w:rsidRPr="005B5090" w:rsidRDefault="002D0A2E" w:rsidP="002D0A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A49E6" w:rsidRPr="005B5090">
        <w:trPr>
          <w:trHeight w:val="80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Этапы и с</w:t>
            </w:r>
            <w:r w:rsidR="003B352F" w:rsidRPr="005B5090">
              <w:rPr>
                <w:rFonts w:ascii="Times New Roman" w:hAnsi="Times New Roman"/>
                <w:sz w:val="28"/>
              </w:rPr>
              <w:t>роки реализации п</w:t>
            </w:r>
            <w:r w:rsidRPr="005B5090">
              <w:rPr>
                <w:rFonts w:ascii="Times New Roman" w:hAnsi="Times New Roman"/>
                <w:sz w:val="28"/>
              </w:rPr>
              <w:t>рограммы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1A49E6" w:rsidP="006B3AA8">
            <w:pPr>
              <w:widowControl w:val="0"/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9E6" w:rsidRPr="005B5090" w:rsidRDefault="000B0C9E" w:rsidP="006B3AA8">
            <w:pPr>
              <w:widowControl w:val="0"/>
              <w:spacing w:line="240" w:lineRule="auto"/>
              <w:ind w:left="-108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>2024 год</w:t>
            </w:r>
          </w:p>
        </w:tc>
      </w:tr>
    </w:tbl>
    <w:p w:rsidR="001A49E6" w:rsidRPr="005B5090" w:rsidRDefault="002D0A2E" w:rsidP="002D0A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1. </w:t>
      </w:r>
      <w:r w:rsidR="000B0C9E" w:rsidRPr="005B5090">
        <w:rPr>
          <w:rFonts w:ascii="Times New Roman" w:hAnsi="Times New Roman"/>
          <w:sz w:val="28"/>
        </w:rPr>
        <w:t xml:space="preserve">Описание состояния водоснабжения на территории </w:t>
      </w:r>
      <w:r w:rsidR="00D35016" w:rsidRPr="005B5090">
        <w:rPr>
          <w:rFonts w:ascii="Times New Roman" w:hAnsi="Times New Roman"/>
          <w:sz w:val="28"/>
        </w:rPr>
        <w:br/>
      </w:r>
      <w:r w:rsidR="000B0C9E" w:rsidRPr="005B5090">
        <w:rPr>
          <w:rFonts w:ascii="Times New Roman" w:hAnsi="Times New Roman"/>
          <w:sz w:val="28"/>
        </w:rPr>
        <w:t>Камчатского края</w:t>
      </w:r>
    </w:p>
    <w:p w:rsidR="001A49E6" w:rsidRPr="005B5090" w:rsidRDefault="001A49E6" w:rsidP="006B3A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hd w:val="clear" w:color="auto" w:fill="FFD821"/>
        </w:rPr>
      </w:pPr>
    </w:p>
    <w:p w:rsidR="001A49E6" w:rsidRPr="005B5090" w:rsidRDefault="003B352F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1.</w:t>
      </w:r>
      <w:r w:rsidR="000B0C9E" w:rsidRPr="005B5090">
        <w:rPr>
          <w:rFonts w:ascii="Times New Roman" w:hAnsi="Times New Roman"/>
          <w:sz w:val="28"/>
        </w:rPr>
        <w:t xml:space="preserve"> Для централизованного питьевого и хозяйственно-бытового водоснабжения на территории Камчатского края используются 95 подземных и 15 поверхностных источников водоснабжения. Общая протяженность сетей водоснабжения Камчатского края составляет 1 157,175 км.</w:t>
      </w:r>
    </w:p>
    <w:p w:rsidR="001A49E6" w:rsidRPr="005B5090" w:rsidRDefault="000B0C9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В 2023 году в централизованную систему водоснабжения подано </w:t>
      </w:r>
      <w:r w:rsidRPr="005B5090">
        <w:rPr>
          <w:rFonts w:ascii="Times New Roman" w:hAnsi="Times New Roman"/>
        </w:rPr>
        <w:br/>
      </w:r>
      <w:r w:rsidR="00983D89" w:rsidRPr="005B5090">
        <w:rPr>
          <w:rFonts w:ascii="Times New Roman" w:hAnsi="Times New Roman"/>
          <w:sz w:val="28"/>
        </w:rPr>
        <w:t>73 </w:t>
      </w:r>
      <w:r w:rsidRPr="005B5090">
        <w:rPr>
          <w:rFonts w:ascii="Times New Roman" w:hAnsi="Times New Roman"/>
          <w:sz w:val="28"/>
        </w:rPr>
        <w:t>748,56 тыс. м</w:t>
      </w:r>
      <w:r w:rsidRPr="005B5090">
        <w:rPr>
          <w:rFonts w:ascii="Times New Roman" w:hAnsi="Times New Roman"/>
          <w:sz w:val="28"/>
          <w:vertAlign w:val="superscript"/>
        </w:rPr>
        <w:t>3</w:t>
      </w:r>
      <w:r w:rsidRPr="005B5090">
        <w:rPr>
          <w:rFonts w:ascii="Times New Roman" w:hAnsi="Times New Roman"/>
          <w:sz w:val="28"/>
        </w:rPr>
        <w:t xml:space="preserve"> воды. Общий объем потерь воды в водопроводных сетях </w:t>
      </w:r>
      <w:r w:rsidR="00983D89" w:rsidRPr="005B5090">
        <w:rPr>
          <w:rFonts w:ascii="Times New Roman" w:hAnsi="Times New Roman"/>
          <w:sz w:val="28"/>
        </w:rPr>
        <w:t>составляет 23 614,29</w:t>
      </w:r>
      <w:r w:rsidRPr="005B5090">
        <w:rPr>
          <w:rFonts w:ascii="Times New Roman" w:hAnsi="Times New Roman"/>
          <w:sz w:val="28"/>
        </w:rPr>
        <w:t xml:space="preserve"> тыс. м</w:t>
      </w:r>
      <w:r w:rsidRPr="005B5090">
        <w:rPr>
          <w:rFonts w:ascii="Times New Roman" w:hAnsi="Times New Roman"/>
          <w:sz w:val="28"/>
          <w:vertAlign w:val="superscript"/>
        </w:rPr>
        <w:t>3</w:t>
      </w:r>
      <w:r w:rsidRPr="005B5090">
        <w:rPr>
          <w:rFonts w:ascii="Times New Roman" w:hAnsi="Times New Roman"/>
          <w:sz w:val="28"/>
        </w:rPr>
        <w:t xml:space="preserve"> (32,01 процент</w:t>
      </w:r>
      <w:r w:rsidR="003B352F" w:rsidRPr="005B5090">
        <w:rPr>
          <w:rFonts w:ascii="Times New Roman" w:hAnsi="Times New Roman"/>
          <w:sz w:val="28"/>
        </w:rPr>
        <w:t>а</w:t>
      </w:r>
      <w:r w:rsidRPr="005B5090">
        <w:rPr>
          <w:rFonts w:ascii="Times New Roman" w:hAnsi="Times New Roman"/>
          <w:sz w:val="28"/>
        </w:rPr>
        <w:t xml:space="preserve"> по отношению ко всей подаче воды).</w:t>
      </w:r>
    </w:p>
    <w:p w:rsidR="001A49E6" w:rsidRPr="005B5090" w:rsidRDefault="000B0C9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2. Системами централизованного водоснабжения не оборудованы несколько населенных пунктов Камчатского края, в том числе:</w:t>
      </w:r>
    </w:p>
    <w:p w:rsidR="001A49E6" w:rsidRPr="005B5090" w:rsidRDefault="002D0A2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1) </w:t>
      </w:r>
      <w:r w:rsidR="000B0C9E" w:rsidRPr="005B5090">
        <w:rPr>
          <w:rFonts w:ascii="Times New Roman" w:hAnsi="Times New Roman"/>
          <w:sz w:val="28"/>
        </w:rPr>
        <w:t>село Соболево Соболевского муниципального района Камчатского края;</w:t>
      </w:r>
    </w:p>
    <w:p w:rsidR="001A49E6" w:rsidRPr="005B5090" w:rsidRDefault="002D0A2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2) </w:t>
      </w:r>
      <w:r w:rsidR="000B0C9E" w:rsidRPr="005B5090">
        <w:rPr>
          <w:rFonts w:ascii="Times New Roman" w:hAnsi="Times New Roman"/>
          <w:sz w:val="28"/>
        </w:rPr>
        <w:t>населенные пункты Елизовского муниципального района Камчатского края (п.</w:t>
      </w:r>
      <w:r w:rsidR="00983D89" w:rsidRPr="005B5090">
        <w:rPr>
          <w:rFonts w:ascii="Times New Roman" w:hAnsi="Times New Roman"/>
          <w:sz w:val="28"/>
        </w:rPr>
        <w:t> </w:t>
      </w:r>
      <w:r w:rsidR="000B0C9E" w:rsidRPr="005B5090">
        <w:rPr>
          <w:rFonts w:ascii="Times New Roman" w:hAnsi="Times New Roman"/>
          <w:sz w:val="28"/>
        </w:rPr>
        <w:t>Красный, п.</w:t>
      </w:r>
      <w:r w:rsidR="00983D89" w:rsidRPr="005B5090">
        <w:rPr>
          <w:rFonts w:ascii="Times New Roman" w:hAnsi="Times New Roman"/>
          <w:sz w:val="28"/>
        </w:rPr>
        <w:t> М</w:t>
      </w:r>
      <w:r w:rsidR="000B0C9E" w:rsidRPr="005B5090">
        <w:rPr>
          <w:rFonts w:ascii="Times New Roman" w:hAnsi="Times New Roman"/>
          <w:sz w:val="28"/>
        </w:rPr>
        <w:t>алки, п.</w:t>
      </w:r>
      <w:r w:rsidR="00983D89" w:rsidRPr="005B5090">
        <w:rPr>
          <w:rFonts w:ascii="Times New Roman" w:hAnsi="Times New Roman"/>
          <w:sz w:val="28"/>
        </w:rPr>
        <w:t> </w:t>
      </w:r>
      <w:r w:rsidR="000B0C9E" w:rsidRPr="005B5090">
        <w:rPr>
          <w:rFonts w:ascii="Times New Roman" w:hAnsi="Times New Roman"/>
          <w:sz w:val="28"/>
        </w:rPr>
        <w:t>Ганалы);</w:t>
      </w:r>
    </w:p>
    <w:p w:rsidR="001A49E6" w:rsidRPr="005B5090" w:rsidRDefault="002D0A2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3) </w:t>
      </w:r>
      <w:r w:rsidR="000B0C9E" w:rsidRPr="005B5090">
        <w:rPr>
          <w:rFonts w:ascii="Times New Roman" w:hAnsi="Times New Roman"/>
          <w:sz w:val="28"/>
        </w:rPr>
        <w:t>населенные пункты Пенжинского муниципального района Камчатского края (с.</w:t>
      </w:r>
      <w:r w:rsidR="00983D89" w:rsidRPr="005B5090">
        <w:rPr>
          <w:rFonts w:ascii="Times New Roman" w:hAnsi="Times New Roman"/>
          <w:sz w:val="28"/>
        </w:rPr>
        <w:t> </w:t>
      </w:r>
      <w:r w:rsidR="000B0C9E" w:rsidRPr="005B5090">
        <w:rPr>
          <w:rFonts w:ascii="Times New Roman" w:hAnsi="Times New Roman"/>
          <w:sz w:val="28"/>
        </w:rPr>
        <w:t>Таловка, с.</w:t>
      </w:r>
      <w:r w:rsidR="00983D89" w:rsidRPr="005B5090">
        <w:rPr>
          <w:rFonts w:ascii="Times New Roman" w:hAnsi="Times New Roman"/>
          <w:sz w:val="28"/>
        </w:rPr>
        <w:t> </w:t>
      </w:r>
      <w:r w:rsidR="000B0C9E" w:rsidRPr="005B5090">
        <w:rPr>
          <w:rFonts w:ascii="Times New Roman" w:hAnsi="Times New Roman"/>
          <w:sz w:val="28"/>
        </w:rPr>
        <w:t>Оклан);</w:t>
      </w:r>
    </w:p>
    <w:p w:rsidR="001A49E6" w:rsidRPr="005B5090" w:rsidRDefault="002D0A2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4)</w:t>
      </w:r>
      <w:r w:rsidR="000B0C9E" w:rsidRPr="005B5090">
        <w:rPr>
          <w:rFonts w:ascii="Times New Roman" w:hAnsi="Times New Roman"/>
          <w:sz w:val="28"/>
        </w:rPr>
        <w:t xml:space="preserve"> населенные пункты Тигильского муниципального округа Камчатского кр</w:t>
      </w:r>
      <w:r w:rsidR="00983D89" w:rsidRPr="005B5090">
        <w:rPr>
          <w:rFonts w:ascii="Times New Roman" w:hAnsi="Times New Roman"/>
          <w:sz w:val="28"/>
        </w:rPr>
        <w:t>ая (с. Ковран, с. Хайрюзово, с. </w:t>
      </w:r>
      <w:r w:rsidR="000B0C9E" w:rsidRPr="005B5090">
        <w:rPr>
          <w:rFonts w:ascii="Times New Roman" w:hAnsi="Times New Roman"/>
          <w:sz w:val="28"/>
        </w:rPr>
        <w:t>Лесная, с.</w:t>
      </w:r>
      <w:r w:rsidR="00983D89" w:rsidRPr="005B5090">
        <w:rPr>
          <w:rFonts w:ascii="Times New Roman" w:hAnsi="Times New Roman"/>
          <w:sz w:val="28"/>
        </w:rPr>
        <w:t> </w:t>
      </w:r>
      <w:r w:rsidR="000B0C9E" w:rsidRPr="005B5090">
        <w:rPr>
          <w:rFonts w:ascii="Times New Roman" w:hAnsi="Times New Roman"/>
          <w:sz w:val="28"/>
        </w:rPr>
        <w:t>Воямполка);</w:t>
      </w:r>
    </w:p>
    <w:p w:rsidR="001A49E6" w:rsidRPr="005B5090" w:rsidRDefault="002D0A2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5)</w:t>
      </w:r>
      <w:r w:rsidR="000B0C9E" w:rsidRPr="005B5090">
        <w:rPr>
          <w:rFonts w:ascii="Times New Roman" w:hAnsi="Times New Roman"/>
          <w:sz w:val="28"/>
        </w:rPr>
        <w:t xml:space="preserve"> населенные пункты Олюторского муниципального района Камчатского</w:t>
      </w:r>
      <w:r w:rsidR="00983D89" w:rsidRPr="005B5090">
        <w:rPr>
          <w:rFonts w:ascii="Times New Roman" w:hAnsi="Times New Roman"/>
          <w:sz w:val="28"/>
        </w:rPr>
        <w:t xml:space="preserve"> края (с. Вывенка, с. Апука, с. </w:t>
      </w:r>
      <w:r w:rsidR="000B0C9E" w:rsidRPr="005B5090">
        <w:rPr>
          <w:rFonts w:ascii="Times New Roman" w:hAnsi="Times New Roman"/>
          <w:sz w:val="28"/>
        </w:rPr>
        <w:t>Средние Пахачи).</w:t>
      </w:r>
    </w:p>
    <w:p w:rsidR="003B352F" w:rsidRPr="005B5090" w:rsidRDefault="002D0A2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3. </w:t>
      </w:r>
      <w:r w:rsidR="000B0C9E" w:rsidRPr="005B5090">
        <w:rPr>
          <w:rFonts w:ascii="Times New Roman" w:hAnsi="Times New Roman"/>
          <w:sz w:val="28"/>
        </w:rPr>
        <w:t>Источниками водоснабжения в некоторых населенных пунктах служат</w:t>
      </w:r>
      <w:r w:rsidR="003B352F" w:rsidRPr="005B5090">
        <w:rPr>
          <w:rFonts w:ascii="Times New Roman" w:hAnsi="Times New Roman"/>
          <w:sz w:val="28"/>
        </w:rPr>
        <w:t>,</w:t>
      </w:r>
      <w:r w:rsidR="000B0C9E" w:rsidRPr="005B5090">
        <w:rPr>
          <w:rFonts w:ascii="Times New Roman" w:hAnsi="Times New Roman"/>
          <w:sz w:val="28"/>
        </w:rPr>
        <w:t xml:space="preserve"> в том числе</w:t>
      </w:r>
      <w:r w:rsidR="003B352F" w:rsidRPr="005B5090">
        <w:rPr>
          <w:rFonts w:ascii="Times New Roman" w:hAnsi="Times New Roman"/>
          <w:sz w:val="28"/>
        </w:rPr>
        <w:t>,</w:t>
      </w:r>
      <w:r w:rsidR="000B0C9E" w:rsidRPr="005B5090">
        <w:rPr>
          <w:rFonts w:ascii="Times New Roman" w:hAnsi="Times New Roman"/>
          <w:sz w:val="28"/>
        </w:rPr>
        <w:t xml:space="preserve"> общественные колодцы и водопроводные колонки, </w:t>
      </w:r>
      <w:r w:rsidR="00FD2FA8" w:rsidRPr="005B5090">
        <w:rPr>
          <w:rFonts w:ascii="Times New Roman" w:hAnsi="Times New Roman"/>
          <w:sz w:val="28"/>
        </w:rPr>
        <w:t>на качество воды в которых влияю</w:t>
      </w:r>
      <w:r w:rsidR="003B352F" w:rsidRPr="005B5090">
        <w:rPr>
          <w:rFonts w:ascii="Times New Roman" w:hAnsi="Times New Roman"/>
          <w:sz w:val="28"/>
        </w:rPr>
        <w:t>т</w:t>
      </w:r>
      <w:r w:rsidR="00264032" w:rsidRPr="005B5090">
        <w:rPr>
          <w:rFonts w:ascii="Times New Roman" w:hAnsi="Times New Roman"/>
          <w:sz w:val="28"/>
        </w:rPr>
        <w:t xml:space="preserve"> сезонность и климатические условия</w:t>
      </w:r>
      <w:r w:rsidR="003B352F" w:rsidRPr="005B5090">
        <w:rPr>
          <w:rFonts w:ascii="Times New Roman" w:hAnsi="Times New Roman"/>
          <w:sz w:val="28"/>
        </w:rPr>
        <w:t>.</w:t>
      </w:r>
    </w:p>
    <w:p w:rsidR="001A49E6" w:rsidRPr="005B5090" w:rsidRDefault="000B0C9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По результатам лабораторных исследований в отдельных населенных пунктах Камчатского края несоответствие питьевой воды санитарным требованиям объясняется наличием в подземных источниках повышенного содержания железа, марганца, хлоридов, солей жесткости и отсутствием очистных водопроводных сооружений, обеспечивающих надлежащую очистку воды. По итогам 2023 года несоответст</w:t>
      </w:r>
      <w:r w:rsidR="003B352F" w:rsidRPr="005B5090">
        <w:rPr>
          <w:rFonts w:ascii="Times New Roman" w:hAnsi="Times New Roman"/>
          <w:sz w:val="28"/>
        </w:rPr>
        <w:t>вие проб воды выявлено в системах</w:t>
      </w:r>
      <w:r w:rsidRPr="005B5090">
        <w:rPr>
          <w:rFonts w:ascii="Times New Roman" w:hAnsi="Times New Roman"/>
          <w:sz w:val="28"/>
        </w:rPr>
        <w:t xml:space="preserve"> </w:t>
      </w:r>
      <w:r w:rsidRPr="005B5090">
        <w:rPr>
          <w:rFonts w:ascii="Times New Roman" w:hAnsi="Times New Roman"/>
          <w:sz w:val="28"/>
        </w:rPr>
        <w:lastRenderedPageBreak/>
        <w:t>питьевого водоснабжения Вилючинско</w:t>
      </w:r>
      <w:r w:rsidR="003B352F" w:rsidRPr="005B5090">
        <w:rPr>
          <w:rFonts w:ascii="Times New Roman" w:hAnsi="Times New Roman"/>
          <w:sz w:val="28"/>
        </w:rPr>
        <w:t>го</w:t>
      </w:r>
      <w:r w:rsidRPr="005B5090">
        <w:rPr>
          <w:rFonts w:ascii="Times New Roman" w:hAnsi="Times New Roman"/>
          <w:sz w:val="28"/>
        </w:rPr>
        <w:t xml:space="preserve"> и Петропавловск-Камчатско</w:t>
      </w:r>
      <w:r w:rsidR="003B352F" w:rsidRPr="005B5090">
        <w:rPr>
          <w:rFonts w:ascii="Times New Roman" w:hAnsi="Times New Roman"/>
          <w:sz w:val="28"/>
        </w:rPr>
        <w:t>го</w:t>
      </w:r>
      <w:r w:rsidRPr="005B5090">
        <w:rPr>
          <w:rFonts w:ascii="Times New Roman" w:hAnsi="Times New Roman"/>
          <w:sz w:val="28"/>
        </w:rPr>
        <w:t xml:space="preserve"> городски</w:t>
      </w:r>
      <w:r w:rsidR="003B352F" w:rsidRPr="005B5090">
        <w:rPr>
          <w:rFonts w:ascii="Times New Roman" w:hAnsi="Times New Roman"/>
          <w:sz w:val="28"/>
        </w:rPr>
        <w:t>х</w:t>
      </w:r>
      <w:r w:rsidRPr="005B5090">
        <w:rPr>
          <w:rFonts w:ascii="Times New Roman" w:hAnsi="Times New Roman"/>
          <w:sz w:val="28"/>
        </w:rPr>
        <w:t xml:space="preserve"> округ</w:t>
      </w:r>
      <w:r w:rsidR="003B352F" w:rsidRPr="005B5090">
        <w:rPr>
          <w:rFonts w:ascii="Times New Roman" w:hAnsi="Times New Roman"/>
          <w:sz w:val="28"/>
        </w:rPr>
        <w:t>ов</w:t>
      </w:r>
      <w:r w:rsidRPr="005B5090">
        <w:rPr>
          <w:rFonts w:ascii="Times New Roman" w:hAnsi="Times New Roman"/>
          <w:sz w:val="28"/>
        </w:rPr>
        <w:t>, Мильковско</w:t>
      </w:r>
      <w:r w:rsidR="003B352F" w:rsidRPr="005B5090">
        <w:rPr>
          <w:rFonts w:ascii="Times New Roman" w:hAnsi="Times New Roman"/>
          <w:sz w:val="28"/>
        </w:rPr>
        <w:t>го</w:t>
      </w:r>
      <w:r w:rsidRPr="005B5090">
        <w:rPr>
          <w:rFonts w:ascii="Times New Roman" w:hAnsi="Times New Roman"/>
          <w:sz w:val="28"/>
        </w:rPr>
        <w:t xml:space="preserve"> и Усть-Камчатско</w:t>
      </w:r>
      <w:r w:rsidR="003B352F" w:rsidRPr="005B5090">
        <w:rPr>
          <w:rFonts w:ascii="Times New Roman" w:hAnsi="Times New Roman"/>
          <w:sz w:val="28"/>
        </w:rPr>
        <w:t xml:space="preserve">го муниципальных </w:t>
      </w:r>
      <w:r w:rsidRPr="005B5090">
        <w:rPr>
          <w:rFonts w:ascii="Times New Roman" w:hAnsi="Times New Roman"/>
          <w:sz w:val="28"/>
        </w:rPr>
        <w:t>округ</w:t>
      </w:r>
      <w:r w:rsidR="003B352F" w:rsidRPr="005B5090">
        <w:rPr>
          <w:rFonts w:ascii="Times New Roman" w:hAnsi="Times New Roman"/>
          <w:sz w:val="28"/>
        </w:rPr>
        <w:t>ов</w:t>
      </w:r>
      <w:r w:rsidRPr="005B5090">
        <w:rPr>
          <w:rFonts w:ascii="Times New Roman" w:hAnsi="Times New Roman"/>
          <w:sz w:val="28"/>
        </w:rPr>
        <w:t>, а также Соболевско</w:t>
      </w:r>
      <w:r w:rsidR="003B352F" w:rsidRPr="005B5090">
        <w:rPr>
          <w:rFonts w:ascii="Times New Roman" w:hAnsi="Times New Roman"/>
          <w:sz w:val="28"/>
        </w:rPr>
        <w:t>го</w:t>
      </w:r>
      <w:r w:rsidRPr="005B5090">
        <w:rPr>
          <w:rFonts w:ascii="Times New Roman" w:hAnsi="Times New Roman"/>
          <w:sz w:val="28"/>
        </w:rPr>
        <w:t xml:space="preserve"> и Усть-Большерецко</w:t>
      </w:r>
      <w:r w:rsidR="003B352F" w:rsidRPr="005B5090">
        <w:rPr>
          <w:rFonts w:ascii="Times New Roman" w:hAnsi="Times New Roman"/>
          <w:sz w:val="28"/>
        </w:rPr>
        <w:t>го</w:t>
      </w:r>
      <w:r w:rsidRPr="005B5090">
        <w:rPr>
          <w:rFonts w:ascii="Times New Roman" w:hAnsi="Times New Roman"/>
          <w:sz w:val="28"/>
        </w:rPr>
        <w:t xml:space="preserve"> муниципальны</w:t>
      </w:r>
      <w:r w:rsidR="003B352F" w:rsidRPr="005B5090">
        <w:rPr>
          <w:rFonts w:ascii="Times New Roman" w:hAnsi="Times New Roman"/>
          <w:sz w:val="28"/>
        </w:rPr>
        <w:t>х</w:t>
      </w:r>
      <w:r w:rsidRPr="005B5090">
        <w:rPr>
          <w:rFonts w:ascii="Times New Roman" w:hAnsi="Times New Roman"/>
          <w:sz w:val="28"/>
        </w:rPr>
        <w:t xml:space="preserve"> район</w:t>
      </w:r>
      <w:r w:rsidR="003B352F" w:rsidRPr="005B5090">
        <w:rPr>
          <w:rFonts w:ascii="Times New Roman" w:hAnsi="Times New Roman"/>
          <w:sz w:val="28"/>
        </w:rPr>
        <w:t>ов</w:t>
      </w:r>
      <w:r w:rsidRPr="005B5090">
        <w:rPr>
          <w:rFonts w:ascii="Times New Roman" w:hAnsi="Times New Roman"/>
          <w:sz w:val="28"/>
        </w:rPr>
        <w:t xml:space="preserve">. Для устранения выявленных проблем в сетях питьевого водоснабжения на территории Камчатского края осуществляется реализация мероприятий, направленных на </w:t>
      </w:r>
      <w:r w:rsidR="003B352F" w:rsidRPr="005B5090">
        <w:rPr>
          <w:rFonts w:ascii="Times New Roman" w:hAnsi="Times New Roman"/>
          <w:sz w:val="28"/>
        </w:rPr>
        <w:t xml:space="preserve">модернизацию объектов </w:t>
      </w:r>
      <w:r w:rsidR="00FD2FA8" w:rsidRPr="005B5090">
        <w:rPr>
          <w:rFonts w:ascii="Times New Roman" w:hAnsi="Times New Roman"/>
          <w:sz w:val="28"/>
        </w:rPr>
        <w:t>коммунального хозяйства</w:t>
      </w:r>
      <w:r w:rsidR="003B352F" w:rsidRPr="005B5090">
        <w:rPr>
          <w:rFonts w:ascii="Times New Roman" w:hAnsi="Times New Roman"/>
          <w:sz w:val="28"/>
        </w:rPr>
        <w:t>.</w:t>
      </w:r>
      <w:r w:rsidRPr="005B5090">
        <w:rPr>
          <w:rFonts w:ascii="Times New Roman" w:hAnsi="Times New Roman"/>
          <w:sz w:val="28"/>
        </w:rPr>
        <w:t xml:space="preserve"> </w:t>
      </w:r>
    </w:p>
    <w:p w:rsidR="003B352F" w:rsidRPr="005B5090" w:rsidRDefault="003B352F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2FA8" w:rsidRPr="005B5090" w:rsidRDefault="002D0A2E" w:rsidP="002D0A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2. </w:t>
      </w:r>
      <w:r w:rsidR="000B0C9E" w:rsidRPr="005B5090">
        <w:rPr>
          <w:rFonts w:ascii="Times New Roman" w:hAnsi="Times New Roman"/>
          <w:sz w:val="28"/>
        </w:rPr>
        <w:t>Краткий анализ результатов оценки состояния централизованных</w:t>
      </w:r>
      <w:r w:rsidRPr="005B5090">
        <w:rPr>
          <w:rFonts w:ascii="Times New Roman" w:hAnsi="Times New Roman"/>
          <w:sz w:val="28"/>
        </w:rPr>
        <w:br/>
      </w:r>
      <w:r w:rsidR="000B0C9E" w:rsidRPr="005B5090">
        <w:rPr>
          <w:rFonts w:ascii="Times New Roman" w:hAnsi="Times New Roman"/>
          <w:sz w:val="28"/>
        </w:rPr>
        <w:t>систем водоснабжения</w:t>
      </w:r>
    </w:p>
    <w:p w:rsidR="00FD2FA8" w:rsidRPr="005B5090" w:rsidRDefault="00FD2FA8" w:rsidP="006B3AA8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D2FA8" w:rsidRPr="005B5090" w:rsidRDefault="00264032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4. </w:t>
      </w:r>
      <w:r w:rsidR="009E112B" w:rsidRPr="005B5090">
        <w:rPr>
          <w:rFonts w:ascii="Times New Roman" w:hAnsi="Times New Roman"/>
          <w:sz w:val="28"/>
        </w:rPr>
        <w:t>На 31.12.</w:t>
      </w:r>
      <w:r w:rsidR="000B0C9E" w:rsidRPr="005B5090">
        <w:rPr>
          <w:rFonts w:ascii="Times New Roman" w:hAnsi="Times New Roman"/>
          <w:sz w:val="28"/>
        </w:rPr>
        <w:t>2023</w:t>
      </w:r>
      <w:r w:rsidR="009E112B" w:rsidRPr="005B5090">
        <w:rPr>
          <w:rFonts w:ascii="Times New Roman" w:hAnsi="Times New Roman"/>
          <w:sz w:val="28"/>
        </w:rPr>
        <w:t xml:space="preserve"> </w:t>
      </w:r>
      <w:r w:rsidR="000B0C9E" w:rsidRPr="005B5090">
        <w:rPr>
          <w:rFonts w:ascii="Times New Roman" w:hAnsi="Times New Roman"/>
          <w:sz w:val="28"/>
        </w:rPr>
        <w:t>доля населения, проживающего на территории Камчатского края, обеспеченного качественной питьевой водой, составляет 98,38 процентов.</w:t>
      </w:r>
    </w:p>
    <w:p w:rsidR="00FD2FA8" w:rsidRPr="005B5090" w:rsidRDefault="00264032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5. </w:t>
      </w:r>
      <w:r w:rsidR="000B0C9E" w:rsidRPr="005B5090">
        <w:rPr>
          <w:rFonts w:ascii="Times New Roman" w:hAnsi="Times New Roman"/>
          <w:sz w:val="28"/>
        </w:rPr>
        <w:t>По итогам 2023 года физический износ сетей водоснабжения составляет 45,68</w:t>
      </w:r>
      <w:r w:rsidR="009E112B" w:rsidRPr="005B5090">
        <w:rPr>
          <w:rFonts w:ascii="Times New Roman" w:hAnsi="Times New Roman"/>
          <w:sz w:val="28"/>
        </w:rPr>
        <w:t> </w:t>
      </w:r>
      <w:r w:rsidR="00FD2FA8" w:rsidRPr="005B5090">
        <w:rPr>
          <w:rFonts w:ascii="Times New Roman" w:hAnsi="Times New Roman"/>
          <w:sz w:val="28"/>
        </w:rPr>
        <w:t>процентов</w:t>
      </w:r>
      <w:r w:rsidR="000B0C9E" w:rsidRPr="005B5090">
        <w:rPr>
          <w:rFonts w:ascii="Times New Roman" w:hAnsi="Times New Roman"/>
          <w:sz w:val="28"/>
        </w:rPr>
        <w:t>, объектов водозабора – 48,47 </w:t>
      </w:r>
      <w:r w:rsidR="00FD2FA8" w:rsidRPr="005B5090">
        <w:rPr>
          <w:rFonts w:ascii="Times New Roman" w:hAnsi="Times New Roman"/>
          <w:sz w:val="28"/>
        </w:rPr>
        <w:t>процентов</w:t>
      </w:r>
      <w:r w:rsidR="000B0C9E" w:rsidRPr="005B5090">
        <w:rPr>
          <w:rFonts w:ascii="Times New Roman" w:hAnsi="Times New Roman"/>
          <w:sz w:val="28"/>
        </w:rPr>
        <w:t>, объектов водоподготовки – 60,56 </w:t>
      </w:r>
      <w:r w:rsidR="00FD2FA8" w:rsidRPr="005B5090">
        <w:rPr>
          <w:rFonts w:ascii="Times New Roman" w:hAnsi="Times New Roman"/>
          <w:sz w:val="28"/>
        </w:rPr>
        <w:t>процентов</w:t>
      </w:r>
      <w:r w:rsidR="000B0C9E" w:rsidRPr="005B5090">
        <w:rPr>
          <w:rFonts w:ascii="Times New Roman" w:hAnsi="Times New Roman"/>
          <w:sz w:val="28"/>
        </w:rPr>
        <w:t>, водонасосных объектов – 34,09 </w:t>
      </w:r>
      <w:r w:rsidR="00FD2FA8" w:rsidRPr="005B5090">
        <w:rPr>
          <w:rFonts w:ascii="Times New Roman" w:hAnsi="Times New Roman"/>
          <w:sz w:val="28"/>
        </w:rPr>
        <w:t>процента</w:t>
      </w:r>
      <w:r w:rsidR="002D0A2E" w:rsidRPr="005B5090">
        <w:rPr>
          <w:rFonts w:ascii="Times New Roman" w:hAnsi="Times New Roman"/>
          <w:sz w:val="28"/>
        </w:rPr>
        <w:t>.</w:t>
      </w:r>
    </w:p>
    <w:p w:rsidR="001A49E6" w:rsidRPr="005B5090" w:rsidRDefault="001A49E6" w:rsidP="006B3AA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hd w:val="clear" w:color="auto" w:fill="FFD821"/>
        </w:rPr>
      </w:pPr>
    </w:p>
    <w:p w:rsidR="001A49E6" w:rsidRPr="005B5090" w:rsidRDefault="002D0A2E" w:rsidP="002D0A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3. </w:t>
      </w:r>
      <w:r w:rsidR="000B0C9E" w:rsidRPr="005B5090">
        <w:rPr>
          <w:rFonts w:ascii="Times New Roman" w:hAnsi="Times New Roman"/>
          <w:sz w:val="28"/>
        </w:rPr>
        <w:t xml:space="preserve">Обоснование необходимости и достаточности перечня объектов, </w:t>
      </w:r>
      <w:r w:rsidRPr="005B5090">
        <w:rPr>
          <w:rFonts w:ascii="Times New Roman" w:hAnsi="Times New Roman"/>
          <w:sz w:val="28"/>
        </w:rPr>
        <w:br/>
      </w:r>
      <w:r w:rsidR="000B0C9E" w:rsidRPr="005B5090">
        <w:rPr>
          <w:rFonts w:ascii="Times New Roman" w:hAnsi="Times New Roman"/>
          <w:sz w:val="28"/>
        </w:rPr>
        <w:t xml:space="preserve">включенных в </w:t>
      </w:r>
      <w:r w:rsidR="00FD2FA8" w:rsidRPr="005B5090">
        <w:rPr>
          <w:rFonts w:ascii="Times New Roman" w:hAnsi="Times New Roman"/>
          <w:sz w:val="28"/>
        </w:rPr>
        <w:t>Р</w:t>
      </w:r>
      <w:r w:rsidR="000B0C9E" w:rsidRPr="005B5090">
        <w:rPr>
          <w:rFonts w:ascii="Times New Roman" w:hAnsi="Times New Roman"/>
          <w:sz w:val="28"/>
        </w:rPr>
        <w:t>егиональную программу, для достижения целевых показателей, установленных</w:t>
      </w:r>
      <w:r w:rsidR="00FD2FA8" w:rsidRPr="005B5090">
        <w:rPr>
          <w:rFonts w:ascii="Times New Roman" w:hAnsi="Times New Roman"/>
          <w:sz w:val="28"/>
        </w:rPr>
        <w:t xml:space="preserve"> паспортом федерального проекта</w:t>
      </w:r>
    </w:p>
    <w:p w:rsidR="001A49E6" w:rsidRPr="005B5090" w:rsidRDefault="001A49E6" w:rsidP="006B3AA8">
      <w:pPr>
        <w:widowControl w:val="0"/>
        <w:tabs>
          <w:tab w:val="left" w:pos="0"/>
          <w:tab w:val="left" w:pos="993"/>
          <w:tab w:val="left" w:pos="1701"/>
        </w:tabs>
        <w:spacing w:after="0" w:line="240" w:lineRule="auto"/>
        <w:ind w:firstLine="1080"/>
        <w:contextualSpacing/>
        <w:jc w:val="both"/>
        <w:rPr>
          <w:rFonts w:ascii="Times New Roman" w:hAnsi="Times New Roman"/>
          <w:sz w:val="28"/>
        </w:rPr>
      </w:pPr>
    </w:p>
    <w:p w:rsidR="001A49E6" w:rsidRPr="005B5090" w:rsidRDefault="00264032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6</w:t>
      </w:r>
      <w:r w:rsidR="00FD2FA8" w:rsidRPr="005B5090">
        <w:rPr>
          <w:rFonts w:ascii="Times New Roman" w:hAnsi="Times New Roman"/>
          <w:sz w:val="28"/>
        </w:rPr>
        <w:t xml:space="preserve">. </w:t>
      </w:r>
      <w:r w:rsidR="000B0C9E" w:rsidRPr="005B5090">
        <w:rPr>
          <w:rFonts w:ascii="Times New Roman" w:hAnsi="Times New Roman"/>
          <w:sz w:val="28"/>
        </w:rPr>
        <w:t>Мероприятия Региональной программы отобраны в соответствии с приказом Министерства строительства и жилищно-коммунального хозяйства Российской Федерации от 30.04.2019 № 253/пр «Об утверждении Методических рекомендаций по подготовке региональных программ по повышению качества водоснабжения на период с 2019 по 2024 год».</w:t>
      </w:r>
    </w:p>
    <w:p w:rsidR="00FD2FA8" w:rsidRPr="005B5090" w:rsidRDefault="00264032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7</w:t>
      </w:r>
      <w:r w:rsidR="00FD2FA8" w:rsidRPr="005B5090">
        <w:rPr>
          <w:rFonts w:ascii="Times New Roman" w:hAnsi="Times New Roman"/>
          <w:sz w:val="28"/>
        </w:rPr>
        <w:t>. Перечень объектов, строительство или реконструкцию (модернизацию) которых планируется осуществить в рамках Региональной программы, сформирован с учетом следующих критериев:</w:t>
      </w:r>
    </w:p>
    <w:p w:rsidR="00B9353A" w:rsidRPr="005B5090" w:rsidRDefault="00237210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1)</w:t>
      </w:r>
      <w:r w:rsidR="00FD2FA8" w:rsidRPr="005B5090">
        <w:rPr>
          <w:rFonts w:ascii="Times New Roman" w:hAnsi="Times New Roman"/>
          <w:sz w:val="28"/>
        </w:rPr>
        <w:t xml:space="preserve"> строительство или реконструкция (модернизация) объектов обеспечит достижение целевого показателя </w:t>
      </w:r>
      <w:r w:rsidR="00AA5ED7" w:rsidRPr="005B5090">
        <w:rPr>
          <w:rFonts w:ascii="Times New Roman" w:hAnsi="Times New Roman"/>
          <w:sz w:val="28"/>
        </w:rPr>
        <w:t>федерального</w:t>
      </w:r>
      <w:r w:rsidR="00FD2FA8" w:rsidRPr="005B5090">
        <w:rPr>
          <w:rFonts w:ascii="Times New Roman" w:hAnsi="Times New Roman"/>
          <w:sz w:val="28"/>
        </w:rPr>
        <w:t xml:space="preserve"> проекта по повышению доли населения, обеспеченно</w:t>
      </w:r>
      <w:r w:rsidR="00B9353A" w:rsidRPr="005B5090">
        <w:rPr>
          <w:rFonts w:ascii="Times New Roman" w:hAnsi="Times New Roman"/>
          <w:sz w:val="28"/>
        </w:rPr>
        <w:t>го качественной питьевой водой;</w:t>
      </w:r>
    </w:p>
    <w:p w:rsidR="00FD2FA8" w:rsidRPr="005B5090" w:rsidRDefault="00237210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2)</w:t>
      </w:r>
      <w:r w:rsidR="00FD2FA8" w:rsidRPr="005B5090">
        <w:rPr>
          <w:rFonts w:ascii="Times New Roman" w:hAnsi="Times New Roman"/>
          <w:sz w:val="28"/>
        </w:rPr>
        <w:t xml:space="preserve"> объекты отобраны по итогам инвентаризации, результаты котор</w:t>
      </w:r>
      <w:r w:rsidR="00B9353A" w:rsidRPr="005B5090">
        <w:rPr>
          <w:rFonts w:ascii="Times New Roman" w:hAnsi="Times New Roman"/>
          <w:sz w:val="28"/>
        </w:rPr>
        <w:t>ой размещены в АИС «Реформа ЖКХ»</w:t>
      </w:r>
      <w:r w:rsidR="00FD2FA8" w:rsidRPr="005B5090">
        <w:rPr>
          <w:rFonts w:ascii="Times New Roman" w:hAnsi="Times New Roman"/>
          <w:sz w:val="28"/>
        </w:rPr>
        <w:t>;</w:t>
      </w:r>
    </w:p>
    <w:p w:rsidR="00FD2FA8" w:rsidRPr="005B5090" w:rsidRDefault="00237210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3)</w:t>
      </w:r>
      <w:r w:rsidR="00FD2FA8" w:rsidRPr="005B5090">
        <w:rPr>
          <w:rFonts w:ascii="Times New Roman" w:hAnsi="Times New Roman"/>
          <w:sz w:val="28"/>
        </w:rPr>
        <w:t xml:space="preserve"> на объектах водоподготовки планируется применение перспект</w:t>
      </w:r>
      <w:r w:rsidR="00B9353A" w:rsidRPr="005B5090">
        <w:rPr>
          <w:rFonts w:ascii="Times New Roman" w:hAnsi="Times New Roman"/>
          <w:sz w:val="28"/>
        </w:rPr>
        <w:t>ивных технологий водоподготовки;</w:t>
      </w:r>
    </w:p>
    <w:p w:rsidR="00264032" w:rsidRPr="005B5090" w:rsidRDefault="00237210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4)</w:t>
      </w:r>
      <w:r w:rsidR="00B9353A" w:rsidRPr="005B5090">
        <w:rPr>
          <w:rFonts w:ascii="Times New Roman" w:hAnsi="Times New Roman"/>
          <w:sz w:val="28"/>
        </w:rPr>
        <w:t xml:space="preserve"> </w:t>
      </w:r>
      <w:r w:rsidR="00FD2FA8" w:rsidRPr="005B5090">
        <w:rPr>
          <w:rFonts w:ascii="Times New Roman" w:hAnsi="Times New Roman"/>
          <w:sz w:val="28"/>
        </w:rPr>
        <w:t>объекты отвечают требованиям</w:t>
      </w:r>
      <w:r w:rsidR="00B9353A" w:rsidRPr="005B5090">
        <w:rPr>
          <w:rFonts w:ascii="Times New Roman" w:hAnsi="Times New Roman"/>
          <w:sz w:val="28"/>
        </w:rPr>
        <w:t xml:space="preserve"> </w:t>
      </w:r>
      <w:r w:rsidR="00264032" w:rsidRPr="005B5090">
        <w:rPr>
          <w:rFonts w:ascii="Times New Roman" w:hAnsi="Times New Roman"/>
          <w:sz w:val="28"/>
        </w:rPr>
        <w:t xml:space="preserve">Правил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(модернизации) объектов питьевого водоснабжения, утвержденных </w:t>
      </w:r>
      <w:r w:rsidR="00B9353A" w:rsidRPr="005B5090">
        <w:rPr>
          <w:rFonts w:ascii="Times New Roman" w:hAnsi="Times New Roman"/>
          <w:sz w:val="28"/>
        </w:rPr>
        <w:t>постановление</w:t>
      </w:r>
      <w:r w:rsidR="00264032" w:rsidRPr="005B5090">
        <w:rPr>
          <w:rFonts w:ascii="Times New Roman" w:hAnsi="Times New Roman"/>
          <w:sz w:val="28"/>
        </w:rPr>
        <w:t xml:space="preserve">м Правительства Российской Федерации </w:t>
      </w:r>
      <w:r w:rsidR="00DB59B5" w:rsidRPr="005B5090">
        <w:rPr>
          <w:rFonts w:ascii="Times New Roman" w:hAnsi="Times New Roman"/>
          <w:sz w:val="28"/>
        </w:rPr>
        <w:br/>
      </w:r>
      <w:r w:rsidR="00264032" w:rsidRPr="005B5090">
        <w:rPr>
          <w:rFonts w:ascii="Times New Roman" w:hAnsi="Times New Roman"/>
          <w:sz w:val="28"/>
        </w:rPr>
        <w:t>о</w:t>
      </w:r>
      <w:r w:rsidR="00B9353A" w:rsidRPr="005B5090">
        <w:rPr>
          <w:rFonts w:ascii="Times New Roman" w:hAnsi="Times New Roman"/>
          <w:sz w:val="28"/>
        </w:rPr>
        <w:t>т 30</w:t>
      </w:r>
      <w:r w:rsidR="00264032" w:rsidRPr="005B5090">
        <w:rPr>
          <w:rFonts w:ascii="Times New Roman" w:hAnsi="Times New Roman"/>
          <w:sz w:val="28"/>
        </w:rPr>
        <w:t>.12.</w:t>
      </w:r>
      <w:r w:rsidR="00B9353A" w:rsidRPr="005B5090">
        <w:rPr>
          <w:rFonts w:ascii="Times New Roman" w:hAnsi="Times New Roman"/>
          <w:sz w:val="28"/>
        </w:rPr>
        <w:t xml:space="preserve">2017 </w:t>
      </w:r>
      <w:r w:rsidR="00264032" w:rsidRPr="005B5090">
        <w:rPr>
          <w:rFonts w:ascii="Times New Roman" w:hAnsi="Times New Roman"/>
          <w:sz w:val="28"/>
        </w:rPr>
        <w:t>№</w:t>
      </w:r>
      <w:r w:rsidR="00B9353A" w:rsidRPr="005B5090">
        <w:rPr>
          <w:rFonts w:ascii="Times New Roman" w:hAnsi="Times New Roman"/>
          <w:sz w:val="28"/>
        </w:rPr>
        <w:t xml:space="preserve"> 1710</w:t>
      </w:r>
      <w:r w:rsidR="00264032" w:rsidRPr="005B5090">
        <w:rPr>
          <w:rFonts w:ascii="Times New Roman" w:hAnsi="Times New Roman"/>
          <w:sz w:val="28"/>
        </w:rPr>
        <w:t xml:space="preserve"> «</w:t>
      </w:r>
      <w:r w:rsidR="00B9353A" w:rsidRPr="005B5090">
        <w:rPr>
          <w:rFonts w:ascii="Times New Roman" w:hAnsi="Times New Roman"/>
          <w:sz w:val="28"/>
        </w:rPr>
        <w:t>Об утверждении государственной программы</w:t>
      </w:r>
      <w:r w:rsidR="00264032" w:rsidRPr="005B5090">
        <w:rPr>
          <w:rFonts w:ascii="Times New Roman" w:hAnsi="Times New Roman"/>
          <w:sz w:val="28"/>
        </w:rPr>
        <w:t xml:space="preserve"> Российской Федерации «О</w:t>
      </w:r>
      <w:r w:rsidR="00B9353A" w:rsidRPr="005B5090">
        <w:rPr>
          <w:rFonts w:ascii="Times New Roman" w:hAnsi="Times New Roman"/>
          <w:sz w:val="28"/>
        </w:rPr>
        <w:t>беспечение доступным и комфортным</w:t>
      </w:r>
      <w:r w:rsidR="00264032" w:rsidRPr="005B5090">
        <w:rPr>
          <w:rFonts w:ascii="Times New Roman" w:hAnsi="Times New Roman"/>
          <w:sz w:val="28"/>
        </w:rPr>
        <w:t xml:space="preserve"> ж</w:t>
      </w:r>
      <w:r w:rsidR="00B9353A" w:rsidRPr="005B5090">
        <w:rPr>
          <w:rFonts w:ascii="Times New Roman" w:hAnsi="Times New Roman"/>
          <w:sz w:val="28"/>
        </w:rPr>
        <w:t>ильем и коммунальными услугами граждан</w:t>
      </w:r>
      <w:r w:rsidR="00264032" w:rsidRPr="005B5090">
        <w:rPr>
          <w:rFonts w:ascii="Times New Roman" w:hAnsi="Times New Roman"/>
          <w:sz w:val="28"/>
        </w:rPr>
        <w:t xml:space="preserve"> </w:t>
      </w:r>
      <w:r w:rsidR="00B9353A" w:rsidRPr="005B5090">
        <w:rPr>
          <w:rFonts w:ascii="Times New Roman" w:hAnsi="Times New Roman"/>
          <w:sz w:val="28"/>
        </w:rPr>
        <w:t xml:space="preserve">Российской </w:t>
      </w:r>
      <w:r w:rsidR="00264032" w:rsidRPr="005B5090">
        <w:rPr>
          <w:rFonts w:ascii="Times New Roman" w:hAnsi="Times New Roman"/>
          <w:sz w:val="28"/>
        </w:rPr>
        <w:t>Ф</w:t>
      </w:r>
      <w:r w:rsidR="00B9353A" w:rsidRPr="005B5090">
        <w:rPr>
          <w:rFonts w:ascii="Times New Roman" w:hAnsi="Times New Roman"/>
          <w:sz w:val="28"/>
        </w:rPr>
        <w:t>едерации</w:t>
      </w:r>
      <w:r w:rsidR="00264032" w:rsidRPr="005B5090">
        <w:rPr>
          <w:rFonts w:ascii="Times New Roman" w:hAnsi="Times New Roman"/>
          <w:sz w:val="28"/>
        </w:rPr>
        <w:t>».</w:t>
      </w:r>
    </w:p>
    <w:p w:rsidR="00FD2FA8" w:rsidRPr="005B5090" w:rsidRDefault="00237210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5)</w:t>
      </w:r>
      <w:r w:rsidR="00FD2FA8" w:rsidRPr="005B5090">
        <w:rPr>
          <w:rFonts w:ascii="Times New Roman" w:hAnsi="Times New Roman"/>
          <w:sz w:val="28"/>
        </w:rPr>
        <w:t xml:space="preserve"> объекты отобраны по итогам рейтингования по показателю бюджетной </w:t>
      </w:r>
      <w:r w:rsidR="00FD2FA8" w:rsidRPr="005B5090">
        <w:rPr>
          <w:rFonts w:ascii="Times New Roman" w:hAnsi="Times New Roman"/>
          <w:sz w:val="28"/>
        </w:rPr>
        <w:lastRenderedPageBreak/>
        <w:t>эффективности как занимающие верхние позиции в указанном рейтинге.</w:t>
      </w:r>
    </w:p>
    <w:p w:rsidR="001A49E6" w:rsidRPr="005B5090" w:rsidRDefault="00264032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8</w:t>
      </w:r>
      <w:r w:rsidR="00B9353A" w:rsidRPr="005B5090">
        <w:rPr>
          <w:rFonts w:ascii="Times New Roman" w:hAnsi="Times New Roman"/>
          <w:sz w:val="28"/>
        </w:rPr>
        <w:t xml:space="preserve">. </w:t>
      </w:r>
      <w:r w:rsidR="000B0C9E" w:rsidRPr="005B5090">
        <w:rPr>
          <w:rFonts w:ascii="Times New Roman" w:hAnsi="Times New Roman"/>
          <w:sz w:val="28"/>
        </w:rPr>
        <w:t xml:space="preserve">В соответствии с заключенным дополнительным соглашением </w:t>
      </w:r>
      <w:r w:rsidR="00237210" w:rsidRPr="005B5090">
        <w:rPr>
          <w:rFonts w:ascii="Times New Roman" w:hAnsi="Times New Roman"/>
          <w:sz w:val="28"/>
        </w:rPr>
        <w:br/>
      </w:r>
      <w:r w:rsidR="000B0C9E" w:rsidRPr="005B5090">
        <w:rPr>
          <w:rFonts w:ascii="Times New Roman" w:hAnsi="Times New Roman"/>
          <w:sz w:val="28"/>
        </w:rPr>
        <w:t xml:space="preserve">от 08.10.2024 № 069-2020-F5001-40/3 к соглашению о реализации регионального проекта «Чистая вода (Камчатский край)» на территории Камчатского края </w:t>
      </w:r>
      <w:r w:rsidR="00237210" w:rsidRPr="005B5090">
        <w:rPr>
          <w:rFonts w:ascii="Times New Roman" w:hAnsi="Times New Roman"/>
          <w:sz w:val="28"/>
        </w:rPr>
        <w:br/>
      </w:r>
      <w:r w:rsidR="000B0C9E" w:rsidRPr="005B5090">
        <w:rPr>
          <w:rFonts w:ascii="Times New Roman" w:hAnsi="Times New Roman"/>
          <w:sz w:val="28"/>
        </w:rPr>
        <w:t>от 03.12.2020 № 069-2020-F5001-40 в целях реализации Региональной программы предусмотрен показатель «Количество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программами» (далее – Показатель), который по итогам 2024 года составляет 5 штук (нарастающим итогом с 2019 года).</w:t>
      </w:r>
    </w:p>
    <w:p w:rsidR="001A49E6" w:rsidRPr="005B5090" w:rsidRDefault="000B0C9E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В целях достижения Показателя в Камчатском крае в 2024 году запланированы к реализации следующие мероприятия:</w:t>
      </w:r>
    </w:p>
    <w:p w:rsidR="001A49E6" w:rsidRPr="005B5090" w:rsidRDefault="00237210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1) с</w:t>
      </w:r>
      <w:r w:rsidR="000B0C9E" w:rsidRPr="005B5090">
        <w:rPr>
          <w:rFonts w:ascii="Times New Roman" w:hAnsi="Times New Roman"/>
          <w:sz w:val="28"/>
        </w:rPr>
        <w:t xml:space="preserve">троительство системы хозяйственно-питьевого водоснабжения </w:t>
      </w:r>
      <w:r w:rsidR="000B0C9E" w:rsidRPr="005B5090">
        <w:br/>
      </w:r>
      <w:r w:rsidR="000B0C9E" w:rsidRPr="005B5090">
        <w:rPr>
          <w:rFonts w:ascii="Times New Roman" w:hAnsi="Times New Roman"/>
          <w:sz w:val="28"/>
        </w:rPr>
        <w:t>с. Лесная, Тигильского района, Камчатского края</w:t>
      </w:r>
      <w:r w:rsidRPr="005B5090">
        <w:rPr>
          <w:rFonts w:ascii="Times New Roman" w:hAnsi="Times New Roman"/>
          <w:sz w:val="28"/>
        </w:rPr>
        <w:t>;</w:t>
      </w:r>
    </w:p>
    <w:p w:rsidR="001A49E6" w:rsidRPr="005B5090" w:rsidRDefault="00237210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2) в</w:t>
      </w:r>
      <w:r w:rsidR="000B0C9E" w:rsidRPr="005B5090">
        <w:rPr>
          <w:rFonts w:ascii="Times New Roman" w:hAnsi="Times New Roman"/>
          <w:sz w:val="28"/>
        </w:rPr>
        <w:t>одовод с водозабором с Тигиль;</w:t>
      </w:r>
    </w:p>
    <w:p w:rsidR="001A49E6" w:rsidRPr="005B5090" w:rsidRDefault="00237210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3)</w:t>
      </w:r>
      <w:r w:rsidR="000B0C9E" w:rsidRPr="005B5090">
        <w:rPr>
          <w:rFonts w:ascii="Times New Roman" w:hAnsi="Times New Roman"/>
          <w:sz w:val="28"/>
        </w:rPr>
        <w:t xml:space="preserve"> </w:t>
      </w:r>
      <w:r w:rsidRPr="005B5090">
        <w:rPr>
          <w:rFonts w:ascii="Times New Roman" w:hAnsi="Times New Roman"/>
          <w:sz w:val="28"/>
        </w:rPr>
        <w:t>с</w:t>
      </w:r>
      <w:r w:rsidR="000B0C9E" w:rsidRPr="005B5090">
        <w:rPr>
          <w:rFonts w:ascii="Times New Roman" w:hAnsi="Times New Roman"/>
          <w:sz w:val="28"/>
        </w:rPr>
        <w:t xml:space="preserve">истема холодного водоснабжения с. Тымлат Карагинского района Камчатского края. I очередь строительства. </w:t>
      </w:r>
      <w:r w:rsidR="00BC2216" w:rsidRPr="005B5090">
        <w:rPr>
          <w:rFonts w:ascii="Times New Roman" w:hAnsi="Times New Roman"/>
          <w:sz w:val="28"/>
        </w:rPr>
        <w:t xml:space="preserve">Подземный водозабор с. Тымлат, </w:t>
      </w:r>
      <w:r w:rsidR="000B0C9E" w:rsidRPr="005B5090">
        <w:rPr>
          <w:rFonts w:ascii="Times New Roman" w:hAnsi="Times New Roman"/>
          <w:sz w:val="28"/>
        </w:rPr>
        <w:t>Система холодного водоснабжения с. Тымлат Карагинского района Камчатского края. II очередь строительства. Система поселкового водоснабжения и водовод от с. Тымлат до подземного водозабора.</w:t>
      </w:r>
    </w:p>
    <w:p w:rsidR="001A49E6" w:rsidRPr="005B5090" w:rsidRDefault="00237210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9. </w:t>
      </w:r>
      <w:r w:rsidR="000B0C9E" w:rsidRPr="005B5090">
        <w:rPr>
          <w:rFonts w:ascii="Times New Roman" w:hAnsi="Times New Roman"/>
          <w:sz w:val="28"/>
        </w:rPr>
        <w:t>Результатом реализации вышеуказанных мероприятий будет является обеспечение бесперебойной и надежной работы системы водоснабжения, а также стабильное снабжение потребителей питьевой водой нормативного качества в полном объеме.</w:t>
      </w:r>
    </w:p>
    <w:p w:rsidR="001A49E6" w:rsidRPr="005B5090" w:rsidRDefault="001A49E6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49E6" w:rsidRPr="005B5090" w:rsidRDefault="00237210" w:rsidP="002372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4. </w:t>
      </w:r>
      <w:r w:rsidR="000B0C9E" w:rsidRPr="005B5090">
        <w:rPr>
          <w:rFonts w:ascii="Times New Roman" w:hAnsi="Times New Roman"/>
          <w:sz w:val="28"/>
        </w:rPr>
        <w:t xml:space="preserve">Характеристика объектов, на софинансирование которых </w:t>
      </w:r>
      <w:r w:rsidRPr="005B5090">
        <w:rPr>
          <w:rFonts w:ascii="Times New Roman" w:hAnsi="Times New Roman"/>
          <w:sz w:val="28"/>
        </w:rPr>
        <w:br/>
      </w:r>
      <w:r w:rsidR="000B0C9E" w:rsidRPr="005B5090">
        <w:rPr>
          <w:rFonts w:ascii="Times New Roman" w:hAnsi="Times New Roman"/>
          <w:sz w:val="28"/>
        </w:rPr>
        <w:t>предоставляются субсидии</w:t>
      </w:r>
    </w:p>
    <w:p w:rsidR="001A49E6" w:rsidRPr="005B5090" w:rsidRDefault="001A49E6" w:rsidP="006B3A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49E6" w:rsidRPr="005B5090" w:rsidRDefault="00237210" w:rsidP="006B3AA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10</w:t>
      </w:r>
      <w:r w:rsidR="000B0C9E" w:rsidRPr="005B5090">
        <w:rPr>
          <w:rFonts w:ascii="Times New Roman" w:hAnsi="Times New Roman"/>
          <w:sz w:val="28"/>
        </w:rPr>
        <w:t xml:space="preserve">. </w:t>
      </w:r>
      <w:r w:rsidR="00AA5ED7" w:rsidRPr="005B5090">
        <w:rPr>
          <w:rFonts w:ascii="Times New Roman" w:hAnsi="Times New Roman"/>
          <w:sz w:val="28"/>
        </w:rPr>
        <w:t>В 2024 году за</w:t>
      </w:r>
      <w:r w:rsidR="000B0C9E" w:rsidRPr="005B5090">
        <w:rPr>
          <w:rFonts w:ascii="Times New Roman" w:hAnsi="Times New Roman"/>
          <w:sz w:val="28"/>
        </w:rPr>
        <w:t xml:space="preserve"> </w:t>
      </w:r>
      <w:r w:rsidR="00AA5ED7" w:rsidRPr="005B5090">
        <w:rPr>
          <w:rFonts w:ascii="Times New Roman" w:hAnsi="Times New Roman"/>
          <w:sz w:val="28"/>
        </w:rPr>
        <w:t>счет средств бюджетов всех уровней и внебюджетных источников</w:t>
      </w:r>
      <w:r w:rsidR="000B0C9E" w:rsidRPr="005B5090">
        <w:rPr>
          <w:rFonts w:ascii="Times New Roman" w:hAnsi="Times New Roman"/>
          <w:sz w:val="28"/>
        </w:rPr>
        <w:t xml:space="preserve"> планируются к реализации мероприятия по повышению к</w:t>
      </w:r>
      <w:r w:rsidR="00AA5ED7" w:rsidRPr="005B5090">
        <w:rPr>
          <w:rFonts w:ascii="Times New Roman" w:hAnsi="Times New Roman"/>
          <w:sz w:val="28"/>
        </w:rPr>
        <w:t>ачества водоснабжения в рамках Р</w:t>
      </w:r>
      <w:r w:rsidR="000B0C9E" w:rsidRPr="005B5090">
        <w:rPr>
          <w:rFonts w:ascii="Times New Roman" w:hAnsi="Times New Roman"/>
          <w:sz w:val="28"/>
        </w:rPr>
        <w:t>егионально</w:t>
      </w:r>
      <w:r w:rsidR="00AA5ED7" w:rsidRPr="005B5090">
        <w:rPr>
          <w:rFonts w:ascii="Times New Roman" w:hAnsi="Times New Roman"/>
          <w:sz w:val="28"/>
        </w:rPr>
        <w:t>й</w:t>
      </w:r>
      <w:r w:rsidR="000B0C9E" w:rsidRPr="005B5090">
        <w:rPr>
          <w:rFonts w:ascii="Times New Roman" w:hAnsi="Times New Roman"/>
          <w:sz w:val="28"/>
        </w:rPr>
        <w:t xml:space="preserve"> про</w:t>
      </w:r>
      <w:r w:rsidR="00AA5ED7" w:rsidRPr="005B5090">
        <w:rPr>
          <w:rFonts w:ascii="Times New Roman" w:hAnsi="Times New Roman"/>
          <w:sz w:val="28"/>
        </w:rPr>
        <w:t>граммы</w:t>
      </w:r>
      <w:r w:rsidR="000B0C9E" w:rsidRPr="005B5090">
        <w:rPr>
          <w:rFonts w:ascii="Times New Roman" w:hAnsi="Times New Roman"/>
          <w:sz w:val="28"/>
        </w:rPr>
        <w:t xml:space="preserve">, </w:t>
      </w:r>
      <w:r w:rsidR="009133D8" w:rsidRPr="005B5090">
        <w:rPr>
          <w:rFonts w:ascii="Times New Roman" w:hAnsi="Times New Roman"/>
          <w:sz w:val="28"/>
        </w:rPr>
        <w:t>приведенные в частях 11–13 настоящего раздела.</w:t>
      </w:r>
    </w:p>
    <w:p w:rsidR="001A49E6" w:rsidRPr="005B5090" w:rsidRDefault="00264032" w:rsidP="006B3AA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</w:t>
      </w:r>
      <w:r w:rsidR="009133D8" w:rsidRPr="005B5090">
        <w:rPr>
          <w:rFonts w:ascii="Times New Roman" w:hAnsi="Times New Roman"/>
          <w:sz w:val="28"/>
        </w:rPr>
        <w:t>1.</w:t>
      </w:r>
      <w:r w:rsidR="000B0C9E" w:rsidRPr="005B5090">
        <w:rPr>
          <w:rFonts w:ascii="Times New Roman" w:hAnsi="Times New Roman"/>
          <w:sz w:val="28"/>
        </w:rPr>
        <w:t xml:space="preserve"> </w:t>
      </w:r>
      <w:r w:rsidR="009133D8" w:rsidRPr="005B5090">
        <w:rPr>
          <w:rFonts w:ascii="Times New Roman" w:hAnsi="Times New Roman"/>
          <w:sz w:val="28"/>
        </w:rPr>
        <w:t>С</w:t>
      </w:r>
      <w:r w:rsidR="000B0C9E" w:rsidRPr="005B5090">
        <w:rPr>
          <w:rFonts w:ascii="Times New Roman" w:hAnsi="Times New Roman"/>
          <w:sz w:val="28"/>
        </w:rPr>
        <w:t>троительство системы хозяйственно-питьевого водоснабжения села Лесная Тигильского района Камчатского края.</w:t>
      </w:r>
    </w:p>
    <w:p w:rsidR="001A49E6" w:rsidRPr="005B5090" w:rsidRDefault="000B0C9E" w:rsidP="006B3AA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В муниципальном образовании </w:t>
      </w:r>
      <w:r w:rsidR="00264032" w:rsidRPr="005B5090">
        <w:rPr>
          <w:rFonts w:ascii="Times New Roman" w:hAnsi="Times New Roman"/>
          <w:sz w:val="28"/>
        </w:rPr>
        <w:t>«</w:t>
      </w:r>
      <w:r w:rsidRPr="005B5090">
        <w:rPr>
          <w:rFonts w:ascii="Times New Roman" w:hAnsi="Times New Roman"/>
          <w:sz w:val="28"/>
        </w:rPr>
        <w:t>сельское поселение «село Лесная» Тигильского муниципального округа проживает 435 человек. На территории сельского поселения «село Лесная» отсутствует централизованная система водоснабжения. Население пользуется водой из рек. Нет централизованного отвода бытовых и производственных сточных вод. Ливневые канализации, подземные водостоки отсутствуют, очистка воды не производится.</w:t>
      </w:r>
    </w:p>
    <w:p w:rsidR="001A49E6" w:rsidRPr="005B5090" w:rsidRDefault="000B0C9E" w:rsidP="006B3AA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Источником хозяйственно-питьевого водоснабжения в селе является река, которая находится приблизительно в 1 км от сельского поселения «село Лесная».</w:t>
      </w:r>
    </w:p>
    <w:p w:rsidR="001A49E6" w:rsidRPr="005B5090" w:rsidRDefault="000B0C9E" w:rsidP="006B3AA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В связи с этим проблему водоснабжения на территории села необходимо решать посредством строительства системы водоснабжения, что обеспечит населен</w:t>
      </w:r>
      <w:r w:rsidR="009144E3" w:rsidRPr="005B5090">
        <w:rPr>
          <w:rFonts w:ascii="Times New Roman" w:hAnsi="Times New Roman"/>
          <w:sz w:val="28"/>
        </w:rPr>
        <w:t>ие качественной питьевой водой.</w:t>
      </w:r>
    </w:p>
    <w:p w:rsidR="001A49E6" w:rsidRPr="005B5090" w:rsidRDefault="009133D8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lastRenderedPageBreak/>
        <w:t>1</w:t>
      </w:r>
      <w:r w:rsidR="000B0C9E" w:rsidRPr="005B5090">
        <w:rPr>
          <w:rFonts w:ascii="Times New Roman" w:hAnsi="Times New Roman"/>
          <w:sz w:val="28"/>
        </w:rPr>
        <w:t>2</w:t>
      </w:r>
      <w:r w:rsidRPr="005B5090">
        <w:rPr>
          <w:rFonts w:ascii="Times New Roman" w:hAnsi="Times New Roman"/>
          <w:sz w:val="28"/>
        </w:rPr>
        <w:t>.</w:t>
      </w:r>
      <w:r w:rsidR="000B0C9E" w:rsidRPr="005B5090">
        <w:rPr>
          <w:rFonts w:ascii="Times New Roman" w:hAnsi="Times New Roman"/>
          <w:sz w:val="28"/>
        </w:rPr>
        <w:t xml:space="preserve"> Система холодного водоснабжения с. Тымлат Карагинского района Камчатского края. I очередь строительства. Подземный водозабор </w:t>
      </w:r>
      <w:r w:rsidR="000B0C9E" w:rsidRPr="005B5090">
        <w:br/>
      </w:r>
      <w:r w:rsidR="000B0C9E" w:rsidRPr="005B5090">
        <w:rPr>
          <w:rFonts w:ascii="Times New Roman" w:hAnsi="Times New Roman"/>
          <w:sz w:val="28"/>
        </w:rPr>
        <w:t>с. Тымлат, Система холодного водоснабжения с. Тымлат Карагинского района Камчатского края. II очередь строительства. Система поселкового водоснабжения и водовод от с. Тымлат до подземного водозабора.</w:t>
      </w:r>
    </w:p>
    <w:p w:rsidR="001A49E6" w:rsidRPr="005B5090" w:rsidRDefault="00237210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Одной из главных проблем посе</w:t>
      </w:r>
      <w:r w:rsidR="000B0C9E" w:rsidRPr="005B5090">
        <w:rPr>
          <w:rFonts w:ascii="Times New Roman" w:hAnsi="Times New Roman"/>
          <w:sz w:val="28"/>
        </w:rPr>
        <w:t xml:space="preserve">лков Карагинского муниципального района является </w:t>
      </w:r>
      <w:r w:rsidR="009144E3" w:rsidRPr="005B5090">
        <w:rPr>
          <w:rFonts w:ascii="Times New Roman" w:hAnsi="Times New Roman"/>
          <w:sz w:val="28"/>
        </w:rPr>
        <w:t>качество питьевой воды</w:t>
      </w:r>
      <w:r w:rsidR="000B0C9E" w:rsidRPr="005B5090">
        <w:rPr>
          <w:rFonts w:ascii="Times New Roman" w:hAnsi="Times New Roman"/>
          <w:sz w:val="28"/>
        </w:rPr>
        <w:t>. В сельском поселении «село Тымлат» проживает 4</w:t>
      </w:r>
      <w:r w:rsidR="00936D2F" w:rsidRPr="005B5090">
        <w:rPr>
          <w:rFonts w:ascii="Times New Roman" w:hAnsi="Times New Roman"/>
          <w:sz w:val="28"/>
        </w:rPr>
        <w:t>9</w:t>
      </w:r>
      <w:r w:rsidR="000B0C9E" w:rsidRPr="005B5090">
        <w:rPr>
          <w:rFonts w:ascii="Times New Roman" w:hAnsi="Times New Roman"/>
          <w:sz w:val="28"/>
        </w:rPr>
        <w:t>0 человек.</w:t>
      </w:r>
    </w:p>
    <w:p w:rsidR="001A49E6" w:rsidRPr="005B5090" w:rsidRDefault="000B0C9E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pacing w:val="1"/>
          <w:sz w:val="28"/>
        </w:rPr>
        <w:t xml:space="preserve">Водоснабжение в селе осуществляется из подземного источника </w:t>
      </w:r>
      <w:r w:rsidR="009144E3" w:rsidRPr="005B5090">
        <w:rPr>
          <w:rFonts w:ascii="Times New Roman" w:hAnsi="Times New Roman"/>
          <w:spacing w:val="1"/>
          <w:sz w:val="28"/>
        </w:rPr>
        <w:t xml:space="preserve">– </w:t>
      </w:r>
      <w:r w:rsidRPr="005B5090">
        <w:rPr>
          <w:rFonts w:ascii="Times New Roman" w:hAnsi="Times New Roman"/>
          <w:spacing w:val="1"/>
          <w:sz w:val="28"/>
        </w:rPr>
        <w:t>артезианской скважин</w:t>
      </w:r>
      <w:r w:rsidR="009144E3" w:rsidRPr="005B5090">
        <w:rPr>
          <w:rFonts w:ascii="Times New Roman" w:hAnsi="Times New Roman"/>
          <w:spacing w:val="1"/>
          <w:sz w:val="28"/>
        </w:rPr>
        <w:t>ы</w:t>
      </w:r>
      <w:r w:rsidRPr="005B5090">
        <w:rPr>
          <w:rFonts w:ascii="Times New Roman" w:hAnsi="Times New Roman"/>
          <w:spacing w:val="1"/>
          <w:sz w:val="28"/>
        </w:rPr>
        <w:t>.</w:t>
      </w:r>
    </w:p>
    <w:p w:rsidR="001A49E6" w:rsidRPr="005B5090" w:rsidRDefault="000B0C9E" w:rsidP="006B3A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Для обеспечения жителей села питьевой водой</w:t>
      </w:r>
      <w:r w:rsidR="009144E3" w:rsidRPr="005B5090">
        <w:rPr>
          <w:rFonts w:ascii="Times New Roman" w:hAnsi="Times New Roman"/>
          <w:sz w:val="28"/>
        </w:rPr>
        <w:t>,</w:t>
      </w:r>
      <w:r w:rsidRPr="005B5090">
        <w:rPr>
          <w:rFonts w:ascii="Times New Roman" w:hAnsi="Times New Roman"/>
          <w:sz w:val="28"/>
        </w:rPr>
        <w:t xml:space="preserve"> соответствующей нормативным требованиям</w:t>
      </w:r>
      <w:r w:rsidR="009144E3" w:rsidRPr="005B5090">
        <w:rPr>
          <w:rFonts w:ascii="Times New Roman" w:hAnsi="Times New Roman"/>
          <w:sz w:val="28"/>
        </w:rPr>
        <w:t>,</w:t>
      </w:r>
      <w:r w:rsidRPr="005B5090">
        <w:rPr>
          <w:rFonts w:ascii="Times New Roman" w:hAnsi="Times New Roman"/>
          <w:sz w:val="28"/>
        </w:rPr>
        <w:t xml:space="preserve"> необходимо </w:t>
      </w:r>
      <w:r w:rsidR="00A52190" w:rsidRPr="005B5090">
        <w:rPr>
          <w:rFonts w:ascii="Times New Roman" w:hAnsi="Times New Roman"/>
          <w:sz w:val="28"/>
        </w:rPr>
        <w:t xml:space="preserve">обеспечить </w:t>
      </w:r>
      <w:r w:rsidRPr="005B5090">
        <w:rPr>
          <w:rFonts w:ascii="Times New Roman" w:hAnsi="Times New Roman"/>
          <w:sz w:val="28"/>
        </w:rPr>
        <w:t xml:space="preserve">строительство </w:t>
      </w:r>
      <w:r w:rsidR="00A52190" w:rsidRPr="005B5090">
        <w:rPr>
          <w:rFonts w:ascii="Times New Roman" w:hAnsi="Times New Roman"/>
          <w:sz w:val="28"/>
        </w:rPr>
        <w:t>системы холодного водоснабжения</w:t>
      </w:r>
      <w:r w:rsidRPr="005B5090">
        <w:rPr>
          <w:rFonts w:ascii="Times New Roman" w:hAnsi="Times New Roman"/>
          <w:sz w:val="28"/>
        </w:rPr>
        <w:t>.</w:t>
      </w:r>
    </w:p>
    <w:p w:rsidR="001A49E6" w:rsidRPr="005B5090" w:rsidRDefault="009133D8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</w:t>
      </w:r>
      <w:r w:rsidR="000B0C9E" w:rsidRPr="005B5090">
        <w:rPr>
          <w:rFonts w:ascii="Times New Roman" w:hAnsi="Times New Roman"/>
          <w:sz w:val="28"/>
        </w:rPr>
        <w:t>3</w:t>
      </w:r>
      <w:r w:rsidRPr="005B5090">
        <w:rPr>
          <w:rFonts w:ascii="Times New Roman" w:hAnsi="Times New Roman"/>
          <w:sz w:val="28"/>
        </w:rPr>
        <w:t>.</w:t>
      </w:r>
      <w:r w:rsidR="000B0C9E" w:rsidRPr="005B5090">
        <w:rPr>
          <w:rFonts w:ascii="Times New Roman" w:hAnsi="Times New Roman"/>
          <w:sz w:val="28"/>
        </w:rPr>
        <w:t xml:space="preserve"> Водовод с водозабором в с. Тигиль.</w:t>
      </w:r>
    </w:p>
    <w:p w:rsidR="001A49E6" w:rsidRPr="005B5090" w:rsidRDefault="000B0C9E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В сельском поселении «село Тигиль» Тигильского муниципального округа Камчатского края отсутствует централизованная система водоснабжения. Строительство системы водоснабжения в селе Тигиль позволит обеспечить 1 552 человек</w:t>
      </w:r>
      <w:r w:rsidR="00A52190" w:rsidRPr="005B5090">
        <w:rPr>
          <w:rFonts w:ascii="Times New Roman" w:hAnsi="Times New Roman"/>
          <w:sz w:val="28"/>
        </w:rPr>
        <w:t>а (100</w:t>
      </w:r>
      <w:r w:rsidR="00DB59B5" w:rsidRPr="005B5090">
        <w:rPr>
          <w:rFonts w:ascii="Times New Roman" w:hAnsi="Times New Roman"/>
          <w:sz w:val="28"/>
        </w:rPr>
        <w:t xml:space="preserve"> процентов</w:t>
      </w:r>
      <w:r w:rsidRPr="005B5090">
        <w:rPr>
          <w:rFonts w:ascii="Times New Roman" w:hAnsi="Times New Roman"/>
          <w:sz w:val="28"/>
        </w:rPr>
        <w:t xml:space="preserve"> населения</w:t>
      </w:r>
      <w:r w:rsidR="00A52190" w:rsidRPr="005B5090">
        <w:rPr>
          <w:rFonts w:ascii="Times New Roman" w:hAnsi="Times New Roman"/>
          <w:sz w:val="28"/>
        </w:rPr>
        <w:t>)</w:t>
      </w:r>
      <w:r w:rsidRPr="005B5090">
        <w:rPr>
          <w:rFonts w:ascii="Times New Roman" w:hAnsi="Times New Roman"/>
          <w:sz w:val="28"/>
        </w:rPr>
        <w:t xml:space="preserve"> питьевой водой нормативного качества. </w:t>
      </w:r>
    </w:p>
    <w:p w:rsidR="001A49E6" w:rsidRPr="005B5090" w:rsidRDefault="00A52190" w:rsidP="009133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</w:t>
      </w:r>
      <w:r w:rsidR="009133D8" w:rsidRPr="005B5090">
        <w:rPr>
          <w:rFonts w:ascii="Times New Roman" w:hAnsi="Times New Roman"/>
          <w:sz w:val="28"/>
        </w:rPr>
        <w:t>4</w:t>
      </w:r>
      <w:r w:rsidR="000B0C9E" w:rsidRPr="005B5090">
        <w:rPr>
          <w:rFonts w:ascii="Times New Roman" w:hAnsi="Times New Roman"/>
          <w:sz w:val="28"/>
        </w:rPr>
        <w:t xml:space="preserve">. </w:t>
      </w:r>
      <w:r w:rsidRPr="005B5090">
        <w:rPr>
          <w:rFonts w:ascii="Times New Roman" w:hAnsi="Times New Roman"/>
          <w:sz w:val="28"/>
        </w:rPr>
        <w:t>Реализация</w:t>
      </w:r>
      <w:r w:rsidR="000B0C9E" w:rsidRPr="005B5090">
        <w:rPr>
          <w:rFonts w:ascii="Times New Roman" w:hAnsi="Times New Roman"/>
          <w:sz w:val="28"/>
        </w:rPr>
        <w:t xml:space="preserve"> </w:t>
      </w:r>
      <w:r w:rsidRPr="005B5090">
        <w:rPr>
          <w:rFonts w:ascii="Times New Roman" w:hAnsi="Times New Roman"/>
          <w:sz w:val="28"/>
        </w:rPr>
        <w:t>мероприятий по строительству или реконструкции (модернизации) объектов питьевого водоснабжения</w:t>
      </w:r>
      <w:r w:rsidR="000B0C9E" w:rsidRPr="005B5090">
        <w:rPr>
          <w:rFonts w:ascii="Times New Roman" w:hAnsi="Times New Roman"/>
          <w:sz w:val="28"/>
        </w:rPr>
        <w:t xml:space="preserve">, на софинансирование которых направляются субсидии, обеспечивает достижение показателей эффективности к 2024 году в соответствии с плановыми значениями, предусмотренными </w:t>
      </w:r>
      <w:r w:rsidR="00936D2F" w:rsidRPr="005B5090">
        <w:rPr>
          <w:rFonts w:ascii="Times New Roman" w:hAnsi="Times New Roman"/>
          <w:sz w:val="28"/>
        </w:rPr>
        <w:t>Р</w:t>
      </w:r>
      <w:r w:rsidR="000B0C9E" w:rsidRPr="005B5090">
        <w:rPr>
          <w:rFonts w:ascii="Times New Roman" w:hAnsi="Times New Roman"/>
          <w:sz w:val="28"/>
        </w:rPr>
        <w:t>егиональн</w:t>
      </w:r>
      <w:r w:rsidR="00936D2F" w:rsidRPr="005B5090">
        <w:rPr>
          <w:rFonts w:ascii="Times New Roman" w:hAnsi="Times New Roman"/>
          <w:sz w:val="28"/>
        </w:rPr>
        <w:t xml:space="preserve">ой </w:t>
      </w:r>
      <w:r w:rsidR="000B0C9E" w:rsidRPr="005B5090">
        <w:rPr>
          <w:rFonts w:ascii="Times New Roman" w:hAnsi="Times New Roman"/>
          <w:sz w:val="28"/>
        </w:rPr>
        <w:t>про</w:t>
      </w:r>
      <w:r w:rsidR="00936D2F" w:rsidRPr="005B5090">
        <w:rPr>
          <w:rFonts w:ascii="Times New Roman" w:hAnsi="Times New Roman"/>
          <w:sz w:val="28"/>
        </w:rPr>
        <w:t>граммой</w:t>
      </w:r>
      <w:r w:rsidR="000B0C9E" w:rsidRPr="005B5090">
        <w:rPr>
          <w:rFonts w:ascii="Times New Roman" w:hAnsi="Times New Roman"/>
          <w:sz w:val="28"/>
        </w:rPr>
        <w:t>:</w:t>
      </w:r>
    </w:p>
    <w:p w:rsidR="001A49E6" w:rsidRPr="005B5090" w:rsidRDefault="000B0C9E" w:rsidP="009133D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доля населения, обеспеченного качественной питьевой водой, из систем централизованного водоснабжения – 98,5 процентов;</w:t>
      </w:r>
    </w:p>
    <w:p w:rsidR="001A49E6" w:rsidRPr="005B5090" w:rsidRDefault="000B0C9E" w:rsidP="009133D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доля городского населения, обеспеченного качественной питьевой водой из систем централизованного водоснабжения – 99,5 процентов;</w:t>
      </w:r>
    </w:p>
    <w:p w:rsidR="001A49E6" w:rsidRPr="005B5090" w:rsidRDefault="000B0C9E" w:rsidP="009133D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количество построенных и реконструированных (модернизированных) объектов питьевого водоснабжения и водоподготовки, предусмотр</w:t>
      </w:r>
      <w:r w:rsidR="00A52190" w:rsidRPr="005B5090">
        <w:rPr>
          <w:rFonts w:ascii="Times New Roman" w:hAnsi="Times New Roman"/>
          <w:sz w:val="28"/>
        </w:rPr>
        <w:t xml:space="preserve">енных региональными программами </w:t>
      </w:r>
      <w:r w:rsidRPr="005B5090">
        <w:rPr>
          <w:rFonts w:ascii="Times New Roman" w:hAnsi="Times New Roman"/>
          <w:sz w:val="28"/>
        </w:rPr>
        <w:t xml:space="preserve">– 5 штук (нарастающим итогом с 2019 года) </w:t>
      </w:r>
      <w:r w:rsidR="009133D8" w:rsidRPr="005B5090">
        <w:rPr>
          <w:rFonts w:ascii="Times New Roman" w:hAnsi="Times New Roman"/>
          <w:sz w:val="28"/>
        </w:rPr>
        <w:br/>
      </w:r>
      <w:r w:rsidRPr="005B5090">
        <w:rPr>
          <w:rFonts w:ascii="Times New Roman" w:hAnsi="Times New Roman"/>
          <w:sz w:val="28"/>
        </w:rPr>
        <w:t>(далее – Целевые показатели).</w:t>
      </w:r>
    </w:p>
    <w:p w:rsidR="001A49E6" w:rsidRPr="005B5090" w:rsidRDefault="00A52190" w:rsidP="009133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</w:t>
      </w:r>
      <w:r w:rsidR="009133D8" w:rsidRPr="005B5090">
        <w:rPr>
          <w:rFonts w:ascii="Times New Roman" w:hAnsi="Times New Roman"/>
          <w:sz w:val="28"/>
        </w:rPr>
        <w:t>5</w:t>
      </w:r>
      <w:r w:rsidR="000B0C9E" w:rsidRPr="005B5090">
        <w:rPr>
          <w:rFonts w:ascii="Times New Roman" w:hAnsi="Times New Roman"/>
          <w:sz w:val="28"/>
        </w:rPr>
        <w:t xml:space="preserve">. Достижение установленных значений Целевых показателей федерального проекта «Чистая вода» при реализации мероприятий по повышению качества водоснабжения </w:t>
      </w:r>
      <w:r w:rsidRPr="005B5090">
        <w:rPr>
          <w:rFonts w:ascii="Times New Roman" w:hAnsi="Times New Roman"/>
          <w:sz w:val="28"/>
        </w:rPr>
        <w:t xml:space="preserve">в 2024 году </w:t>
      </w:r>
      <w:r w:rsidR="000B0C9E" w:rsidRPr="005B5090">
        <w:rPr>
          <w:rFonts w:ascii="Times New Roman" w:hAnsi="Times New Roman"/>
          <w:sz w:val="28"/>
        </w:rPr>
        <w:t xml:space="preserve">обеспечивается в том числе за счет </w:t>
      </w:r>
      <w:r w:rsidRPr="005B5090">
        <w:rPr>
          <w:rFonts w:ascii="Times New Roman" w:hAnsi="Times New Roman"/>
          <w:sz w:val="28"/>
        </w:rPr>
        <w:t>средств бюджет</w:t>
      </w:r>
      <w:r w:rsidR="00AA5ED7" w:rsidRPr="005B5090">
        <w:rPr>
          <w:rFonts w:ascii="Times New Roman" w:hAnsi="Times New Roman"/>
          <w:sz w:val="28"/>
        </w:rPr>
        <w:t>ов</w:t>
      </w:r>
      <w:r w:rsidRPr="005B5090">
        <w:rPr>
          <w:rFonts w:ascii="Times New Roman" w:hAnsi="Times New Roman"/>
          <w:sz w:val="28"/>
        </w:rPr>
        <w:t xml:space="preserve"> всех уровней и внебюджетных источников.</w:t>
      </w:r>
      <w:r w:rsidR="000B0C9E" w:rsidRPr="005B5090">
        <w:rPr>
          <w:rFonts w:ascii="Times New Roman" w:hAnsi="Times New Roman"/>
          <w:sz w:val="28"/>
        </w:rPr>
        <w:t xml:space="preserve"> Динамика достижения ц</w:t>
      </w:r>
      <w:r w:rsidRPr="005B5090">
        <w:rPr>
          <w:rFonts w:ascii="Times New Roman" w:hAnsi="Times New Roman"/>
          <w:sz w:val="28"/>
        </w:rPr>
        <w:t>елевых показателей приведена в п</w:t>
      </w:r>
      <w:r w:rsidR="000B0C9E" w:rsidRPr="005B5090">
        <w:rPr>
          <w:rFonts w:ascii="Times New Roman" w:hAnsi="Times New Roman"/>
          <w:sz w:val="28"/>
        </w:rPr>
        <w:t>риложении 4 к Региональной программе.</w:t>
      </w:r>
    </w:p>
    <w:p w:rsidR="001A49E6" w:rsidRPr="005B5090" w:rsidRDefault="0055358A" w:rsidP="009133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</w:t>
      </w:r>
      <w:r w:rsidR="009133D8" w:rsidRPr="005B5090">
        <w:rPr>
          <w:rFonts w:ascii="Times New Roman" w:hAnsi="Times New Roman"/>
          <w:sz w:val="28"/>
        </w:rPr>
        <w:t>6</w:t>
      </w:r>
      <w:r w:rsidR="000B0C9E" w:rsidRPr="005B5090">
        <w:rPr>
          <w:rFonts w:ascii="Times New Roman" w:hAnsi="Times New Roman"/>
          <w:sz w:val="28"/>
        </w:rPr>
        <w:t>. Показатель эффективности использования бюджетных средств рассчитывается путем рейтингового о</w:t>
      </w:r>
      <w:r w:rsidR="00A52190" w:rsidRPr="005B5090">
        <w:rPr>
          <w:rFonts w:ascii="Times New Roman" w:hAnsi="Times New Roman"/>
          <w:sz w:val="28"/>
        </w:rPr>
        <w:t>тбора объектов, приведенного в п</w:t>
      </w:r>
      <w:r w:rsidR="000B0C9E" w:rsidRPr="005B5090">
        <w:rPr>
          <w:rFonts w:ascii="Times New Roman" w:hAnsi="Times New Roman"/>
          <w:sz w:val="28"/>
        </w:rPr>
        <w:t>риложении 1 к Региональной программе, по формуле:</w:t>
      </w:r>
    </w:p>
    <w:p w:rsidR="001A49E6" w:rsidRPr="005B5090" w:rsidRDefault="000B0C9E" w:rsidP="006B3AA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 </w:t>
      </w:r>
    </w:p>
    <w:p w:rsidR="001A49E6" w:rsidRPr="005B5090" w:rsidRDefault="000B0C9E" w:rsidP="006B3AA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noProof/>
          <w:sz w:val="28"/>
        </w:rPr>
        <w:drawing>
          <wp:inline distT="0" distB="0" distL="0" distR="0">
            <wp:extent cx="476250" cy="4762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090">
        <w:rPr>
          <w:rFonts w:ascii="Times New Roman" w:hAnsi="Times New Roman"/>
          <w:sz w:val="28"/>
        </w:rPr>
        <w:t>, где:</w:t>
      </w:r>
    </w:p>
    <w:p w:rsidR="001A49E6" w:rsidRPr="005B5090" w:rsidRDefault="000B0C9E" w:rsidP="006B3AA8">
      <w:pPr>
        <w:spacing w:after="0" w:line="240" w:lineRule="auto"/>
        <w:jc w:val="both"/>
        <w:rPr>
          <w:rFonts w:ascii="Times New Roman" w:hAnsi="Times New Roman"/>
        </w:rPr>
      </w:pPr>
      <w:r w:rsidRPr="005B5090">
        <w:rPr>
          <w:rFonts w:ascii="Times New Roman" w:hAnsi="Times New Roman"/>
        </w:rPr>
        <w:t> </w:t>
      </w:r>
    </w:p>
    <w:p w:rsidR="001A49E6" w:rsidRPr="005B5090" w:rsidRDefault="000B0C9E" w:rsidP="006B3AA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5B5090">
        <w:rPr>
          <w:rFonts w:ascii="Times New Roman" w:hAnsi="Times New Roman"/>
          <w:sz w:val="28"/>
        </w:rPr>
        <w:t>V</w:t>
      </w:r>
      <w:r w:rsidRPr="005B5090">
        <w:rPr>
          <w:rFonts w:ascii="Times New Roman" w:hAnsi="Times New Roman"/>
          <w:sz w:val="28"/>
          <w:vertAlign w:val="subscript"/>
        </w:rPr>
        <w:t>inv</w:t>
      </w:r>
      <w:proofErr w:type="spellEnd"/>
      <w:r w:rsidRPr="005B5090">
        <w:rPr>
          <w:rFonts w:ascii="Times New Roman" w:hAnsi="Times New Roman"/>
          <w:sz w:val="28"/>
        </w:rPr>
        <w:t xml:space="preserve"> </w:t>
      </w:r>
      <w:r w:rsidR="00DB59B5" w:rsidRPr="005B5090">
        <w:rPr>
          <w:rFonts w:ascii="Times New Roman" w:hAnsi="Times New Roman"/>
          <w:sz w:val="28"/>
        </w:rPr>
        <w:t>–</w:t>
      </w:r>
      <w:r w:rsidRPr="005B5090">
        <w:rPr>
          <w:rFonts w:ascii="Times New Roman" w:hAnsi="Times New Roman"/>
          <w:sz w:val="28"/>
        </w:rPr>
        <w:t xml:space="preserve"> объем инвестиций из федерального бюджета на реализацию объекта;</w:t>
      </w:r>
    </w:p>
    <w:p w:rsidR="001A49E6" w:rsidRPr="005B5090" w:rsidRDefault="00A52190" w:rsidP="006B3AA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32"/>
          <w:szCs w:val="32"/>
        </w:rPr>
        <w:lastRenderedPageBreak/>
        <w:t>µ</w:t>
      </w:r>
      <w:r w:rsidR="000B0C9E" w:rsidRPr="005B5090">
        <w:rPr>
          <w:rFonts w:ascii="Times New Roman" w:hAnsi="Times New Roman"/>
          <w:sz w:val="28"/>
        </w:rPr>
        <w:t xml:space="preserve"> – 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 Камчатского края, обеспеченного питьевой водой.</w:t>
      </w:r>
    </w:p>
    <w:p w:rsidR="001A49E6" w:rsidRPr="005B5090" w:rsidRDefault="0055358A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</w:t>
      </w:r>
      <w:r w:rsidR="00D35016" w:rsidRPr="005B5090">
        <w:rPr>
          <w:rFonts w:ascii="Times New Roman" w:hAnsi="Times New Roman"/>
          <w:sz w:val="28"/>
        </w:rPr>
        <w:t>7</w:t>
      </w:r>
      <w:r w:rsidRPr="005B5090">
        <w:rPr>
          <w:rFonts w:ascii="Times New Roman" w:hAnsi="Times New Roman"/>
          <w:sz w:val="28"/>
        </w:rPr>
        <w:t>. Мероприятия, реализуемые в рамках Региональной программы</w:t>
      </w:r>
      <w:r w:rsidR="000B0C9E" w:rsidRPr="005B5090">
        <w:rPr>
          <w:rFonts w:ascii="Times New Roman" w:hAnsi="Times New Roman"/>
          <w:sz w:val="28"/>
        </w:rPr>
        <w:t xml:space="preserve">, должны быть </w:t>
      </w:r>
      <w:r w:rsidRPr="005B5090">
        <w:rPr>
          <w:rFonts w:ascii="Times New Roman" w:hAnsi="Times New Roman"/>
          <w:sz w:val="28"/>
        </w:rPr>
        <w:t>выполнены</w:t>
      </w:r>
      <w:r w:rsidR="000B0C9E" w:rsidRPr="005B5090">
        <w:rPr>
          <w:rFonts w:ascii="Times New Roman" w:hAnsi="Times New Roman"/>
          <w:sz w:val="28"/>
        </w:rPr>
        <w:t xml:space="preserve"> с применением перспек</w:t>
      </w:r>
      <w:r w:rsidRPr="005B5090">
        <w:rPr>
          <w:rFonts w:ascii="Times New Roman" w:hAnsi="Times New Roman"/>
          <w:sz w:val="28"/>
        </w:rPr>
        <w:t>тивных технологий водоподготовки</w:t>
      </w:r>
      <w:r w:rsidR="000B0C9E" w:rsidRPr="005B5090">
        <w:rPr>
          <w:rFonts w:ascii="Times New Roman" w:hAnsi="Times New Roman"/>
          <w:sz w:val="28"/>
        </w:rPr>
        <w:t xml:space="preserve">. Характеристика объектов по повышению качества водоснабжения в Камчатском крае </w:t>
      </w:r>
      <w:r w:rsidRPr="005B5090">
        <w:rPr>
          <w:rFonts w:ascii="Times New Roman" w:hAnsi="Times New Roman"/>
          <w:sz w:val="28"/>
        </w:rPr>
        <w:t>в</w:t>
      </w:r>
      <w:r w:rsidR="000B0C9E" w:rsidRPr="005B5090">
        <w:rPr>
          <w:rFonts w:ascii="Times New Roman" w:hAnsi="Times New Roman"/>
          <w:sz w:val="28"/>
        </w:rPr>
        <w:t xml:space="preserve"> 2024 год</w:t>
      </w:r>
      <w:r w:rsidRPr="005B5090">
        <w:rPr>
          <w:rFonts w:ascii="Times New Roman" w:hAnsi="Times New Roman"/>
          <w:sz w:val="28"/>
        </w:rPr>
        <w:t>у приведена в п</w:t>
      </w:r>
      <w:r w:rsidR="000B0C9E" w:rsidRPr="005B5090">
        <w:rPr>
          <w:rFonts w:ascii="Times New Roman" w:hAnsi="Times New Roman"/>
          <w:sz w:val="28"/>
        </w:rPr>
        <w:t>риложении 2 к Региональной программе.</w:t>
      </w:r>
    </w:p>
    <w:p w:rsidR="001A49E6" w:rsidRPr="005B5090" w:rsidRDefault="0055358A" w:rsidP="006B3A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1</w:t>
      </w:r>
      <w:r w:rsidR="00D35016" w:rsidRPr="005B5090">
        <w:rPr>
          <w:rFonts w:ascii="Times New Roman" w:hAnsi="Times New Roman"/>
          <w:sz w:val="28"/>
        </w:rPr>
        <w:t>8</w:t>
      </w:r>
      <w:r w:rsidR="000B0C9E" w:rsidRPr="005B5090">
        <w:rPr>
          <w:rFonts w:ascii="Times New Roman" w:hAnsi="Times New Roman"/>
          <w:sz w:val="28"/>
        </w:rPr>
        <w:t xml:space="preserve">. На территории Камчатского края планируется построить 3 объекта водоснабжения. Этапы реализации данных объектов приведены в </w:t>
      </w:r>
      <w:r w:rsidRPr="005B5090">
        <w:rPr>
          <w:rFonts w:ascii="Times New Roman" w:hAnsi="Times New Roman"/>
          <w:sz w:val="28"/>
        </w:rPr>
        <w:t>п</w:t>
      </w:r>
      <w:r w:rsidR="000B0C9E" w:rsidRPr="005B5090">
        <w:rPr>
          <w:rFonts w:ascii="Times New Roman" w:hAnsi="Times New Roman"/>
          <w:sz w:val="28"/>
        </w:rPr>
        <w:t>риложении 5 к Региональной программе.</w:t>
      </w:r>
    </w:p>
    <w:p w:rsidR="001A49E6" w:rsidRPr="005B5090" w:rsidRDefault="00D35016" w:rsidP="006B3A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5090">
        <w:rPr>
          <w:rFonts w:ascii="Times New Roman" w:hAnsi="Times New Roman"/>
          <w:sz w:val="28"/>
        </w:rPr>
        <w:t>19</w:t>
      </w:r>
      <w:r w:rsidR="000B0C9E" w:rsidRPr="005B5090">
        <w:rPr>
          <w:rFonts w:ascii="Times New Roman" w:hAnsi="Times New Roman"/>
          <w:sz w:val="28"/>
        </w:rPr>
        <w:t xml:space="preserve">. Прогноз тарифных последствий реализации мероприятий Региональной программы по повышению качества водоснабжения </w:t>
      </w:r>
      <w:r w:rsidR="0055358A" w:rsidRPr="005B5090">
        <w:rPr>
          <w:rFonts w:ascii="Times New Roman" w:hAnsi="Times New Roman"/>
          <w:sz w:val="28"/>
        </w:rPr>
        <w:t>на период 2024 года приведен в п</w:t>
      </w:r>
      <w:r w:rsidR="000B0C9E" w:rsidRPr="005B5090">
        <w:rPr>
          <w:rFonts w:ascii="Times New Roman" w:hAnsi="Times New Roman"/>
          <w:sz w:val="28"/>
        </w:rPr>
        <w:t>риложении 6 к Региональной программ</w:t>
      </w:r>
      <w:r w:rsidR="0055358A" w:rsidRPr="005B5090">
        <w:rPr>
          <w:rFonts w:ascii="Times New Roman" w:hAnsi="Times New Roman"/>
          <w:sz w:val="28"/>
        </w:rPr>
        <w:t>е</w:t>
      </w:r>
      <w:r w:rsidR="000B0C9E" w:rsidRPr="005B5090">
        <w:rPr>
          <w:rFonts w:ascii="Times New Roman" w:hAnsi="Times New Roman"/>
          <w:sz w:val="28"/>
        </w:rPr>
        <w:t>.</w:t>
      </w:r>
    </w:p>
    <w:p w:rsidR="006C7DF2" w:rsidRPr="005B5090" w:rsidRDefault="006C7DF2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1A49E6" w:rsidRPr="005B5090" w:rsidRDefault="000B0C9E" w:rsidP="006B3AA8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 w:rsidRPr="005B5090">
        <w:rPr>
          <w:rFonts w:ascii="Times New Roman" w:hAnsi="Times New Roman"/>
          <w:spacing w:val="2"/>
          <w:sz w:val="28"/>
        </w:rPr>
        <w:t>6. Ожидаемый эффект от реализации Региональной программы</w:t>
      </w:r>
    </w:p>
    <w:p w:rsidR="001A49E6" w:rsidRPr="005B5090" w:rsidRDefault="001A49E6" w:rsidP="006B3A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</w:rPr>
      </w:pPr>
    </w:p>
    <w:p w:rsidR="006A0D98" w:rsidRPr="005B5090" w:rsidRDefault="00D35016" w:rsidP="006B3AA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 w:rsidRPr="005B5090">
        <w:rPr>
          <w:rFonts w:ascii="Times New Roman" w:hAnsi="Times New Roman"/>
          <w:spacing w:val="2"/>
          <w:sz w:val="28"/>
        </w:rPr>
        <w:t>20</w:t>
      </w:r>
      <w:r w:rsidR="0055358A" w:rsidRPr="005B5090">
        <w:rPr>
          <w:rFonts w:ascii="Times New Roman" w:hAnsi="Times New Roman"/>
          <w:spacing w:val="2"/>
          <w:sz w:val="28"/>
        </w:rPr>
        <w:t>.</w:t>
      </w:r>
      <w:r w:rsidR="006A0D98" w:rsidRPr="005B5090">
        <w:rPr>
          <w:rFonts w:ascii="Times New Roman" w:hAnsi="Times New Roman"/>
          <w:spacing w:val="2"/>
          <w:sz w:val="28"/>
        </w:rPr>
        <w:t xml:space="preserve"> В целях</w:t>
      </w:r>
      <w:r w:rsidR="0055358A" w:rsidRPr="005B5090">
        <w:rPr>
          <w:rFonts w:ascii="Times New Roman" w:hAnsi="Times New Roman"/>
          <w:spacing w:val="2"/>
          <w:sz w:val="28"/>
        </w:rPr>
        <w:t xml:space="preserve"> </w:t>
      </w:r>
      <w:r w:rsidR="006A0D98" w:rsidRPr="005B5090">
        <w:rPr>
          <w:rFonts w:ascii="Times New Roman" w:hAnsi="Times New Roman"/>
          <w:spacing w:val="2"/>
          <w:sz w:val="28"/>
        </w:rPr>
        <w:t>повышения надежности и эффективности производства и поставки коммунальных услуг в сфере водоснабжения, необходимо осуществление нового строительства и реконструкции существующих систем водоснабжения.</w:t>
      </w:r>
    </w:p>
    <w:p w:rsidR="006A0D98" w:rsidRPr="005B5090" w:rsidRDefault="006A0D98" w:rsidP="006B3AA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 w:rsidRPr="005B5090">
        <w:rPr>
          <w:rFonts w:ascii="Times New Roman" w:hAnsi="Times New Roman"/>
          <w:spacing w:val="2"/>
          <w:sz w:val="28"/>
        </w:rPr>
        <w:t>В связи с необходимостью регулярного ремонта ветхих сетей водоснабжения, увеличивающего объем эксплуатационных затрат, у ресурсоснабжающих организаций региона отсутствует возможность самостоятельно реализовать инвестиционные проекты.</w:t>
      </w:r>
    </w:p>
    <w:p w:rsidR="001A49E6" w:rsidRPr="005B5090" w:rsidRDefault="00936D2F" w:rsidP="006B3AA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 w:rsidRPr="005B5090">
        <w:rPr>
          <w:rFonts w:ascii="Times New Roman" w:hAnsi="Times New Roman"/>
          <w:spacing w:val="2"/>
          <w:sz w:val="28"/>
        </w:rPr>
        <w:t>Исполн</w:t>
      </w:r>
      <w:r w:rsidR="006A0D98" w:rsidRPr="005B5090">
        <w:rPr>
          <w:rFonts w:ascii="Times New Roman" w:hAnsi="Times New Roman"/>
          <w:spacing w:val="2"/>
          <w:sz w:val="28"/>
        </w:rPr>
        <w:t>ение мероприятий в рамках</w:t>
      </w:r>
      <w:r w:rsidR="000B0C9E" w:rsidRPr="005B5090">
        <w:rPr>
          <w:rFonts w:ascii="Times New Roman" w:hAnsi="Times New Roman"/>
          <w:spacing w:val="2"/>
          <w:sz w:val="28"/>
        </w:rPr>
        <w:t xml:space="preserve"> Региональной программы приведет к значительному улучшению состояния коммунальной инфраструктуры в целом, к эффективной работе объектов, позволит обеспечить граждан водой нор</w:t>
      </w:r>
      <w:r w:rsidR="000B0C9E" w:rsidRPr="005B5090">
        <w:rPr>
          <w:rFonts w:ascii="Times New Roman" w:hAnsi="Times New Roman"/>
          <w:sz w:val="28"/>
        </w:rPr>
        <w:t>мативного качества.</w:t>
      </w:r>
    </w:p>
    <w:p w:rsidR="001A49E6" w:rsidRPr="005B5090" w:rsidRDefault="001A49E6" w:rsidP="006B3A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A49E6" w:rsidRPr="005B5090" w:rsidRDefault="000B0C9E" w:rsidP="00D3501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7. Связь с иными региональными программами, государственными программами Камчатского края</w:t>
      </w:r>
    </w:p>
    <w:p w:rsidR="001A49E6" w:rsidRPr="005B5090" w:rsidRDefault="001A49E6" w:rsidP="006B3A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49E6" w:rsidRPr="005B5090" w:rsidRDefault="00D350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21</w:t>
      </w:r>
      <w:r w:rsidR="006A0D98" w:rsidRPr="005B5090">
        <w:rPr>
          <w:rFonts w:ascii="Times New Roman" w:hAnsi="Times New Roman"/>
          <w:sz w:val="28"/>
        </w:rPr>
        <w:t xml:space="preserve">. </w:t>
      </w:r>
      <w:r w:rsidR="000B0C9E" w:rsidRPr="005B5090">
        <w:rPr>
          <w:rFonts w:ascii="Times New Roman" w:hAnsi="Times New Roman"/>
          <w:sz w:val="28"/>
        </w:rPr>
        <w:t>Региональная программа разработана с учетом Инвестиционной программы Камчатского края, формируемой в соответствии с положением, утвержденным постановлением Правительства Камчатского края от 2</w:t>
      </w:r>
      <w:r w:rsidR="00C01D6E" w:rsidRPr="005B5090">
        <w:rPr>
          <w:rFonts w:ascii="Times New Roman" w:hAnsi="Times New Roman"/>
          <w:sz w:val="28"/>
        </w:rPr>
        <w:t>3</w:t>
      </w:r>
      <w:r w:rsidR="000B0C9E" w:rsidRPr="005B5090">
        <w:rPr>
          <w:rFonts w:ascii="Times New Roman" w:hAnsi="Times New Roman"/>
          <w:sz w:val="28"/>
        </w:rPr>
        <w:t>.1</w:t>
      </w:r>
      <w:r w:rsidR="00C01D6E" w:rsidRPr="005B5090">
        <w:rPr>
          <w:rFonts w:ascii="Times New Roman" w:hAnsi="Times New Roman"/>
          <w:sz w:val="28"/>
        </w:rPr>
        <w:t>1</w:t>
      </w:r>
      <w:r w:rsidR="000B0C9E" w:rsidRPr="005B5090">
        <w:rPr>
          <w:rFonts w:ascii="Times New Roman" w:hAnsi="Times New Roman"/>
          <w:sz w:val="28"/>
        </w:rPr>
        <w:t>.20</w:t>
      </w:r>
      <w:r w:rsidR="00D842E2" w:rsidRPr="005B5090">
        <w:rPr>
          <w:rFonts w:ascii="Times New Roman" w:hAnsi="Times New Roman"/>
          <w:sz w:val="28"/>
        </w:rPr>
        <w:t>23</w:t>
      </w:r>
      <w:r w:rsidR="000B0C9E" w:rsidRPr="005B5090">
        <w:rPr>
          <w:rFonts w:ascii="Times New Roman" w:hAnsi="Times New Roman"/>
          <w:sz w:val="28"/>
        </w:rPr>
        <w:t xml:space="preserve"> № </w:t>
      </w:r>
      <w:r w:rsidR="00D842E2" w:rsidRPr="005B5090">
        <w:rPr>
          <w:rFonts w:ascii="Times New Roman" w:hAnsi="Times New Roman"/>
          <w:sz w:val="28"/>
        </w:rPr>
        <w:t>585</w:t>
      </w:r>
      <w:r w:rsidR="000B0C9E" w:rsidRPr="005B5090">
        <w:rPr>
          <w:rFonts w:ascii="Times New Roman" w:hAnsi="Times New Roman"/>
          <w:sz w:val="28"/>
        </w:rPr>
        <w:t>-П «</w:t>
      </w:r>
      <w:r w:rsidR="00D842E2" w:rsidRPr="005B5090">
        <w:rPr>
          <w:rFonts w:ascii="Times New Roman" w:hAnsi="Times New Roman"/>
          <w:sz w:val="28"/>
        </w:rPr>
        <w:t>Об утверждении инвестиционной программы Камчатского края</w:t>
      </w:r>
      <w:r w:rsidR="00D842E2" w:rsidRPr="005B5090">
        <w:rPr>
          <w:rFonts w:ascii="Times New Roman" w:hAnsi="Times New Roman"/>
          <w:sz w:val="28"/>
        </w:rPr>
        <w:t xml:space="preserve"> </w:t>
      </w:r>
      <w:r w:rsidR="00D842E2" w:rsidRPr="005B5090">
        <w:rPr>
          <w:rFonts w:ascii="Times New Roman" w:hAnsi="Times New Roman"/>
          <w:sz w:val="28"/>
        </w:rPr>
        <w:t>на 2024 год и на плановый период 2025–2026 годов</w:t>
      </w:r>
      <w:r w:rsidR="00D842E2" w:rsidRPr="005B5090">
        <w:rPr>
          <w:rFonts w:ascii="Times New Roman" w:hAnsi="Times New Roman"/>
          <w:sz w:val="28"/>
        </w:rPr>
        <w:t xml:space="preserve"> </w:t>
      </w:r>
      <w:r w:rsidR="00D842E2" w:rsidRPr="005B5090">
        <w:rPr>
          <w:rFonts w:ascii="Times New Roman" w:hAnsi="Times New Roman"/>
          <w:sz w:val="28"/>
        </w:rPr>
        <w:t>и прогнозный период 2027–2028 годов</w:t>
      </w:r>
      <w:r w:rsidR="000B0C9E" w:rsidRPr="005B5090">
        <w:rPr>
          <w:rFonts w:ascii="Times New Roman" w:hAnsi="Times New Roman"/>
          <w:sz w:val="28"/>
        </w:rPr>
        <w:t>».</w:t>
      </w:r>
    </w:p>
    <w:p w:rsidR="001A49E6" w:rsidRPr="005B5090" w:rsidRDefault="001A49E6">
      <w:pPr>
        <w:sectPr w:rsidR="001A49E6" w:rsidRPr="005B5090">
          <w:pgSz w:w="11906" w:h="16838"/>
          <w:pgMar w:top="1134" w:right="851" w:bottom="851" w:left="1418" w:header="709" w:footer="709" w:gutter="0"/>
          <w:cols w:space="720"/>
        </w:sect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787"/>
      </w:tblGrid>
      <w:tr w:rsidR="001A49E6" w:rsidRPr="005B5090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 w:rsidP="000412B0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Приложение 1 к региональной программе </w:t>
            </w:r>
            <w:r w:rsidR="000412B0" w:rsidRPr="005B5090">
              <w:rPr>
                <w:rFonts w:ascii="Times New Roman" w:hAnsi="Times New Roman"/>
                <w:sz w:val="28"/>
              </w:rPr>
              <w:t>Камчатского края по повышению качества водоснабжения (региональный проект «Чистая вода»)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1A49E6" w:rsidRPr="005B5090" w:rsidRDefault="000B0C9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Показатели эффективности использования бюджетных средств</w:t>
      </w:r>
    </w:p>
    <w:p w:rsidR="001A49E6" w:rsidRPr="005B5090" w:rsidRDefault="001A49E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tbl>
      <w:tblPr>
        <w:tblW w:w="14581" w:type="dxa"/>
        <w:tblLayout w:type="fixed"/>
        <w:tblLook w:val="04A0" w:firstRow="1" w:lastRow="0" w:firstColumn="1" w:lastColumn="0" w:noHBand="0" w:noVBand="1"/>
      </w:tblPr>
      <w:tblGrid>
        <w:gridCol w:w="983"/>
        <w:gridCol w:w="5613"/>
        <w:gridCol w:w="2104"/>
        <w:gridCol w:w="4209"/>
        <w:gridCol w:w="1672"/>
      </w:tblGrid>
      <w:tr w:rsidR="001A49E6" w:rsidRPr="005B5090" w:rsidTr="00B9353A">
        <w:trPr>
          <w:trHeight w:val="153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Позиция в рейтинге</w:t>
            </w:r>
          </w:p>
        </w:tc>
        <w:tc>
          <w:tcPr>
            <w:tcW w:w="5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Объем инвестиций из федерального бюджета, </w:t>
            </w:r>
            <w:r w:rsidR="00607641" w:rsidRPr="005B5090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4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 субъекта Российской Федерации, 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Значение показателя бюджетной эффективности, рублей/процент</w:t>
            </w:r>
          </w:p>
        </w:tc>
      </w:tr>
      <w:tr w:rsidR="001A49E6" w:rsidRPr="005B5090" w:rsidTr="00B9353A">
        <w:trPr>
          <w:trHeight w:val="195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A49E6" w:rsidRPr="005B5090" w:rsidTr="00B9353A">
        <w:trPr>
          <w:trHeight w:val="765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Водовод с водозабором в с. Тигиль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 w:rsidP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5 062,47</w:t>
            </w:r>
          </w:p>
        </w:tc>
      </w:tr>
      <w:tr w:rsidR="001A49E6" w:rsidRPr="005B5090" w:rsidTr="00B9353A">
        <w:trPr>
          <w:trHeight w:val="765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B9353A">
        <w:trPr>
          <w:trHeight w:val="1192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Система холодного водоснабжения с. Тымлат Карагинского района Камчатского края». 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Подземный водозабор с. Тымлат; Система холодного водоснабжения с. Тымлат Карагинского района Камчатского края». II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Система поселкового водоснабжения и водовод от с. Тымлат до подземного водозабора.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B9353A">
        <w:trPr>
          <w:trHeight w:val="300"/>
        </w:trPr>
        <w:tc>
          <w:tcPr>
            <w:tcW w:w="6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0,850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5 062,47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A49E6" w:rsidRPr="005B5090" w:rsidRDefault="000B0C9E">
      <w:pPr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br w:type="page"/>
      </w: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787"/>
      </w:tblGrid>
      <w:tr w:rsidR="001A49E6" w:rsidRPr="005B5090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Приложение 2 к </w:t>
            </w:r>
            <w:r w:rsidR="000412B0" w:rsidRPr="005B5090">
              <w:rPr>
                <w:rFonts w:ascii="Times New Roman" w:hAnsi="Times New Roman"/>
                <w:sz w:val="28"/>
              </w:rPr>
              <w:t>региональной программе Камчатского края по повышению качества водоснабжения (региональный проект «Чистая вода»)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1A49E6" w:rsidRPr="005B5090" w:rsidRDefault="000B0C9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Характеристика объектов региональной программы по повышению качества водоснабжения в Камчатском крае</w:t>
      </w:r>
    </w:p>
    <w:p w:rsidR="001A49E6" w:rsidRPr="005B5090" w:rsidRDefault="001A49E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1803"/>
        <w:gridCol w:w="5240"/>
        <w:gridCol w:w="1699"/>
        <w:gridCol w:w="1841"/>
        <w:gridCol w:w="3399"/>
      </w:tblGrid>
      <w:tr w:rsidR="001A49E6" w:rsidRPr="005B5090">
        <w:trPr>
          <w:trHeight w:val="30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05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Объектная характеристика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Финансово-экономическая характеристика</w:t>
            </w:r>
          </w:p>
        </w:tc>
      </w:tr>
      <w:tr w:rsidR="001A49E6" w:rsidRPr="005B5090">
        <w:trPr>
          <w:trHeight w:val="45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Форма собственности на объект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Вид работ по объекту 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Предельная (плановая) стоимость работ</w:t>
            </w:r>
          </w:p>
        </w:tc>
      </w:tr>
      <w:tr w:rsidR="001A49E6" w:rsidRPr="005B5090">
        <w:trPr>
          <w:trHeight w:val="45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503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801"/>
        <w:gridCol w:w="5240"/>
        <w:gridCol w:w="1699"/>
        <w:gridCol w:w="1841"/>
        <w:gridCol w:w="2124"/>
        <w:gridCol w:w="1275"/>
      </w:tblGrid>
      <w:tr w:rsidR="001A49E6" w:rsidRPr="005B5090">
        <w:trPr>
          <w:trHeight w:val="20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7</w:t>
            </w:r>
          </w:p>
        </w:tc>
      </w:tr>
      <w:tr w:rsidR="001A49E6" w:rsidRPr="005B5090">
        <w:trPr>
          <w:trHeight w:val="23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ИТОГО по Камчатскому краю: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Общая стоимость объекта, 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313 010,83</w:t>
            </w:r>
          </w:p>
        </w:tc>
      </w:tr>
      <w:tr w:rsidR="001A49E6" w:rsidRPr="005B5090">
        <w:trPr>
          <w:trHeight w:val="4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4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313 010,83</w:t>
            </w:r>
          </w:p>
        </w:tc>
      </w:tr>
      <w:tr w:rsidR="001A49E6" w:rsidRPr="005B5090">
        <w:trPr>
          <w:trHeight w:val="23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ИТОГО по </w:t>
            </w:r>
            <w:proofErr w:type="spellStart"/>
            <w:r w:rsidRPr="005B5090">
              <w:rPr>
                <w:rFonts w:ascii="Times New Roman" w:hAnsi="Times New Roman"/>
                <w:sz w:val="20"/>
              </w:rPr>
              <w:t>Ти</w:t>
            </w:r>
            <w:r w:rsidR="00607641" w:rsidRPr="005B5090">
              <w:rPr>
                <w:rFonts w:ascii="Times New Roman" w:hAnsi="Times New Roman"/>
                <w:sz w:val="20"/>
              </w:rPr>
              <w:t>гильскому</w:t>
            </w:r>
            <w:proofErr w:type="spellEnd"/>
            <w:r w:rsidR="00607641" w:rsidRPr="005B5090">
              <w:rPr>
                <w:rFonts w:ascii="Times New Roman" w:hAnsi="Times New Roman"/>
                <w:sz w:val="20"/>
              </w:rPr>
              <w:t xml:space="preserve"> муниципальному округу</w:t>
            </w:r>
            <w:r w:rsidRPr="005B5090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28 010,83</w:t>
            </w:r>
          </w:p>
        </w:tc>
      </w:tr>
      <w:tr w:rsidR="001A49E6" w:rsidRPr="005B5090">
        <w:trPr>
          <w:trHeight w:val="4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28 010,83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Муниципальная собственность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25 300,60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25 300,60</w:t>
            </w:r>
          </w:p>
        </w:tc>
      </w:tr>
      <w:tr w:rsidR="001A49E6" w:rsidRPr="005B5090">
        <w:trPr>
          <w:trHeight w:val="23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Водовод с водозабором в с. Тигиль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Государственная собственность субъекта Российской Федерации</w:t>
            </w:r>
          </w:p>
          <w:p w:rsidR="008B5571" w:rsidRPr="005B5090" w:rsidRDefault="008B5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lastRenderedPageBreak/>
              <w:t>Реконструкция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2 710,23</w:t>
            </w:r>
          </w:p>
        </w:tc>
      </w:tr>
      <w:tr w:rsidR="001A49E6" w:rsidRPr="005B5090">
        <w:trPr>
          <w:trHeight w:val="45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2 710,23</w:t>
            </w:r>
          </w:p>
        </w:tc>
      </w:tr>
      <w:tr w:rsidR="001A49E6" w:rsidRPr="005B5090">
        <w:trPr>
          <w:trHeight w:val="23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041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ИТОГО по </w:t>
            </w:r>
            <w:proofErr w:type="spellStart"/>
            <w:r w:rsidRPr="005B5090">
              <w:rPr>
                <w:rFonts w:ascii="Times New Roman" w:hAnsi="Times New Roman"/>
                <w:sz w:val="20"/>
              </w:rPr>
              <w:t>Карагинскому</w:t>
            </w:r>
            <w:proofErr w:type="spellEnd"/>
            <w:r w:rsidRPr="005B5090">
              <w:rPr>
                <w:rFonts w:ascii="Times New Roman" w:hAnsi="Times New Roman"/>
                <w:sz w:val="20"/>
              </w:rPr>
              <w:t xml:space="preserve"> муниципальному району: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  <w:tr w:rsidR="001A49E6" w:rsidRPr="005B5090">
        <w:trPr>
          <w:trHeight w:val="4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0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  <w:tr w:rsidR="001A49E6" w:rsidRPr="005B5090">
        <w:trPr>
          <w:trHeight w:val="23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Система холодного водоснабжения с. Тымлат Карагинского района Камчатского края». I очередь строительства. Подземный водозабор с. Тымлат; Система холодного водоснабжения с. Тымлат Карагинского района Камчатского края». II очередь строительства. Система поселкового водоснабжения и водовод от с. Тымлат до подземного водозабора.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Муниципальная собственность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  <w:tr w:rsidR="001A49E6" w:rsidRPr="005B5090">
        <w:trPr>
          <w:trHeight w:val="45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>
        <w:trPr>
          <w:trHeight w:val="2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A49E6" w:rsidRPr="005B5090" w:rsidRDefault="000B0C9E" w:rsidP="008B5571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продолжение таблицы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354"/>
        <w:gridCol w:w="2105"/>
        <w:gridCol w:w="1504"/>
        <w:gridCol w:w="2959"/>
        <w:gridCol w:w="2496"/>
      </w:tblGrid>
      <w:tr w:rsidR="001A49E6" w:rsidRPr="005B5090">
        <w:trPr>
          <w:trHeight w:val="2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0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Финансово-экономическая характеристика</w:t>
            </w:r>
          </w:p>
        </w:tc>
      </w:tr>
      <w:tr w:rsidR="001A49E6" w:rsidRPr="005B5090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49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Позиция объекта в рейтинге по показателю эффективности использования бюджетных средств</w:t>
            </w:r>
          </w:p>
        </w:tc>
      </w:tr>
      <w:tr w:rsidR="001A49E6" w:rsidRPr="005B5090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федеральный  бюджет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консолидированный бюджет субъекта РФ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</w:t>
            </w:r>
            <w:r w:rsidR="00607641" w:rsidRPr="005B5090">
              <w:rPr>
                <w:rFonts w:ascii="Times New Roman" w:hAnsi="Times New Roman"/>
                <w:sz w:val="20"/>
              </w:rPr>
              <w:t>.</w:t>
            </w:r>
            <w:r w:rsidRPr="005B5090">
              <w:rPr>
                <w:rFonts w:ascii="Times New Roman" w:hAnsi="Times New Roman"/>
                <w:sz w:val="20"/>
              </w:rPr>
              <w:t>/процент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354"/>
        <w:gridCol w:w="2105"/>
        <w:gridCol w:w="1504"/>
        <w:gridCol w:w="2959"/>
        <w:gridCol w:w="2496"/>
      </w:tblGrid>
      <w:tr w:rsidR="001A49E6" w:rsidRPr="005B5090">
        <w:trPr>
          <w:trHeight w:val="360"/>
          <w:tblHeader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2E198C" w:rsidRPr="005B5090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310 327,12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198C" w:rsidRPr="005B5090">
        <w:trPr>
          <w:trHeight w:val="45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 w:rsidTr="00607641">
        <w:trPr>
          <w:trHeight w:val="45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310 327,12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25 327,72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45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</w:t>
            </w:r>
            <w:r w:rsidRPr="005B5090">
              <w:rPr>
                <w:rFonts w:ascii="Times New Roman" w:hAnsi="Times New Roman"/>
                <w:sz w:val="20"/>
              </w:rPr>
              <w:t>27</w:t>
            </w:r>
            <w:r w:rsidRPr="005B5090">
              <w:rPr>
                <w:rFonts w:ascii="Times New Roman" w:hAnsi="Times New Roman"/>
                <w:sz w:val="20"/>
              </w:rPr>
              <w:t>,</w:t>
            </w:r>
            <w:r w:rsidRPr="005B5090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45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431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25 300,60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53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25 300,60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27,12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5 062,47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2E198C" w:rsidRPr="005B5090">
        <w:trPr>
          <w:trHeight w:val="45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21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27,12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0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198C" w:rsidRPr="005B5090" w:rsidTr="00607641">
        <w:trPr>
          <w:trHeight w:val="45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409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</w:tr>
      <w:tr w:rsidR="002E198C" w:rsidRPr="005B5090">
        <w:trPr>
          <w:trHeight w:val="45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  <w:tr w:rsidR="002E198C" w:rsidRPr="005B5090">
        <w:trPr>
          <w:trHeight w:val="337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8C" w:rsidRPr="005B5090" w:rsidRDefault="002E198C" w:rsidP="002E198C"/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A49E6" w:rsidRPr="005B5090" w:rsidRDefault="000B0C9E">
      <w:pPr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br w:type="page"/>
      </w: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787"/>
      </w:tblGrid>
      <w:tr w:rsidR="001A49E6" w:rsidRPr="005B5090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Приложение 3 к </w:t>
            </w:r>
            <w:r w:rsidR="000412B0" w:rsidRPr="005B5090">
              <w:rPr>
                <w:rFonts w:ascii="Times New Roman" w:hAnsi="Times New Roman"/>
                <w:sz w:val="28"/>
              </w:rPr>
              <w:t>региональной программе Камчатского края по повышению качества водоснабжения (региональный проект «Чистая вода»)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1A49E6" w:rsidRPr="005B5090" w:rsidRDefault="000B0C9E" w:rsidP="008B5571">
      <w:pPr>
        <w:widowControl w:val="0"/>
        <w:spacing w:after="0" w:line="240" w:lineRule="auto"/>
        <w:ind w:hanging="142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Финансовое обеспечение мероприятий по повышению качества водоснабжения </w:t>
      </w:r>
    </w:p>
    <w:p w:rsidR="001A49E6" w:rsidRPr="005B5090" w:rsidRDefault="001A49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1635"/>
        <w:gridCol w:w="3691"/>
        <w:gridCol w:w="2170"/>
        <w:gridCol w:w="1140"/>
        <w:gridCol w:w="1329"/>
        <w:gridCol w:w="1320"/>
        <w:gridCol w:w="1329"/>
      </w:tblGrid>
      <w:tr w:rsidR="001A49E6" w:rsidRPr="005B5090" w:rsidTr="008B5571">
        <w:trPr>
          <w:trHeight w:val="555"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Муниципальное образование 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Объем запланированных средств на реализацию программных мероприятий</w:t>
            </w:r>
          </w:p>
        </w:tc>
      </w:tr>
      <w:tr w:rsidR="001A49E6" w:rsidRPr="005B5090" w:rsidTr="008B5571">
        <w:trPr>
          <w:trHeight w:val="455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За период реализации программы: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1A49E6" w:rsidRPr="005B5090" w:rsidTr="008B5571">
        <w:trPr>
          <w:trHeight w:val="455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 w:rsidTr="008B5571">
        <w:trPr>
          <w:trHeight w:val="36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СМР</w:t>
            </w:r>
          </w:p>
        </w:tc>
      </w:tr>
      <w:tr w:rsidR="001A49E6" w:rsidRPr="005B5090" w:rsidTr="008B5571">
        <w:trPr>
          <w:trHeight w:val="36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тыс. руб.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635"/>
        <w:gridCol w:w="3691"/>
        <w:gridCol w:w="737"/>
        <w:gridCol w:w="1433"/>
        <w:gridCol w:w="1140"/>
        <w:gridCol w:w="1329"/>
        <w:gridCol w:w="1320"/>
        <w:gridCol w:w="1329"/>
      </w:tblGrid>
      <w:tr w:rsidR="001A49E6" w:rsidRPr="005B5090" w:rsidTr="008B5571">
        <w:trPr>
          <w:trHeight w:val="360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ИТОГО по Камчатскому краю: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Общая стоимость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313 010,83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313 010,83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25 277,12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67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25 277,12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285 050,60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285 050,60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ИТОГО по </w:t>
            </w:r>
            <w:proofErr w:type="spellStart"/>
            <w:r w:rsidRPr="005B5090">
              <w:rPr>
                <w:rFonts w:ascii="Times New Roman" w:hAnsi="Times New Roman"/>
                <w:sz w:val="20"/>
              </w:rPr>
              <w:t>Тигильскому</w:t>
            </w:r>
            <w:proofErr w:type="spellEnd"/>
            <w:r w:rsidRPr="005B5090">
              <w:rPr>
                <w:rFonts w:ascii="Times New Roman" w:hAnsi="Times New Roman"/>
                <w:sz w:val="20"/>
              </w:rPr>
              <w:t xml:space="preserve"> муниципальному округу: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Общая стоимость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28 010,83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28 010,83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 w:rsidP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25 277,12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25 277,12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50,60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50,60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  <w:r w:rsidR="000412B0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Тигильский муниципальный </w:t>
            </w:r>
            <w:r w:rsidR="00DB59B5" w:rsidRPr="005B5090">
              <w:rPr>
                <w:rFonts w:ascii="Times New Roman" w:hAnsi="Times New Roman"/>
                <w:sz w:val="20"/>
              </w:rPr>
              <w:t>округ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Водовод с водозабором в с. Тигиль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Общая стоимость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2 710,23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2 710,23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2 683,11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27,12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EA0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27,12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lastRenderedPageBreak/>
              <w:t>2</w:t>
            </w:r>
            <w:r w:rsidR="000412B0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Тигильский муниципальный </w:t>
            </w:r>
            <w:r w:rsidR="00DB59B5" w:rsidRPr="005B5090">
              <w:rPr>
                <w:rFonts w:ascii="Times New Roman" w:hAnsi="Times New Roman"/>
                <w:sz w:val="20"/>
              </w:rPr>
              <w:t>округ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Общая стоимость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25 300,60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25 300,60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25 250,00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25 250,00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50,60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50,60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ИТОГО по </w:t>
            </w:r>
            <w:proofErr w:type="spellStart"/>
            <w:r w:rsidRPr="005B5090">
              <w:rPr>
                <w:rFonts w:ascii="Times New Roman" w:hAnsi="Times New Roman"/>
                <w:sz w:val="20"/>
              </w:rPr>
              <w:t>Карагинскому</w:t>
            </w:r>
            <w:proofErr w:type="spellEnd"/>
            <w:r w:rsidRPr="005B5090">
              <w:rPr>
                <w:rFonts w:ascii="Times New Roman" w:hAnsi="Times New Roman"/>
                <w:sz w:val="20"/>
              </w:rPr>
              <w:t xml:space="preserve"> муниципальный району: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Общая стоимость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  <w:tr w:rsidR="001A49E6" w:rsidRPr="005B5090" w:rsidTr="008B5571">
        <w:trPr>
          <w:trHeight w:val="285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480"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  <w:r w:rsidR="000412B0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Система холодного водоснабжения с. Тымлат Караг</w:t>
            </w:r>
            <w:r w:rsidR="00DB59B5" w:rsidRPr="005B5090">
              <w:rPr>
                <w:rFonts w:ascii="Times New Roman" w:hAnsi="Times New Roman"/>
                <w:sz w:val="20"/>
              </w:rPr>
              <w:t>инского района Камчатского края</w:t>
            </w:r>
            <w:r w:rsidRPr="005B5090">
              <w:rPr>
                <w:rFonts w:ascii="Times New Roman" w:hAnsi="Times New Roman"/>
                <w:sz w:val="20"/>
              </w:rPr>
              <w:t>. 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Подземный водозабор с. Тымлат; Система холодного водоснабжения с. Тымлат Карагинского района Камчатского края. II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Система поселкового водоснабжения и водовод от с. Тымлат до подземного водозабора.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Общая стоимость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  <w:tr w:rsidR="001A49E6" w:rsidRPr="005B5090" w:rsidTr="008B5571">
        <w:trPr>
          <w:trHeight w:val="398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ФБ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333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8B5571">
        <w:trPr>
          <w:trHeight w:val="30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285 000,00</w:t>
            </w:r>
          </w:p>
        </w:tc>
      </w:tr>
      <w:tr w:rsidR="001A49E6" w:rsidRPr="005B5090" w:rsidTr="008B5571">
        <w:trPr>
          <w:trHeight w:val="246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5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A49E6" w:rsidRPr="005B5090" w:rsidRDefault="001A49E6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A49E6" w:rsidRPr="005B5090" w:rsidRDefault="000B0C9E">
      <w:pPr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br w:type="page"/>
      </w: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787"/>
      </w:tblGrid>
      <w:tr w:rsidR="001A49E6" w:rsidRPr="005B5090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 w:rsidP="006C7DF2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Приложение 4 </w:t>
            </w:r>
            <w:r w:rsidR="0086365C">
              <w:rPr>
                <w:rFonts w:ascii="Times New Roman" w:hAnsi="Times New Roman"/>
                <w:sz w:val="28"/>
              </w:rPr>
              <w:t xml:space="preserve">к </w:t>
            </w:r>
            <w:bookmarkStart w:id="2" w:name="_GoBack"/>
            <w:bookmarkEnd w:id="2"/>
            <w:r w:rsidR="000412B0" w:rsidRPr="005B5090">
              <w:rPr>
                <w:rFonts w:ascii="Times New Roman" w:hAnsi="Times New Roman"/>
                <w:sz w:val="28"/>
              </w:rPr>
              <w:t>региональной программе Камчатского края по повышению качества водоснабжения (региональный проект «Чистая вода»)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1A49E6" w:rsidRPr="005B5090" w:rsidRDefault="000B0C9E" w:rsidP="008B55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 xml:space="preserve">Динамика достижения целевых показателей федерального проекта «Чистая вода» при реализации мероприятий </w:t>
      </w:r>
      <w:r w:rsidR="008B5571" w:rsidRPr="005B5090">
        <w:rPr>
          <w:rFonts w:ascii="Times New Roman" w:hAnsi="Times New Roman"/>
          <w:sz w:val="28"/>
        </w:rPr>
        <w:br/>
      </w:r>
      <w:r w:rsidRPr="005B5090">
        <w:rPr>
          <w:rFonts w:ascii="Times New Roman" w:hAnsi="Times New Roman"/>
          <w:sz w:val="28"/>
        </w:rPr>
        <w:t xml:space="preserve">по повышению качества водоснабжения </w:t>
      </w:r>
    </w:p>
    <w:p w:rsidR="001A49E6" w:rsidRPr="005B5090" w:rsidRDefault="001A49E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1"/>
        <w:gridCol w:w="2847"/>
        <w:gridCol w:w="3013"/>
        <w:gridCol w:w="2757"/>
        <w:gridCol w:w="2255"/>
        <w:gridCol w:w="3182"/>
      </w:tblGrid>
      <w:tr w:rsidR="001A49E6" w:rsidRPr="005B5090">
        <w:trPr>
          <w:trHeight w:val="301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Прирост доли (городского) населения,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3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График достижения целевого показателя </w:t>
            </w:r>
          </w:p>
        </w:tc>
      </w:tr>
      <w:tr w:rsidR="001A49E6" w:rsidRPr="005B5090">
        <w:trPr>
          <w:trHeight w:val="39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1A49E6" w:rsidRPr="005B5090">
        <w:trPr>
          <w:trHeight w:val="45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%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"/>
        </w:rPr>
      </w:pPr>
    </w:p>
    <w:tbl>
      <w:tblPr>
        <w:tblW w:w="145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1"/>
        <w:gridCol w:w="2847"/>
        <w:gridCol w:w="3013"/>
        <w:gridCol w:w="2757"/>
        <w:gridCol w:w="2255"/>
        <w:gridCol w:w="3183"/>
      </w:tblGrid>
      <w:tr w:rsidR="001A49E6" w:rsidRPr="005B5090" w:rsidTr="00CF518C">
        <w:trPr>
          <w:trHeight w:val="315"/>
          <w:tblHeader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A49E6" w:rsidRPr="005B5090" w:rsidTr="00CF518C">
        <w:trPr>
          <w:trHeight w:val="300"/>
        </w:trPr>
        <w:tc>
          <w:tcPr>
            <w:tcW w:w="14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1A49E6" w:rsidRPr="005B5090" w:rsidTr="00CF518C">
        <w:trPr>
          <w:trHeight w:val="30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Целевой показатель: Камчатский край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98,50</w:t>
            </w:r>
          </w:p>
        </w:tc>
      </w:tr>
      <w:tr w:rsidR="001A49E6" w:rsidRPr="005B5090" w:rsidTr="00CF518C">
        <w:trPr>
          <w:trHeight w:val="30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2 467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0,8</w:t>
            </w:r>
            <w:r w:rsidR="00A449C5"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 w:rsidP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99,23*</w:t>
            </w:r>
          </w:p>
        </w:tc>
      </w:tr>
      <w:tr w:rsidR="001A49E6" w:rsidRPr="005B5090" w:rsidTr="00CF518C">
        <w:trPr>
          <w:trHeight w:val="30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Суммарный прирост показателя  по Камчатскому краю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2 467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0,8</w:t>
            </w:r>
            <w:r w:rsidR="00A449C5"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  <w:r w:rsidR="00A449C5" w:rsidRPr="005B5090">
              <w:rPr>
                <w:rFonts w:ascii="Times New Roman" w:hAnsi="Times New Roman"/>
                <w:sz w:val="20"/>
              </w:rPr>
              <w:t>,85</w:t>
            </w:r>
          </w:p>
        </w:tc>
      </w:tr>
      <w:tr w:rsidR="001A49E6" w:rsidRPr="005B5090" w:rsidTr="00CF518C">
        <w:trPr>
          <w:trHeight w:val="54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Итого по </w:t>
            </w:r>
            <w:proofErr w:type="spellStart"/>
            <w:r w:rsidRPr="005B5090">
              <w:rPr>
                <w:rFonts w:ascii="Times New Roman" w:hAnsi="Times New Roman"/>
                <w:sz w:val="20"/>
              </w:rPr>
              <w:t>Тигильскому</w:t>
            </w:r>
            <w:proofErr w:type="spellEnd"/>
            <w:r w:rsidRPr="005B5090">
              <w:rPr>
                <w:rFonts w:ascii="Times New Roman" w:hAnsi="Times New Roman"/>
                <w:sz w:val="20"/>
              </w:rPr>
              <w:t xml:space="preserve"> муниципальному округу: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1 987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0,68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  <w:r w:rsidR="00A449C5" w:rsidRPr="005B5090">
              <w:rPr>
                <w:rFonts w:ascii="Times New Roman" w:hAnsi="Times New Roman"/>
                <w:sz w:val="20"/>
              </w:rPr>
              <w:t>,68</w:t>
            </w:r>
          </w:p>
        </w:tc>
      </w:tr>
      <w:tr w:rsidR="001A49E6" w:rsidRPr="005B5090" w:rsidTr="00CF518C">
        <w:trPr>
          <w:trHeight w:val="7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0,15</w:t>
            </w:r>
          </w:p>
        </w:tc>
      </w:tr>
      <w:tr w:rsidR="001A49E6" w:rsidRPr="005B5090" w:rsidTr="00CF518C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Водовод с водозабором в с. Тигиль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1 552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0,53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0,53</w:t>
            </w:r>
          </w:p>
        </w:tc>
      </w:tr>
      <w:tr w:rsidR="001A49E6" w:rsidRPr="005B5090" w:rsidTr="00CF518C">
        <w:trPr>
          <w:trHeight w:val="585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Итого по </w:t>
            </w:r>
            <w:proofErr w:type="spellStart"/>
            <w:r w:rsidRPr="005B5090">
              <w:rPr>
                <w:rFonts w:ascii="Times New Roman" w:hAnsi="Times New Roman"/>
                <w:sz w:val="20"/>
              </w:rPr>
              <w:t>Карагинскому</w:t>
            </w:r>
            <w:proofErr w:type="spellEnd"/>
            <w:r w:rsidRPr="005B5090">
              <w:rPr>
                <w:rFonts w:ascii="Times New Roman" w:hAnsi="Times New Roman"/>
                <w:sz w:val="20"/>
              </w:rPr>
              <w:t xml:space="preserve"> муниципальному району</w:t>
            </w:r>
            <w:r w:rsidR="008B5571" w:rsidRPr="005B5090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  <w:r w:rsidR="002E198C" w:rsidRPr="005B5090">
              <w:rPr>
                <w:rFonts w:ascii="Times New Roman" w:hAnsi="Times New Roman"/>
                <w:sz w:val="20"/>
              </w:rPr>
              <w:t>9</w:t>
            </w: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0,17</w:t>
            </w:r>
          </w:p>
        </w:tc>
      </w:tr>
      <w:tr w:rsidR="001A49E6" w:rsidRPr="005B5090" w:rsidTr="00CF518C">
        <w:trPr>
          <w:trHeight w:val="289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Система холодного водоснабжения с. Тымлат Карагинского района Камчатского края. 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Подземный водозабор с. Тымлат; Система холодного водоснабжения с. Тымлат Карагинского района Камчатского края. II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Система поселкового водоснабжения и водовод от с. Тымлат до подземного водозабора.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  <w:r w:rsidR="002E198C" w:rsidRPr="005B5090">
              <w:rPr>
                <w:rFonts w:ascii="Times New Roman" w:hAnsi="Times New Roman"/>
                <w:sz w:val="20"/>
              </w:rPr>
              <w:t>9</w:t>
            </w: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</w:t>
            </w:r>
            <w:r w:rsidR="002E198C" w:rsidRPr="005B509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2E1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0,1</w:t>
            </w:r>
            <w:r w:rsidR="002E198C" w:rsidRPr="005B5090">
              <w:rPr>
                <w:rFonts w:ascii="Times New Roman" w:hAnsi="Times New Roman"/>
                <w:sz w:val="20"/>
              </w:rPr>
              <w:t>7</w:t>
            </w:r>
          </w:p>
        </w:tc>
      </w:tr>
      <w:tr w:rsidR="001A49E6" w:rsidRPr="005B5090" w:rsidTr="00CF518C">
        <w:trPr>
          <w:trHeight w:val="435"/>
        </w:trPr>
        <w:tc>
          <w:tcPr>
            <w:tcW w:w="14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1A49E6" w:rsidRPr="005B5090" w:rsidTr="00CF518C">
        <w:trPr>
          <w:trHeight w:val="30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Целевой показатель: Камчатский край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B5090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B5090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B5090"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1A49E6" w:rsidRPr="005B5090" w:rsidTr="00CF518C">
        <w:trPr>
          <w:trHeight w:val="30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B5090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B5090"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B5090"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1A49E6" w:rsidRPr="005B5090" w:rsidTr="00CF518C">
        <w:trPr>
          <w:trHeight w:val="54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Суммарный прирост показателя  по Камчатскому краю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CF518C">
        <w:trPr>
          <w:trHeight w:val="30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Итого  по </w:t>
            </w:r>
            <w:proofErr w:type="spellStart"/>
            <w:r w:rsidRPr="005B5090">
              <w:rPr>
                <w:rFonts w:ascii="Times New Roman" w:hAnsi="Times New Roman"/>
                <w:sz w:val="20"/>
              </w:rPr>
              <w:t>Тигильскому</w:t>
            </w:r>
            <w:proofErr w:type="spellEnd"/>
            <w:r w:rsidRPr="005B5090">
              <w:rPr>
                <w:rFonts w:ascii="Times New Roman" w:hAnsi="Times New Roman"/>
                <w:sz w:val="20"/>
              </w:rPr>
              <w:t xml:space="preserve"> муниципальному округу: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A44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A49E6" w:rsidRPr="005B5090" w:rsidTr="00CF518C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8B5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color w:val="auto"/>
                <w:sz w:val="20"/>
              </w:rPr>
              <w:lastRenderedPageBreak/>
              <w:t>4</w:t>
            </w:r>
            <w:r w:rsidR="000B0C9E" w:rsidRPr="005B509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1A49E6" w:rsidRPr="005B5090" w:rsidTr="00CF518C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8B5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  <w:r w:rsidR="000B0C9E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8B5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Водовод с водозабором в</w:t>
            </w:r>
            <w:r w:rsidR="008B5571" w:rsidRPr="005B5090">
              <w:rPr>
                <w:rFonts w:ascii="Times New Roman" w:hAnsi="Times New Roman"/>
                <w:sz w:val="20"/>
              </w:rPr>
              <w:br/>
            </w:r>
            <w:r w:rsidRPr="005B5090">
              <w:rPr>
                <w:rFonts w:ascii="Times New Roman" w:hAnsi="Times New Roman"/>
                <w:sz w:val="20"/>
              </w:rPr>
              <w:t>с. Тигиль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1A49E6" w:rsidRPr="005B5090" w:rsidTr="00CF518C">
        <w:trPr>
          <w:trHeight w:val="300"/>
        </w:trPr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Итого по Карагинскому муниципальному району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1A49E6" w:rsidRPr="005B5090" w:rsidTr="00CF518C">
        <w:trPr>
          <w:trHeight w:val="279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8B5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Система холодного водоснабжения с. Тымлат Карагинского района Камчатского края. 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Подземный водозабор с. Тымлат; Система холодного водоснабжения с. Тымлат Карагинского района Камчатского края. II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Система поселкового водоснабжения и водовод от с. Тымлат до подземного водозабора.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CF518C" w:rsidRPr="005B5090" w:rsidTr="00C01D6E">
        <w:trPr>
          <w:trHeight w:val="600"/>
        </w:trPr>
        <w:tc>
          <w:tcPr>
            <w:tcW w:w="1458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18C" w:rsidRPr="005B5090" w:rsidRDefault="00CF518C" w:rsidP="00DB59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5090">
              <w:rPr>
                <w:rFonts w:ascii="Times New Roman" w:hAnsi="Times New Roman"/>
              </w:rPr>
              <w:t>* Целевой показатель рассчитывается на основании базового значения показателя по данным Управления Роспотребнадзора по Камчатскому краю по состоянию на 31.12.2023 (98,38%).</w:t>
            </w:r>
          </w:p>
        </w:tc>
      </w:tr>
    </w:tbl>
    <w:p w:rsidR="001A49E6" w:rsidRPr="005B5090" w:rsidRDefault="000B0C9E">
      <w:pPr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br w:type="page"/>
      </w: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787"/>
      </w:tblGrid>
      <w:tr w:rsidR="001A49E6" w:rsidRPr="005B5090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0B0C9E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Приложение 5 к </w:t>
            </w:r>
            <w:r w:rsidR="000412B0" w:rsidRPr="005B5090">
              <w:rPr>
                <w:rFonts w:ascii="Times New Roman" w:hAnsi="Times New Roman"/>
                <w:sz w:val="28"/>
              </w:rPr>
              <w:t>региональной программе Камчатского края по повышению качества водоснабжения (региональный проект «Чистая вода»)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1A49E6" w:rsidRPr="005B5090" w:rsidRDefault="000B0C9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Этапы реализации мероприятий по повышению качества водоснабжения в Камчатском крае на период 2024 года</w:t>
      </w:r>
    </w:p>
    <w:p w:rsidR="001A49E6" w:rsidRPr="005B5090" w:rsidRDefault="001A49E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tbl>
      <w:tblPr>
        <w:tblW w:w="14580" w:type="dxa"/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3969"/>
        <w:gridCol w:w="1559"/>
        <w:gridCol w:w="1417"/>
        <w:gridCol w:w="1134"/>
        <w:gridCol w:w="1276"/>
        <w:gridCol w:w="1559"/>
        <w:gridCol w:w="1544"/>
      </w:tblGrid>
      <w:tr w:rsidR="001A49E6" w:rsidRPr="005B5090" w:rsidTr="000412B0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Вид работ по объекту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Дата предоставле</w:t>
            </w:r>
            <w:r w:rsidR="000412B0" w:rsidRPr="005B5090">
              <w:rPr>
                <w:rFonts w:ascii="Times New Roman" w:hAnsi="Times New Roman"/>
                <w:sz w:val="20"/>
              </w:rPr>
              <w:t>-</w:t>
            </w:r>
            <w:r w:rsidRPr="005B5090">
              <w:rPr>
                <w:rFonts w:ascii="Times New Roman" w:hAnsi="Times New Roman"/>
                <w:sz w:val="20"/>
              </w:rPr>
              <w:t>ния заказчику земельного участка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Подготовка проектной документации по объекту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Выполнение строительно-монтажных работ по объекту</w:t>
            </w:r>
          </w:p>
        </w:tc>
      </w:tr>
      <w:tr w:rsidR="001A49E6" w:rsidRPr="005B5090" w:rsidTr="000412B0">
        <w:trPr>
          <w:trHeight w:val="48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 Дата заключения договора на проектирование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Дата завершения проектных работ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Дата заключения договора на строительство 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Плановая </w:t>
            </w:r>
            <w:r w:rsidRPr="005B5090">
              <w:rPr>
                <w:rFonts w:ascii="Times New Roman" w:hAnsi="Times New Roman"/>
                <w:sz w:val="20"/>
              </w:rPr>
              <w:br/>
              <w:t xml:space="preserve">дата ввода </w:t>
            </w:r>
            <w:r w:rsidRPr="005B5090">
              <w:rPr>
                <w:rFonts w:ascii="Times New Roman" w:hAnsi="Times New Roman"/>
                <w:sz w:val="20"/>
              </w:rPr>
              <w:br/>
              <w:t xml:space="preserve">объекта в эксплуатацию </w:t>
            </w:r>
          </w:p>
        </w:tc>
      </w:tr>
      <w:tr w:rsidR="001A49E6" w:rsidRPr="005B5090" w:rsidTr="000412B0">
        <w:trPr>
          <w:trHeight w:val="48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 w:rsidTr="000412B0">
        <w:trPr>
          <w:trHeight w:val="48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  <w:tr w:rsidR="001A49E6" w:rsidRPr="005B5090" w:rsidTr="000412B0">
        <w:trPr>
          <w:trHeight w:val="48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месяц/год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месяц/год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месяц/год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месяц/год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месяц/год</w:t>
            </w:r>
          </w:p>
        </w:tc>
      </w:tr>
      <w:tr w:rsidR="001A49E6" w:rsidRPr="005B5090" w:rsidTr="000412B0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9</w:t>
            </w:r>
          </w:p>
        </w:tc>
      </w:tr>
      <w:tr w:rsidR="001A49E6" w:rsidRPr="005B5090" w:rsidTr="000412B0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Тигильский муниципальный </w:t>
            </w:r>
            <w:r w:rsidR="00DB59B5" w:rsidRPr="005B5090">
              <w:rPr>
                <w:rFonts w:ascii="Times New Roman" w:hAnsi="Times New Roman"/>
                <w:sz w:val="20"/>
              </w:rPr>
              <w:t>округ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09.2015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04.2024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12.2025</w:t>
            </w:r>
          </w:p>
        </w:tc>
      </w:tr>
      <w:tr w:rsidR="001A49E6" w:rsidRPr="005B5090" w:rsidTr="000412B0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DB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 xml:space="preserve">Тигильский муниципальный </w:t>
            </w:r>
            <w:r w:rsidR="00DB59B5" w:rsidRPr="005B5090">
              <w:rPr>
                <w:rFonts w:ascii="Times New Roman" w:hAnsi="Times New Roman"/>
                <w:sz w:val="20"/>
              </w:rPr>
              <w:t>округ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Водовод с водозабором в с. Тигиль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реконструкция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04.2023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12.2025</w:t>
            </w:r>
          </w:p>
        </w:tc>
      </w:tr>
      <w:tr w:rsidR="001A49E6" w:rsidRPr="005B5090" w:rsidTr="000412B0">
        <w:trPr>
          <w:trHeight w:val="3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Система холодного водоснабжения с. Тымлат Карагинского района Камчатского края. 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Подземный водозабор с. Тымлат; Система холодного водоснабжения с. Тымлат Карагинского района Камчатского края. II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Система поселкового водоснабжения и водовод от с. Тымлат до подземного водозабора.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07.2023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12.2024</w:t>
            </w:r>
          </w:p>
        </w:tc>
      </w:tr>
    </w:tbl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787"/>
      </w:tblGrid>
      <w:tr w:rsidR="001A49E6" w:rsidRPr="005B5090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1A49E6" w:rsidRPr="005B5090" w:rsidRDefault="001A49E6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0412B0" w:rsidRPr="005B5090" w:rsidRDefault="000412B0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1A49E6" w:rsidRPr="005B5090" w:rsidRDefault="000B0C9E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B5090">
              <w:rPr>
                <w:rFonts w:ascii="Times New Roman" w:hAnsi="Times New Roman"/>
                <w:sz w:val="28"/>
              </w:rPr>
              <w:t xml:space="preserve">Приложение 6 к </w:t>
            </w:r>
            <w:r w:rsidR="000412B0" w:rsidRPr="005B5090">
              <w:rPr>
                <w:rFonts w:ascii="Times New Roman" w:hAnsi="Times New Roman"/>
                <w:sz w:val="28"/>
              </w:rPr>
              <w:t>региональной программе Камчатского края по повышению качества водоснабжения (региональный проект «Чистая вода»)</w:t>
            </w:r>
          </w:p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1A49E6" w:rsidRPr="005B5090" w:rsidRDefault="000B0C9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Прогноз тарифных последствий реализации мероприятий региональной программы по повышению качества водоснабжения на период 2024 года</w:t>
      </w:r>
    </w:p>
    <w:p w:rsidR="001A49E6" w:rsidRPr="005B5090" w:rsidRDefault="001A49E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2440"/>
        <w:gridCol w:w="1767"/>
        <w:gridCol w:w="1621"/>
        <w:gridCol w:w="1640"/>
        <w:gridCol w:w="1640"/>
        <w:gridCol w:w="872"/>
        <w:gridCol w:w="673"/>
        <w:gridCol w:w="1381"/>
      </w:tblGrid>
      <w:tr w:rsidR="001A49E6" w:rsidRPr="005B5090">
        <w:trPr>
          <w:trHeight w:val="2295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Эксплуатирующая организация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Размер тарифа на услуги по горячему водоснабжению, холодному водоснабжению, водоотведению до реализации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Прогнозный размер тарифа на услуги по горячему водоснабжению, холодному водоснабжению, водоотведению после реализации мероприятий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Прогнозная разница тарифа для потребителей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Источник компенсации тарифной разницы для потребителей</w:t>
            </w:r>
          </w:p>
        </w:tc>
      </w:tr>
      <w:tr w:rsidR="001A49E6" w:rsidRPr="005B5090">
        <w:trPr>
          <w:trHeight w:val="48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ОПФ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рублей/ м3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рублей/ м3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рублей/ м3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1A49E6"/>
        </w:tc>
      </w:tr>
    </w:tbl>
    <w:p w:rsidR="001A49E6" w:rsidRPr="005B5090" w:rsidRDefault="001A49E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787"/>
        <w:gridCol w:w="2441"/>
        <w:gridCol w:w="1767"/>
        <w:gridCol w:w="1621"/>
        <w:gridCol w:w="1639"/>
        <w:gridCol w:w="1639"/>
        <w:gridCol w:w="869"/>
        <w:gridCol w:w="673"/>
        <w:gridCol w:w="1382"/>
      </w:tblGrid>
      <w:tr w:rsidR="001A49E6" w:rsidRPr="005B5090">
        <w:trPr>
          <w:trHeight w:val="210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1A49E6" w:rsidRPr="005B5090">
        <w:trPr>
          <w:trHeight w:val="10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1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Муниципальные казенные учреждения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Администрация сельского поселения «село Лесная»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55,00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55,00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A49E6" w:rsidRPr="005B5090">
        <w:trPr>
          <w:trHeight w:val="76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2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Водовод с водозабором в с. Тигиль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Общества с ограниченной ответственностью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ООО «Наш дом»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52,68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56,47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3,79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A49E6" w:rsidRPr="005B5090">
        <w:trPr>
          <w:trHeight w:val="285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lastRenderedPageBreak/>
              <w:t>3</w:t>
            </w:r>
            <w:r w:rsidR="008B5571" w:rsidRPr="005B50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9133D8" w:rsidP="009133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Карагинский</w:t>
            </w:r>
            <w:r w:rsidR="000B0C9E" w:rsidRPr="005B5090">
              <w:rPr>
                <w:rFonts w:ascii="Times New Roman" w:hAnsi="Times New Roman"/>
                <w:sz w:val="20"/>
              </w:rPr>
              <w:t xml:space="preserve"> </w:t>
            </w:r>
            <w:r w:rsidRPr="005B5090">
              <w:rPr>
                <w:rFonts w:ascii="Times New Roman" w:hAnsi="Times New Roman"/>
                <w:sz w:val="20"/>
              </w:rPr>
              <w:t>муниципальный</w:t>
            </w:r>
            <w:r w:rsidR="000B0C9E" w:rsidRPr="005B5090"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 w:rsidP="008B5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Система холодного водоснабжения с. Тымлат Карагинского района Камчатского края. 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Подземный водозабор с. Тымлат; Система холодного водоснабжения с. Тымлат Карагинского района Камчатского края. II очередь строительства.</w:t>
            </w:r>
            <w:r w:rsidRPr="005B5090">
              <w:rPr>
                <w:rFonts w:ascii="Times New Roman" w:hAnsi="Times New Roman"/>
                <w:sz w:val="20"/>
              </w:rPr>
              <w:br/>
              <w:t>Система поселкового водоснабжения и водовод от с. Тымлат до подземного водозабора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Акционерное общество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АО «Корякэнерго»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85,6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85,6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E6" w:rsidRPr="005B5090" w:rsidRDefault="000B0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090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1A49E6" w:rsidRDefault="000412B0" w:rsidP="000412B0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5B5090">
        <w:rPr>
          <w:rFonts w:ascii="Times New Roman" w:hAnsi="Times New Roman"/>
          <w:sz w:val="28"/>
        </w:rPr>
        <w:t>».</w:t>
      </w:r>
    </w:p>
    <w:sectPr w:rsidR="001A49E6">
      <w:headerReference w:type="default" r:id="rId10"/>
      <w:pgSz w:w="16848" w:h="11908" w:orient="landscape"/>
      <w:pgMar w:top="1134" w:right="850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2B" w:rsidRDefault="00CB5E2B">
      <w:pPr>
        <w:spacing w:after="0" w:line="240" w:lineRule="auto"/>
      </w:pPr>
      <w:r>
        <w:separator/>
      </w:r>
    </w:p>
  </w:endnote>
  <w:endnote w:type="continuationSeparator" w:id="0">
    <w:p w:rsidR="00CB5E2B" w:rsidRDefault="00CB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2B" w:rsidRDefault="00CB5E2B">
      <w:pPr>
        <w:spacing w:after="0" w:line="240" w:lineRule="auto"/>
      </w:pPr>
      <w:r>
        <w:separator/>
      </w:r>
    </w:p>
  </w:footnote>
  <w:footnote w:type="continuationSeparator" w:id="0">
    <w:p w:rsidR="00CB5E2B" w:rsidRDefault="00CB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6E" w:rsidRPr="002D73D0" w:rsidRDefault="00C01D6E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D73D0">
      <w:rPr>
        <w:rFonts w:ascii="Times New Roman" w:hAnsi="Times New Roman"/>
        <w:sz w:val="28"/>
        <w:szCs w:val="28"/>
      </w:rPr>
      <w:fldChar w:fldCharType="begin"/>
    </w:r>
    <w:r w:rsidRPr="002D73D0">
      <w:rPr>
        <w:rFonts w:ascii="Times New Roman" w:hAnsi="Times New Roman"/>
        <w:sz w:val="28"/>
        <w:szCs w:val="28"/>
      </w:rPr>
      <w:instrText xml:space="preserve">PAGE </w:instrText>
    </w:r>
    <w:r w:rsidRPr="002D73D0">
      <w:rPr>
        <w:rFonts w:ascii="Times New Roman" w:hAnsi="Times New Roman"/>
        <w:sz w:val="28"/>
        <w:szCs w:val="28"/>
      </w:rPr>
      <w:fldChar w:fldCharType="separate"/>
    </w:r>
    <w:r w:rsidR="0086365C">
      <w:rPr>
        <w:rFonts w:ascii="Times New Roman" w:hAnsi="Times New Roman"/>
        <w:noProof/>
        <w:sz w:val="28"/>
        <w:szCs w:val="28"/>
      </w:rPr>
      <w:t>8</w:t>
    </w:r>
    <w:r w:rsidRPr="002D73D0">
      <w:rPr>
        <w:rFonts w:ascii="Times New Roman" w:hAnsi="Times New Roman"/>
        <w:sz w:val="28"/>
        <w:szCs w:val="28"/>
      </w:rPr>
      <w:fldChar w:fldCharType="end"/>
    </w:r>
  </w:p>
  <w:p w:rsidR="00C01D6E" w:rsidRDefault="00C01D6E">
    <w:pPr>
      <w:pStyle w:val="af0"/>
      <w:jc w:val="center"/>
      <w:rPr>
        <w:rFonts w:ascii="Times New Roman" w:hAnsi="Times New Roman"/>
        <w:sz w:val="28"/>
      </w:rPr>
    </w:pPr>
  </w:p>
  <w:p w:rsidR="00C01D6E" w:rsidRDefault="00C01D6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6E" w:rsidRPr="009133D8" w:rsidRDefault="00C01D6E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9133D8">
      <w:rPr>
        <w:rFonts w:ascii="Times New Roman" w:hAnsi="Times New Roman"/>
        <w:sz w:val="28"/>
        <w:szCs w:val="28"/>
      </w:rPr>
      <w:fldChar w:fldCharType="begin"/>
    </w:r>
    <w:r w:rsidRPr="009133D8">
      <w:rPr>
        <w:rFonts w:ascii="Times New Roman" w:hAnsi="Times New Roman"/>
        <w:sz w:val="28"/>
        <w:szCs w:val="28"/>
      </w:rPr>
      <w:instrText xml:space="preserve">PAGE </w:instrText>
    </w:r>
    <w:r w:rsidRPr="009133D8">
      <w:rPr>
        <w:rFonts w:ascii="Times New Roman" w:hAnsi="Times New Roman"/>
        <w:sz w:val="28"/>
        <w:szCs w:val="28"/>
      </w:rPr>
      <w:fldChar w:fldCharType="separate"/>
    </w:r>
    <w:r w:rsidR="0086365C">
      <w:rPr>
        <w:rFonts w:ascii="Times New Roman" w:hAnsi="Times New Roman"/>
        <w:noProof/>
        <w:sz w:val="28"/>
        <w:szCs w:val="28"/>
      </w:rPr>
      <w:t>9</w:t>
    </w:r>
    <w:r w:rsidRPr="009133D8">
      <w:rPr>
        <w:rFonts w:ascii="Times New Roman" w:hAnsi="Times New Roman"/>
        <w:sz w:val="28"/>
        <w:szCs w:val="28"/>
      </w:rPr>
      <w:fldChar w:fldCharType="end"/>
    </w:r>
  </w:p>
  <w:p w:rsidR="00C01D6E" w:rsidRDefault="00C01D6E">
    <w:pPr>
      <w:pStyle w:val="af0"/>
      <w:jc w:val="center"/>
      <w:rPr>
        <w:rFonts w:ascii="Times New Roman" w:hAnsi="Times New Roman"/>
        <w:sz w:val="28"/>
      </w:rPr>
    </w:pPr>
  </w:p>
  <w:p w:rsidR="00C01D6E" w:rsidRDefault="00C01D6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F17"/>
    <w:multiLevelType w:val="multilevel"/>
    <w:tmpl w:val="DE306D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FDB687D"/>
    <w:multiLevelType w:val="multilevel"/>
    <w:tmpl w:val="920C7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C094A88"/>
    <w:multiLevelType w:val="multilevel"/>
    <w:tmpl w:val="F6F00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6"/>
    <w:rsid w:val="000412B0"/>
    <w:rsid w:val="000B0C9E"/>
    <w:rsid w:val="000B12A6"/>
    <w:rsid w:val="001A49E6"/>
    <w:rsid w:val="001F24F4"/>
    <w:rsid w:val="00237210"/>
    <w:rsid w:val="00264032"/>
    <w:rsid w:val="002A2A5B"/>
    <w:rsid w:val="002D0A2E"/>
    <w:rsid w:val="002D73D0"/>
    <w:rsid w:val="002E198C"/>
    <w:rsid w:val="003B352F"/>
    <w:rsid w:val="003D6EC5"/>
    <w:rsid w:val="004A4A87"/>
    <w:rsid w:val="0055358A"/>
    <w:rsid w:val="005B5090"/>
    <w:rsid w:val="00607641"/>
    <w:rsid w:val="00675FFF"/>
    <w:rsid w:val="006971FB"/>
    <w:rsid w:val="006A0D98"/>
    <w:rsid w:val="006B3AA8"/>
    <w:rsid w:val="006C7DF2"/>
    <w:rsid w:val="006D3037"/>
    <w:rsid w:val="006F1A36"/>
    <w:rsid w:val="007F36BB"/>
    <w:rsid w:val="008419CB"/>
    <w:rsid w:val="0086365C"/>
    <w:rsid w:val="008B5571"/>
    <w:rsid w:val="008F3165"/>
    <w:rsid w:val="009133D8"/>
    <w:rsid w:val="009144E3"/>
    <w:rsid w:val="00930C13"/>
    <w:rsid w:val="00936D2F"/>
    <w:rsid w:val="00983D89"/>
    <w:rsid w:val="009A5AF5"/>
    <w:rsid w:val="009B56BF"/>
    <w:rsid w:val="009E112B"/>
    <w:rsid w:val="00A449C5"/>
    <w:rsid w:val="00A52190"/>
    <w:rsid w:val="00A94B78"/>
    <w:rsid w:val="00AA5ED7"/>
    <w:rsid w:val="00B12077"/>
    <w:rsid w:val="00B2058B"/>
    <w:rsid w:val="00B9353A"/>
    <w:rsid w:val="00B95DBF"/>
    <w:rsid w:val="00BC2216"/>
    <w:rsid w:val="00BD6FDF"/>
    <w:rsid w:val="00C01D6E"/>
    <w:rsid w:val="00C07169"/>
    <w:rsid w:val="00CB5E2B"/>
    <w:rsid w:val="00CE6D57"/>
    <w:rsid w:val="00CF518C"/>
    <w:rsid w:val="00D35016"/>
    <w:rsid w:val="00D842E2"/>
    <w:rsid w:val="00DB59B5"/>
    <w:rsid w:val="00E92592"/>
    <w:rsid w:val="00EA04B5"/>
    <w:rsid w:val="00F27DAA"/>
    <w:rsid w:val="00F423DD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0AB8"/>
  <w15:docId w15:val="{E6EB4FB9-A080-4741-86FA-1F45245C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b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Обычный11"/>
    <w:rsid w:val="002D73D0"/>
  </w:style>
  <w:style w:type="paragraph" w:styleId="af3">
    <w:name w:val="List Paragraph"/>
    <w:basedOn w:val="a"/>
    <w:uiPriority w:val="34"/>
    <w:qFormat/>
    <w:rsid w:val="002D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703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20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Шумко Светлана Андреевна</cp:lastModifiedBy>
  <cp:revision>12</cp:revision>
  <cp:lastPrinted>2024-12-17T21:19:00Z</cp:lastPrinted>
  <dcterms:created xsi:type="dcterms:W3CDTF">2024-12-17T21:46:00Z</dcterms:created>
  <dcterms:modified xsi:type="dcterms:W3CDTF">2024-12-18T01:39:00Z</dcterms:modified>
</cp:coreProperties>
</file>