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BD" w:rsidRDefault="00A4166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1BD" w:rsidRDefault="003531B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531BD" w:rsidRDefault="003531B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531BD" w:rsidRDefault="003531B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531BD" w:rsidRDefault="003531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531BD" w:rsidRDefault="003531B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531BD" w:rsidRDefault="003531B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531BD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A4166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531BD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A4166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531BD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3531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531BD" w:rsidRDefault="0035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4"/>
          <w:sz w:val="28"/>
        </w:rPr>
        <w:t xml:space="preserve">Об утверждении Порядка предоставления в 2024 году </w:t>
      </w:r>
      <w:r>
        <w:rPr>
          <w:rFonts w:ascii="Times New Roman" w:hAnsi="Times New Roman"/>
          <w:b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b/>
          <w:spacing w:val="4"/>
          <w:sz w:val="28"/>
        </w:rPr>
        <w:t xml:space="preserve">за счет средств федерального бюджета </w:t>
      </w:r>
      <w:r>
        <w:rPr>
          <w:rFonts w:ascii="Times New Roman" w:hAnsi="Times New Roman"/>
          <w:b/>
          <w:sz w:val="28"/>
        </w:rPr>
        <w:t xml:space="preserve">субсидии теплоснабжающим организациям в целях возмещения </w:t>
      </w:r>
      <w:r>
        <w:rPr>
          <w:rFonts w:ascii="Times New Roman" w:hAnsi="Times New Roman"/>
          <w:b/>
          <w:sz w:val="28"/>
          <w:highlight w:val="white"/>
        </w:rPr>
        <w:t>недополученных доходов в связи с оказанием потребителям комм</w:t>
      </w:r>
      <w:r>
        <w:rPr>
          <w:rFonts w:ascii="Times New Roman" w:hAnsi="Times New Roman"/>
          <w:b/>
          <w:sz w:val="28"/>
        </w:rPr>
        <w:t>унальных услуг по льготным тарифам и проведения отбора получателей субсидии</w:t>
      </w:r>
    </w:p>
    <w:p w:rsidR="003531BD" w:rsidRDefault="0035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2 пункта 2 статьи 78, абзацем </w:t>
      </w:r>
      <w:r>
        <w:rPr>
          <w:rFonts w:ascii="Times New Roman" w:hAnsi="Times New Roman"/>
          <w:sz w:val="28"/>
        </w:rPr>
        <w:t>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</w:t>
      </w:r>
      <w:r>
        <w:rPr>
          <w:rFonts w:ascii="Times New Roman" w:hAnsi="Times New Roman"/>
          <w:sz w:val="28"/>
        </w:rPr>
        <w:t>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</w:t>
      </w:r>
      <w:r>
        <w:rPr>
          <w:rFonts w:ascii="Times New Roman" w:hAnsi="Times New Roman"/>
          <w:sz w:val="28"/>
        </w:rPr>
        <w:t>телей указанных субсидий, в том числе грантов в форме субсидий»</w:t>
      </w:r>
    </w:p>
    <w:p w:rsidR="003531BD" w:rsidRDefault="0035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531BD" w:rsidRDefault="0035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pacing w:val="4"/>
          <w:sz w:val="28"/>
        </w:rPr>
        <w:t xml:space="preserve">Порядок предоставления в 2024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за счет средств федерального бюджета </w:t>
      </w:r>
      <w:r>
        <w:rPr>
          <w:rFonts w:ascii="Times New Roman" w:hAnsi="Times New Roman"/>
          <w:sz w:val="28"/>
        </w:rPr>
        <w:t xml:space="preserve">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</w:t>
      </w:r>
      <w:r>
        <w:rPr>
          <w:rFonts w:ascii="Times New Roman" w:hAnsi="Times New Roman"/>
          <w:sz w:val="28"/>
          <w:highlight w:val="white"/>
        </w:rPr>
        <w:t>убликования.</w:t>
      </w:r>
    </w:p>
    <w:p w:rsidR="003531BD" w:rsidRDefault="003531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3531B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3531B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531BD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A4166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3531BD" w:rsidRDefault="003531B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A4166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531BD" w:rsidRDefault="003531B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1BD" w:rsidRDefault="003531B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531BD" w:rsidRDefault="00A41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531BD" w:rsidRDefault="003531B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531BD" w:rsidRDefault="00A4166F">
      <w:r>
        <w:br w:type="page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 w:rsidR="003531BD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3531BD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531BD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3531BD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BD" w:rsidRDefault="00A4166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531BD" w:rsidRDefault="003531BD">
      <w:pPr>
        <w:rPr>
          <w:rFonts w:ascii="Times New Roman" w:hAnsi="Times New Roman"/>
          <w:sz w:val="24"/>
        </w:rPr>
      </w:pPr>
    </w:p>
    <w:p w:rsidR="003531BD" w:rsidRDefault="00A4166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4"/>
          <w:sz w:val="28"/>
        </w:rPr>
        <w:t xml:space="preserve">предоставления в 2024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субсидии</w:t>
      </w:r>
    </w:p>
    <w:p w:rsidR="003531BD" w:rsidRDefault="00353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Об</w:t>
      </w:r>
      <w:r>
        <w:rPr>
          <w:rFonts w:ascii="Times New Roman" w:hAnsi="Times New Roman"/>
          <w:sz w:val="28"/>
          <w:highlight w:val="white"/>
        </w:rPr>
        <w:t xml:space="preserve">щие положения </w:t>
      </w:r>
    </w:p>
    <w:p w:rsidR="003531BD" w:rsidRDefault="003531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2024 году субсидии в целях достижения результата комплекса процессных мероприятий «Системные меры по обеспечению реализации тарифной политики в отношении населения» государственной пр</w:t>
      </w:r>
      <w:r>
        <w:rPr>
          <w:rFonts w:ascii="Times New Roman" w:hAnsi="Times New Roman"/>
          <w:sz w:val="28"/>
        </w:rPr>
        <w:t>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</w:t>
      </w:r>
      <w:r>
        <w:rPr>
          <w:rFonts w:ascii="Times New Roman" w:hAnsi="Times New Roman"/>
          <w:sz w:val="28"/>
        </w:rPr>
        <w:t>далее – Государственная программа), теплоснабжающим организациям из краевого бюджета, в том числе за счет средств федерального бюджета, на возмещение недополученных доходов в связи с оказанием населению и исполнителям коммунальных услуг для населения (дале</w:t>
      </w:r>
      <w:r>
        <w:rPr>
          <w:rFonts w:ascii="Times New Roman" w:hAnsi="Times New Roman"/>
          <w:sz w:val="28"/>
        </w:rPr>
        <w:t xml:space="preserve">е – потребители) коммунальных услуг, за исключением электроснабжения (далее – коммунальные услуги), по льготным тарифам (далее соответственно – субсидия, недополученные доходы) в соответствии с </w:t>
      </w:r>
      <w:r>
        <w:rPr>
          <w:rFonts w:ascii="Times New Roman" w:hAnsi="Times New Roman"/>
          <w:sz w:val="28"/>
          <w:shd w:val="clear" w:color="auto" w:fill="FFFF6D"/>
        </w:rPr>
        <w:t>Правилами….</w:t>
      </w:r>
      <w:r>
        <w:rPr>
          <w:rFonts w:ascii="Times New Roman" w:hAnsi="Times New Roman"/>
          <w:i/>
          <w:color w:val="FF0000"/>
          <w:sz w:val="28"/>
          <w:shd w:val="clear" w:color="auto" w:fill="FFFF6D"/>
        </w:rPr>
        <w:t>(Федеральные правила, которые пока не приняты, нахо</w:t>
      </w:r>
      <w:r>
        <w:rPr>
          <w:rFonts w:ascii="Times New Roman" w:hAnsi="Times New Roman"/>
          <w:i/>
          <w:color w:val="FF0000"/>
          <w:sz w:val="28"/>
          <w:shd w:val="clear" w:color="auto" w:fill="FFFF6D"/>
        </w:rPr>
        <w:t>дятся в процессе согласования)</w:t>
      </w:r>
      <w:r>
        <w:rPr>
          <w:rFonts w:ascii="Times New Roman" w:hAnsi="Times New Roman"/>
          <w:sz w:val="28"/>
        </w:rPr>
        <w:t>, и проведения отбора получателей субсидии (далее – отбор).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предоставляется Министерством жилищно-коммунального хозяйства и энергетики Камчатского края (далее – Министерство), осуществляющим функции главного распор</w:t>
      </w:r>
      <w:r>
        <w:rPr>
          <w:rFonts w:ascii="Times New Roman" w:hAnsi="Times New Roman"/>
          <w:sz w:val="28"/>
        </w:rPr>
        <w:t xml:space="preserve">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 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</w:t>
      </w:r>
      <w:r>
        <w:rPr>
          <w:rFonts w:ascii="Times New Roman" w:hAnsi="Times New Roman"/>
          <w:sz w:val="28"/>
        </w:rPr>
        <w:t xml:space="preserve"> пределах лимитов бюджетных обязательств, доведенных в установленном порядке до Министерства в 2024 году.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. Способ предоставления субсидии – возмещение недополученных доходов.</w:t>
      </w:r>
    </w:p>
    <w:p w:rsidR="003531BD" w:rsidRDefault="00A4166F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 xml:space="preserve"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lastRenderedPageBreak/>
        <w:t>(в разделе единого портала) в порядке, установленном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Федерации.</w:t>
      </w:r>
    </w:p>
    <w:p w:rsidR="003531BD" w:rsidRDefault="00A4166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Иные положения</w:t>
      </w:r>
    </w:p>
    <w:p w:rsidR="003531BD" w:rsidRDefault="003531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5. К категории получателей субсидии (участников отбора) относятся юридические лица – теплоснабжающие организации, оказывающие потребителям коммунальные услуги по льготным тарифам, установленным Региональной службой по тарифам и ценам Камчатского края </w:t>
      </w:r>
      <w:r>
        <w:rPr>
          <w:rFonts w:ascii="Times New Roman" w:hAnsi="Times New Roman"/>
          <w:sz w:val="28"/>
        </w:rPr>
        <w:t>(дале</w:t>
      </w:r>
      <w:r>
        <w:rPr>
          <w:rFonts w:ascii="Times New Roman" w:hAnsi="Times New Roman"/>
          <w:sz w:val="28"/>
        </w:rPr>
        <w:t xml:space="preserve">е – </w:t>
      </w:r>
      <w:r>
        <w:rPr>
          <w:rFonts w:ascii="Times New Roman" w:hAnsi="Times New Roman"/>
          <w:sz w:val="28"/>
        </w:rPr>
        <w:t>Региональная служба), использующие в целях производства тепловой энергии в качестве топлива в том числе топочный мазут (далее – участники отбора, получатели субсидии).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Направление затрат, на возмещение которых предоставляется субсидия – </w:t>
      </w:r>
      <w:r>
        <w:rPr>
          <w:rFonts w:ascii="Times New Roman" w:hAnsi="Times New Roman"/>
          <w:sz w:val="28"/>
          <w:highlight w:val="white"/>
        </w:rPr>
        <w:t>возмещение н</w:t>
      </w:r>
      <w:r>
        <w:rPr>
          <w:rFonts w:ascii="Times New Roman" w:hAnsi="Times New Roman"/>
          <w:sz w:val="28"/>
          <w:highlight w:val="white"/>
        </w:rPr>
        <w:t>едополученных доходов</w:t>
      </w:r>
      <w:r>
        <w:rPr>
          <w:rFonts w:ascii="Times New Roman" w:hAnsi="Times New Roman"/>
          <w:sz w:val="28"/>
        </w:rPr>
        <w:t>, возникших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связи с оказанием потребителям коммунальных услуг по льготным тари</w:t>
      </w:r>
      <w:r>
        <w:rPr>
          <w:rFonts w:ascii="Times New Roman" w:hAnsi="Times New Roman"/>
          <w:sz w:val="28"/>
          <w:highlight w:val="white"/>
        </w:rPr>
        <w:t>фам.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7. Условием предоставления субсидии является соответствие получателя субсидии (участника отбора) на даты рассмотрения заявки на участие в отборе и зак</w:t>
      </w:r>
      <w:r>
        <w:rPr>
          <w:rFonts w:ascii="Times New Roman" w:hAnsi="Times New Roman"/>
          <w:sz w:val="28"/>
          <w:highlight w:val="white"/>
        </w:rPr>
        <w:t>лючения соглашения о предоставлении субсидии (далее соответственно – заявка, соглашение) следующим требованиям: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</w:t>
      </w:r>
      <w:r>
        <w:rPr>
          <w:rFonts w:ascii="Times New Roman" w:hAnsi="Times New Roman"/>
          <w:sz w:val="28"/>
        </w:rPr>
        <w:t xml:space="preserve"> или 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</w:t>
      </w:r>
      <w:r>
        <w:rPr>
          <w:rFonts w:ascii="Times New Roman" w:hAnsi="Times New Roman"/>
          <w:sz w:val="28"/>
          <w:highlight w:val="white"/>
        </w:rPr>
        <w:t>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</w:t>
      </w:r>
      <w:r>
        <w:rPr>
          <w:rFonts w:ascii="Times New Roman" w:hAnsi="Times New Roman"/>
          <w:sz w:val="28"/>
          <w:highlight w:val="white"/>
        </w:rPr>
        <w:t xml:space="preserve">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</w:t>
      </w:r>
      <w:r>
        <w:rPr>
          <w:rFonts w:ascii="Times New Roman" w:hAnsi="Times New Roman"/>
          <w:sz w:val="28"/>
          <w:highlight w:val="white"/>
        </w:rPr>
        <w:t>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</w:rPr>
        <w:t>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составляемых в рамках реализации полномочий,</w:t>
      </w:r>
      <w:r>
        <w:rPr>
          <w:rFonts w:ascii="Times New Roman" w:hAnsi="Times New Roman"/>
          <w:sz w:val="28"/>
          <w:highlight w:val="white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hAnsi="Times New Roman"/>
          <w:sz w:val="28"/>
          <w:highlight w:val="white"/>
        </w:rPr>
        <w:lastRenderedPageBreak/>
        <w:t>с террористическими организациями и террористами или с распространением</w:t>
      </w:r>
      <w:r>
        <w:rPr>
          <w:rFonts w:ascii="Times New Roman" w:hAnsi="Times New Roman"/>
          <w:sz w:val="28"/>
          <w:highlight w:val="white"/>
        </w:rPr>
        <w:t xml:space="preserve"> оружия массового уничтожения;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получатель субсидии (участник отбора)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rFonts w:ascii="Times New Roman" w:hAnsi="Times New Roman"/>
          <w:color w:val="333333"/>
          <w:sz w:val="23"/>
        </w:rPr>
        <w:t>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получатель субсидии (участник отбор</w:t>
      </w: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</w:rPr>
        <w:br/>
        <w:t>«О контроле за деятельностью лиц, находящихся под иностранным влиянием»;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установление для получателя субсидии (участника отбора) Региональной службой</w:t>
      </w:r>
      <w:r>
        <w:rPr>
          <w:rFonts w:ascii="Times New Roman" w:hAnsi="Times New Roman"/>
          <w:sz w:val="28"/>
        </w:rPr>
        <w:t xml:space="preserve"> экономи</w:t>
      </w:r>
      <w:r>
        <w:rPr>
          <w:rFonts w:ascii="Times New Roman" w:hAnsi="Times New Roman"/>
          <w:sz w:val="28"/>
        </w:rPr>
        <w:t>чески обоснованного и льготного тарифов в сфере теплоснабжения;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  <w:t>фактическое предоставление получателем субсидии (участником отбора) коммунальных услуг потребителям по льготным тарифам</w:t>
      </w:r>
      <w:r>
        <w:rPr>
          <w:rFonts w:ascii="Times New Roman" w:hAnsi="Times New Roman"/>
        </w:rPr>
        <w:t>;</w:t>
      </w:r>
    </w:p>
    <w:p w:rsidR="003531BD" w:rsidRDefault="00A4166F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8) у получателя субсидии (участника отбора) в текущем финансовом год</w:t>
      </w:r>
      <w:r>
        <w:rPr>
          <w:rFonts w:ascii="Times New Roman" w:hAnsi="Times New Roman"/>
          <w:sz w:val="28"/>
        </w:rPr>
        <w:t>у возникли недополученные доходы, которые</w:t>
      </w:r>
      <w:r>
        <w:rPr>
          <w:rFonts w:ascii="Times New Roman" w:hAnsi="Times New Roman"/>
          <w:sz w:val="28"/>
        </w:rPr>
        <w:t xml:space="preserve"> не были в</w:t>
      </w:r>
      <w:r>
        <w:rPr>
          <w:rFonts w:ascii="Times New Roman" w:hAnsi="Times New Roman"/>
          <w:sz w:val="28"/>
        </w:rPr>
        <w:t>озмещены на дату подачи заявки на участие в отборе и получения субсидии (далее – заявка), в соответствии с иными нормативными правовыми актами Камчатского края за отчетные периоды (части отчетных периодов)</w:t>
      </w:r>
      <w:r>
        <w:rPr>
          <w:rFonts w:ascii="Times New Roman" w:hAnsi="Times New Roman"/>
          <w:sz w:val="28"/>
        </w:rPr>
        <w:t xml:space="preserve"> 2024 года.</w:t>
      </w:r>
    </w:p>
    <w:p w:rsidR="003531BD" w:rsidRDefault="00A416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8. По результатам отбора с победителем (победителями) отбора</w:t>
      </w:r>
      <w:r>
        <w:rPr>
          <w:rFonts w:ascii="Times New Roman" w:hAnsi="Times New Roman"/>
          <w:sz w:val="28"/>
          <w:highlight w:val="white"/>
        </w:rPr>
        <w:br/>
        <w:t xml:space="preserve">заключается соглашение о предоставлении субсидии (далее – 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rPr>
          <w:rFonts w:ascii="Times New Roman" w:hAnsi="Times New Roman"/>
          <w:sz w:val="28"/>
          <w:highlight w:val="white"/>
        </w:rPr>
        <w:br/>
        <w:t>(далее – система «Электронный бюджет») в порядке и сроки, установленные частью 67 настоящего Порядка.</w:t>
      </w:r>
    </w:p>
    <w:p w:rsidR="003531BD" w:rsidRDefault="00A416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Соглашение</w:t>
      </w:r>
      <w:r>
        <w:rPr>
          <w:rFonts w:ascii="Times New Roman" w:hAnsi="Times New Roman"/>
          <w:sz w:val="28"/>
        </w:rPr>
        <w:t xml:space="preserve"> заключается в соответствии с типовыми формами, установленными</w:t>
      </w:r>
      <w:r>
        <w:rPr>
          <w:rFonts w:ascii="Times New Roman" w:hAnsi="Times New Roman"/>
          <w:sz w:val="28"/>
          <w:highlight w:val="white"/>
        </w:rPr>
        <w:t xml:space="preserve"> Министерством финансов Российской Федерации.</w:t>
      </w:r>
    </w:p>
    <w:p w:rsidR="003531BD" w:rsidRDefault="00A416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9. В случаях, предусмотренных закон</w:t>
      </w:r>
      <w:r>
        <w:rPr>
          <w:rFonts w:ascii="Times New Roman" w:hAnsi="Times New Roman"/>
          <w:sz w:val="28"/>
          <w:highlight w:val="white"/>
        </w:rPr>
        <w:t>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по типовой форме, утвержденной Министерством финансов Рос</w:t>
      </w:r>
      <w:r>
        <w:rPr>
          <w:rFonts w:ascii="Times New Roman" w:hAnsi="Times New Roman"/>
          <w:sz w:val="28"/>
          <w:highlight w:val="white"/>
        </w:rPr>
        <w:t xml:space="preserve">сийской Федерации. 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в течение 2 рабочих дней после дня принятия решения о заключении дополнительного соглашения, уведомляет получателей субсидии, с которыми заключено соглашение о данном намерении.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Получатель субсидии в течение 3 рабочих дне</w:t>
      </w:r>
      <w:r>
        <w:rPr>
          <w:rFonts w:ascii="Times New Roman" w:hAnsi="Times New Roman"/>
          <w:color w:val="000000" w:themeColor="text1"/>
          <w:sz w:val="28"/>
          <w:highlight w:val="white"/>
        </w:rPr>
        <w:t>й со дня получения уведомления, указанного в абзаце третьем настоящей части,</w:t>
      </w:r>
      <w:r>
        <w:rPr>
          <w:rFonts w:ascii="Times New Roman" w:hAnsi="Times New Roman"/>
          <w:color w:val="000000" w:themeColor="text1"/>
          <w:sz w:val="28"/>
        </w:rPr>
        <w:t xml:space="preserve"> но не позднее 27 декабря 2024 года, организует подписание дополнительного соглашения посредством системы «Электронный бюджет».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</w:rPr>
        <w:t xml:space="preserve">Министерство в течение 2 рабочих дней со дня получения подписанного получателем субсидии дополнительного соглашения к соглашению, но не позднее 28 декабря 2024 года, организует его подписание посредством системы </w:t>
      </w:r>
      <w:r>
        <w:rPr>
          <w:rFonts w:ascii="Times New Roman" w:hAnsi="Times New Roman"/>
          <w:color w:val="000000" w:themeColor="text1"/>
          <w:sz w:val="28"/>
          <w:highlight w:val="white"/>
        </w:rPr>
        <w:t>«Электронный бюджет».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3531BD" w:rsidRDefault="00A416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10. </w:t>
      </w:r>
      <w:r>
        <w:rPr>
          <w:rFonts w:ascii="Times New Roman" w:hAnsi="Times New Roman"/>
          <w:sz w:val="28"/>
        </w:rPr>
        <w:t xml:space="preserve">Обязательными </w:t>
      </w:r>
      <w:r>
        <w:rPr>
          <w:rFonts w:ascii="Times New Roman" w:hAnsi="Times New Roman"/>
          <w:sz w:val="28"/>
        </w:rPr>
        <w:t>условиями предоставления субсидии, включаемыми в соглашение, являются:</w:t>
      </w:r>
    </w:p>
    <w:p w:rsidR="003531BD" w:rsidRDefault="00A4166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1)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</w:t>
      </w:r>
      <w:r>
        <w:rPr>
          <w:rFonts w:ascii="Times New Roman" w:hAnsi="Times New Roman"/>
          <w:sz w:val="28"/>
          <w:highlight w:val="white"/>
        </w:rPr>
        <w:t xml:space="preserve">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  <w:highlight w:val="white"/>
        </w:rPr>
        <w:t>недостижении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согласия по новым условиям;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согласие получателя субсидии на осуществление в отношени</w:t>
      </w:r>
      <w:r>
        <w:rPr>
          <w:rFonts w:ascii="Times New Roman" w:hAnsi="Times New Roman"/>
          <w:sz w:val="28"/>
          <w:highlight w:val="white"/>
        </w:rPr>
        <w:t>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</w:t>
      </w:r>
      <w:r>
        <w:rPr>
          <w:rFonts w:ascii="Times New Roman" w:hAnsi="Times New Roman"/>
          <w:sz w:val="28"/>
          <w:highlight w:val="white"/>
        </w:rPr>
        <w:t>юджетного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:rsidR="003531BD" w:rsidRDefault="00A416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</w:t>
      </w:r>
      <w:r>
        <w:rPr>
          <w:rFonts w:ascii="Times New Roman" w:hAnsi="Times New Roman"/>
          <w:sz w:val="28"/>
        </w:rPr>
        <w:t xml:space="preserve">асти перемены получателя субсидии с указанием в соглашении юридического лица, являющегося правопреемником. </w:t>
      </w:r>
    </w:p>
    <w:p w:rsidR="003531BD" w:rsidRDefault="00A4166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 согл</w:t>
      </w:r>
      <w:r>
        <w:rPr>
          <w:rFonts w:ascii="Times New Roman" w:hAnsi="Times New Roman"/>
          <w:sz w:val="28"/>
        </w:rPr>
        <w:t>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</w:t>
      </w:r>
      <w:r>
        <w:rPr>
          <w:rFonts w:ascii="Times New Roman" w:hAnsi="Times New Roman"/>
          <w:sz w:val="28"/>
        </w:rPr>
        <w:t xml:space="preserve"> которых является субсидия, и возврате неиспользованного остатка субсидии в краевой бюджет.</w:t>
      </w:r>
    </w:p>
    <w:p w:rsidR="003531BD" w:rsidRDefault="00A416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12. Проверка получателей субсидии (участников отбора) на соответствие требованиям, указанным в части 7 настоящего Порядка, осуществляется автоматически в системе «Э</w:t>
      </w:r>
      <w:r>
        <w:rPr>
          <w:rFonts w:ascii="Times New Roman" w:hAnsi="Times New Roman"/>
          <w:sz w:val="28"/>
        </w:rPr>
        <w:t xml:space="preserve">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</w:t>
      </w:r>
      <w:r>
        <w:rPr>
          <w:rFonts w:ascii="Times New Roman" w:hAnsi="Times New Roman"/>
          <w:sz w:val="28"/>
          <w:highlight w:val="white"/>
        </w:rPr>
        <w:t>части 51 настоя</w:t>
      </w:r>
      <w:r>
        <w:rPr>
          <w:rFonts w:ascii="Times New Roman" w:hAnsi="Times New Roman"/>
          <w:sz w:val="28"/>
          <w:highlight w:val="white"/>
        </w:rPr>
        <w:t>щего Порядка.</w:t>
      </w:r>
    </w:p>
    <w:p w:rsidR="003531BD" w:rsidRDefault="00A416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13. В случае отсутствия технической возможности осуществления автоматической проверки в системе «Электронный бюджет» получателя субсидии (участника отбора) требованиям, установленным в части 7 настоящего Порядка, соответствующие сведения запр</w:t>
      </w:r>
      <w:r>
        <w:rPr>
          <w:rFonts w:ascii="Times New Roman" w:hAnsi="Times New Roman"/>
          <w:sz w:val="28"/>
          <w:highlight w:val="white"/>
        </w:rPr>
        <w:t>ашиваются Ми</w:t>
      </w:r>
      <w:r>
        <w:rPr>
          <w:rFonts w:ascii="Times New Roman" w:hAnsi="Times New Roman"/>
          <w:sz w:val="28"/>
        </w:rPr>
        <w:t>нистерством в сроки, указанные в части 51 настоящего Порядка, путем использования общедоступной информации, размещенной на официальных ресурсах исполнительных органов государственной власти, других организаций, в том числе в электронной форме с</w:t>
      </w:r>
      <w:r>
        <w:rPr>
          <w:rFonts w:ascii="Times New Roman" w:hAnsi="Times New Roman"/>
          <w:sz w:val="28"/>
        </w:rPr>
        <w:t xml:space="preserve">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использования иных форм проверки, не противоречащих законодательству Российской Фед</w:t>
      </w:r>
      <w:r>
        <w:rPr>
          <w:rFonts w:ascii="Times New Roman" w:hAnsi="Times New Roman"/>
          <w:sz w:val="28"/>
        </w:rPr>
        <w:t>ерации.</w:t>
      </w:r>
    </w:p>
    <w:p w:rsidR="003531BD" w:rsidRDefault="00A416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Министерство в целях подтверждения соответствия получателя </w:t>
      </w:r>
      <w:r>
        <w:rPr>
          <w:rFonts w:ascii="Times New Roman" w:hAnsi="Times New Roman"/>
          <w:sz w:val="28"/>
        </w:rPr>
        <w:lastRenderedPageBreak/>
        <w:t xml:space="preserve">субсидии (участника отбора) требованиям, установленным в части 7 настоящего Порядка, не вправе требовать от получателя субсидии (участника отбора) представления документов и информации </w:t>
      </w:r>
      <w:r>
        <w:rPr>
          <w:rFonts w:ascii="Times New Roman" w:hAnsi="Times New Roman"/>
          <w:sz w:val="28"/>
        </w:rPr>
        <w:t>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</w:t>
      </w:r>
      <w:r>
        <w:rPr>
          <w:rFonts w:ascii="Times New Roman" w:hAnsi="Times New Roman"/>
          <w:sz w:val="28"/>
        </w:rPr>
        <w:t>авить указанные документы и информацию Министерству по собственной инициативе.</w:t>
      </w:r>
    </w:p>
    <w:p w:rsidR="003531BD" w:rsidRDefault="00A4166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Расчет размера субсидии определяется по следующей формуле:</w:t>
      </w:r>
    </w:p>
    <w:p w:rsidR="003531BD" w:rsidRDefault="003531BD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4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2"/>
        <w:gridCol w:w="1060"/>
      </w:tblGrid>
      <w:tr w:rsidR="003531BD">
        <w:tc>
          <w:tcPr>
            <w:tcW w:w="18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1BD" w:rsidRPr="005B2714" w:rsidRDefault="00A4166F">
            <w:pPr>
              <w:widowControl w:val="0"/>
              <w:tabs>
                <w:tab w:val="left" w:pos="1134"/>
              </w:tabs>
              <w:spacing w:after="0"/>
              <w:rPr>
                <w:lang w:val="en-US"/>
              </w:rPr>
            </w:pPr>
            <w:r w:rsidRPr="005B2714">
              <w:rPr>
                <w:rFonts w:ascii="Times New Roman" w:hAnsi="Times New Roman"/>
                <w:sz w:val="28"/>
                <w:lang w:val="en-US"/>
              </w:rPr>
              <w:t>O</w:t>
            </w:r>
            <w:r w:rsidRPr="005B2714">
              <w:rPr>
                <w:rFonts w:ascii="Times New Roman" w:hAnsi="Times New Roman"/>
                <w:sz w:val="28"/>
                <w:vertAlign w:val="subscript"/>
                <w:lang w:val="en-US"/>
              </w:rPr>
              <w:t>i</w:t>
            </w:r>
            <w:r w:rsidRPr="005B2714">
              <w:rPr>
                <w:rFonts w:ascii="Times New Roman" w:hAnsi="Times New Roman"/>
                <w:sz w:val="28"/>
                <w:lang w:val="en-US"/>
              </w:rPr>
              <w:t xml:space="preserve"> = Sum </w:t>
            </w:r>
            <w:proofErr w:type="spellStart"/>
            <w:r w:rsidRPr="005B2714">
              <w:rPr>
                <w:rFonts w:ascii="Times New Roman" w:hAnsi="Times New Roman"/>
                <w:sz w:val="28"/>
                <w:lang w:val="en-US"/>
              </w:rPr>
              <w:t>O</w:t>
            </w:r>
            <w:r w:rsidRPr="005B2714">
              <w:rPr>
                <w:rFonts w:ascii="Times New Roman" w:hAnsi="Times New Roman"/>
                <w:sz w:val="28"/>
                <w:vertAlign w:val="subscript"/>
                <w:lang w:val="en-US"/>
              </w:rPr>
              <w:t>ij</w:t>
            </w:r>
            <w:proofErr w:type="spellEnd"/>
          </w:p>
          <w:p w:rsidR="003531BD" w:rsidRPr="005B2714" w:rsidRDefault="00A4166F">
            <w:pPr>
              <w:widowControl w:val="0"/>
              <w:tabs>
                <w:tab w:val="left" w:pos="1134"/>
              </w:tabs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proofErr w:type="spellStart"/>
            <w:proofErr w:type="gramStart"/>
            <w:r w:rsidRPr="005B2714">
              <w:rPr>
                <w:rFonts w:ascii="Times New Roman" w:hAnsi="Times New Roman"/>
                <w:sz w:val="28"/>
                <w:vertAlign w:val="subscript"/>
                <w:lang w:val="en-US"/>
              </w:rPr>
              <w:t>i</w:t>
            </w:r>
            <w:proofErr w:type="spellEnd"/>
            <w:r w:rsidRPr="005B2714">
              <w:rPr>
                <w:rFonts w:ascii="Times New Roman" w:hAnsi="Times New Roman"/>
                <w:sz w:val="28"/>
                <w:vertAlign w:val="subscript"/>
                <w:lang w:val="en-US"/>
              </w:rPr>
              <w:t xml:space="preserve"> </w:t>
            </w:r>
            <w:r w:rsidRPr="005B2714">
              <w:rPr>
                <w:rFonts w:ascii="Times New Roman" w:hAnsi="Times New Roman"/>
                <w:sz w:val="28"/>
                <w:lang w:val="en-US"/>
              </w:rPr>
              <w:t xml:space="preserve"> ≤</w:t>
            </w:r>
            <w:proofErr w:type="gramEnd"/>
            <w:r w:rsidRPr="005B2714">
              <w:rPr>
                <w:rFonts w:ascii="Times New Roman" w:hAnsi="Times New Roman"/>
                <w:sz w:val="28"/>
                <w:lang w:val="en-US"/>
              </w:rPr>
              <w:t xml:space="preserve"> X</w:t>
            </w:r>
            <w:r w:rsidRPr="005B2714">
              <w:rPr>
                <w:rFonts w:ascii="Times New Roman" w:hAnsi="Times New Roman"/>
                <w:sz w:val="28"/>
                <w:vertAlign w:val="subscript"/>
                <w:lang w:val="en-US"/>
              </w:rPr>
              <w:t xml:space="preserve">i </w:t>
            </w:r>
            <w:r w:rsidRPr="005B271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  <w:tc>
          <w:tcPr>
            <w:tcW w:w="10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</w:tc>
      </w:tr>
    </w:tbl>
    <w:p w:rsidR="003531BD" w:rsidRDefault="003531BD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</w:rPr>
      </w:pPr>
    </w:p>
    <w:p w:rsidR="003531BD" w:rsidRDefault="003531BD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</w:rPr>
      </w:pPr>
    </w:p>
    <w:p w:rsidR="003531BD" w:rsidRDefault="00A4166F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– объем субсидий i-тому получателю субсидии на цели, указанные в части 1 настоящего Порядка;</w:t>
      </w:r>
    </w:p>
    <w:p w:rsidR="003531BD" w:rsidRDefault="00A4166F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ij</w:t>
      </w:r>
      <w:proofErr w:type="spellEnd"/>
      <w:r>
        <w:rPr>
          <w:rFonts w:ascii="Times New Roman" w:hAnsi="Times New Roman"/>
          <w:sz w:val="28"/>
        </w:rPr>
        <w:t xml:space="preserve"> – общий объем фактически недополученных доходов i-того получателя субсидии, возникших в связи с оказанием им потребителям коммунальных услуг по льготным тариф</w:t>
      </w:r>
      <w:r>
        <w:rPr>
          <w:rFonts w:ascii="Times New Roman" w:hAnsi="Times New Roman"/>
          <w:sz w:val="28"/>
        </w:rPr>
        <w:t>ам на территории j-того муниципального образования в Камчатском крае (без НДС), рассчитываемый по формуле:</w:t>
      </w:r>
    </w:p>
    <w:p w:rsidR="003531BD" w:rsidRDefault="003531BD">
      <w:pPr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</w:rPr>
      </w:pPr>
    </w:p>
    <w:p w:rsidR="003531BD" w:rsidRDefault="00A4166F">
      <w:pPr>
        <w:widowControl w:val="0"/>
        <w:tabs>
          <w:tab w:val="left" w:pos="1134"/>
        </w:tabs>
        <w:spacing w:after="0"/>
        <w:ind w:firstLine="709"/>
        <w:jc w:val="center"/>
      </w:pPr>
      <w:proofErr w:type="spellStart"/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ij</w:t>
      </w:r>
      <w:proofErr w:type="spellEnd"/>
      <w:r>
        <w:rPr>
          <w:rFonts w:ascii="Times New Roman" w:hAnsi="Times New Roman"/>
          <w:sz w:val="28"/>
        </w:rPr>
        <w:t xml:space="preserve"> = (</w:t>
      </w:r>
      <w:proofErr w:type="spell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 xml:space="preserve">) × </w:t>
      </w:r>
      <w:proofErr w:type="spellStart"/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>, где:</w:t>
      </w:r>
    </w:p>
    <w:p w:rsidR="003531BD" w:rsidRDefault="003531BD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</w:p>
    <w:p w:rsidR="003531BD" w:rsidRDefault="00A4166F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 xml:space="preserve"> – экономически обоснованный тариф на m-тую коммунальную услугу, поставляемую i-</w:t>
      </w:r>
      <w:proofErr w:type="spellStart"/>
      <w:r>
        <w:rPr>
          <w:rFonts w:ascii="Times New Roman" w:hAnsi="Times New Roman"/>
          <w:sz w:val="28"/>
        </w:rPr>
        <w:t>тым</w:t>
      </w:r>
      <w:proofErr w:type="spellEnd"/>
      <w:r>
        <w:rPr>
          <w:rFonts w:ascii="Times New Roman" w:hAnsi="Times New Roman"/>
          <w:sz w:val="28"/>
        </w:rPr>
        <w:t xml:space="preserve"> получателем субсидии, потребителям j-того муниципального образования в Камчатском крае, утвержденный Региональной службой на текущий финансовый период;</w:t>
      </w:r>
    </w:p>
    <w:p w:rsidR="003531BD" w:rsidRDefault="00A4166F">
      <w:pPr>
        <w:widowControl w:val="0"/>
        <w:tabs>
          <w:tab w:val="left" w:pos="1701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 xml:space="preserve"> – льготный тари</w:t>
      </w:r>
      <w:r>
        <w:rPr>
          <w:rFonts w:ascii="Times New Roman" w:hAnsi="Times New Roman"/>
          <w:sz w:val="28"/>
        </w:rPr>
        <w:t xml:space="preserve">ф на m-тую коммунальную услугу, поставляемую </w:t>
      </w:r>
      <w:r>
        <w:rPr>
          <w:rFonts w:ascii="Times New Roman" w:hAnsi="Times New Roman"/>
          <w:sz w:val="28"/>
        </w:rPr>
        <w:br/>
        <w:t>i-</w:t>
      </w:r>
      <w:proofErr w:type="spellStart"/>
      <w:r>
        <w:rPr>
          <w:rFonts w:ascii="Times New Roman" w:hAnsi="Times New Roman"/>
          <w:sz w:val="28"/>
        </w:rPr>
        <w:t>тым</w:t>
      </w:r>
      <w:proofErr w:type="spellEnd"/>
      <w:r>
        <w:rPr>
          <w:rFonts w:ascii="Times New Roman" w:hAnsi="Times New Roman"/>
          <w:sz w:val="28"/>
        </w:rPr>
        <w:t xml:space="preserve"> получателем субсидии, населению и исполнителям коммунальных услуг для населения j-того муниципального образования в Камчатском крае, утвержденный Региональной службой на текущий финансовый период;</w:t>
      </w:r>
    </w:p>
    <w:p w:rsidR="003531BD" w:rsidRDefault="00A4166F">
      <w:pPr>
        <w:widowControl w:val="0"/>
        <w:tabs>
          <w:tab w:val="left" w:pos="1701"/>
        </w:tabs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mij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объем фактически оказанной m-той коммунальной услуги </w:t>
      </w:r>
      <w:r>
        <w:rPr>
          <w:rFonts w:ascii="Times New Roman" w:hAnsi="Times New Roman"/>
          <w:sz w:val="28"/>
        </w:rPr>
        <w:br/>
        <w:t>i-</w:t>
      </w:r>
      <w:proofErr w:type="spellStart"/>
      <w:r>
        <w:rPr>
          <w:rFonts w:ascii="Times New Roman" w:hAnsi="Times New Roman"/>
          <w:sz w:val="28"/>
        </w:rPr>
        <w:t>тым</w:t>
      </w:r>
      <w:proofErr w:type="spellEnd"/>
      <w:r>
        <w:rPr>
          <w:rFonts w:ascii="Times New Roman" w:hAnsi="Times New Roman"/>
          <w:sz w:val="28"/>
        </w:rPr>
        <w:t xml:space="preserve"> получателем субсидии населению и исполнителям коммунальных услуг для населения j-того муниципального образования в Камчатском крае по льготным тарифам, установленным Региональной службой</w:t>
      </w:r>
      <w:r>
        <w:t>;</w:t>
      </w:r>
    </w:p>
    <w:p w:rsidR="003531BD" w:rsidRDefault="00A4166F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 –</w:t>
      </w:r>
      <w:proofErr w:type="gramEnd"/>
      <w:r>
        <w:rPr>
          <w:rFonts w:ascii="Times New Roman" w:hAnsi="Times New Roman"/>
          <w:sz w:val="28"/>
        </w:rPr>
        <w:t xml:space="preserve"> су</w:t>
      </w:r>
      <w:r>
        <w:rPr>
          <w:rFonts w:ascii="Times New Roman" w:hAnsi="Times New Roman"/>
          <w:sz w:val="28"/>
        </w:rPr>
        <w:t>мма прироста недополученных доходов i-того получателя субсидии в связи с изменением топливного баланса и повышением цен на мазут в 2024 году относительно 2018 года, определяемая по формуле:</w:t>
      </w:r>
    </w:p>
    <w:p w:rsidR="003531BD" w:rsidRDefault="003531B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31BD" w:rsidRDefault="00A4166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n=4</w:t>
      </w:r>
    </w:p>
    <w:p w:rsidR="003531BD" w:rsidRDefault="00A4166F">
      <w:pPr>
        <w:spacing w:after="0" w:line="240" w:lineRule="auto"/>
        <w:jc w:val="center"/>
      </w:pPr>
      <w:proofErr w:type="spellStart"/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= Σ ((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+ </w:t>
      </w:r>
      <w:proofErr w:type="spellStart"/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>– (</w:t>
      </w:r>
      <w:proofErr w:type="spellStart"/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>) * К) * (</w:t>
      </w:r>
      <w:proofErr w:type="spellStart"/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+ (</w:t>
      </w:r>
      <w:proofErr w:type="spellStart"/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пл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факт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>) * 1,24/1,4)</w:t>
      </w:r>
      <w:proofErr w:type="gramStart"/>
      <w:r>
        <w:rPr>
          <w:rFonts w:ascii="Times New Roman" w:hAnsi="Times New Roman"/>
          <w:sz w:val="28"/>
        </w:rPr>
        <w:t>) ,</w:t>
      </w:r>
      <w:proofErr w:type="gramEnd"/>
      <w:r>
        <w:rPr>
          <w:rFonts w:ascii="Times New Roman" w:hAnsi="Times New Roman"/>
          <w:sz w:val="28"/>
        </w:rPr>
        <w:t xml:space="preserve"> где: </w:t>
      </w:r>
    </w:p>
    <w:p w:rsidR="003531BD" w:rsidRDefault="003531BD">
      <w:pPr>
        <w:spacing w:after="0" w:line="240" w:lineRule="auto"/>
        <w:rPr>
          <w:rFonts w:ascii="Times New Roman" w:hAnsi="Times New Roman"/>
          <w:sz w:val="28"/>
        </w:rPr>
      </w:pP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соответствующий квартал 2024 года;</w:t>
      </w:r>
    </w:p>
    <w:p w:rsidR="003531BD" w:rsidRDefault="00A4166F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С</w:t>
      </w:r>
      <w:r>
        <w:rPr>
          <w:rFonts w:ascii="Times New Roman" w:hAnsi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/>
          <w:sz w:val="28"/>
        </w:rPr>
        <w:t xml:space="preserve"> – средневзвешенная рыночная стоимость мазута в n-том квартале 2024 года, определенная исходя из фактической стоимости за n-</w:t>
      </w:r>
      <w:proofErr w:type="spellStart"/>
      <w:r>
        <w:rPr>
          <w:rFonts w:ascii="Times New Roman" w:hAnsi="Times New Roman"/>
          <w:sz w:val="28"/>
        </w:rPr>
        <w:t>тый</w:t>
      </w:r>
      <w:proofErr w:type="spellEnd"/>
      <w:r>
        <w:rPr>
          <w:rFonts w:ascii="Times New Roman" w:hAnsi="Times New Roman"/>
          <w:sz w:val="28"/>
        </w:rPr>
        <w:t xml:space="preserve"> квартал 2024 года по результатам ежедневных торгов </w:t>
      </w:r>
      <w:r>
        <w:rPr>
          <w:rFonts w:ascii="Times New Roman" w:hAnsi="Times New Roman"/>
          <w:sz w:val="28"/>
        </w:rPr>
        <w:t>(на базисе поставки «Ангарск-группа станций») по данным АО «</w:t>
      </w:r>
      <w:proofErr w:type="spellStart"/>
      <w:r>
        <w:rPr>
          <w:rFonts w:ascii="Times New Roman" w:hAnsi="Times New Roman"/>
          <w:sz w:val="28"/>
        </w:rPr>
        <w:t>СПбМТСБ</w:t>
      </w:r>
      <w:proofErr w:type="spellEnd"/>
      <w:r>
        <w:rPr>
          <w:rFonts w:ascii="Times New Roman" w:hAnsi="Times New Roman"/>
          <w:sz w:val="28"/>
        </w:rPr>
        <w:t>» с учетом налога на добавленную стоимость, значения которой равны: за 1 квартал 38,077 тыс. рублей за тонну, за 2 квартал 37,212 тыс. рублей за тонну, за 3 квартал 40,228 тыс. рублей за то</w:t>
      </w:r>
      <w:r>
        <w:rPr>
          <w:rFonts w:ascii="Times New Roman" w:hAnsi="Times New Roman"/>
          <w:sz w:val="28"/>
        </w:rPr>
        <w:t>нну, за 4 квартал 40,228 тыс. рублей за тонну (прогнозные данные за 4 квартал 2024 года принимаются на уровне фактических данных 3 квартала 2024 года), тыс. руб. за тонну;</w:t>
      </w:r>
    </w:p>
    <w:p w:rsidR="003531BD" w:rsidRDefault="00A4166F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 xml:space="preserve"> – фактическая цена доставки мазута до объекта потребления i-того получателя субс</w:t>
      </w:r>
      <w:r>
        <w:rPr>
          <w:rFonts w:ascii="Times New Roman" w:hAnsi="Times New Roman"/>
          <w:sz w:val="28"/>
        </w:rPr>
        <w:t>идии в n-том квартале 2024 года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по данным документов, указанных в подпункте «а» пункта 2 части 33 настоящего Порядка, подтверждающих расходы i-того получателя субсидии, </w:t>
      </w:r>
      <w:proofErr w:type="spellStart"/>
      <w:r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руб. за тонну;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BBE33D"/>
        </w:rPr>
      </w:pPr>
      <w:proofErr w:type="spellStart"/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/>
          <w:sz w:val="28"/>
        </w:rPr>
        <w:t xml:space="preserve"> – средневзвешенная рыночная стоимость мазута в n-том квартале 2018 года по результатам ежедневных торгов (на базисе поставки «Ангарск-группа станций») по данным АО «</w:t>
      </w:r>
      <w:proofErr w:type="spellStart"/>
      <w:r>
        <w:rPr>
          <w:rFonts w:ascii="Times New Roman" w:hAnsi="Times New Roman"/>
          <w:sz w:val="28"/>
        </w:rPr>
        <w:t>СПбМТСБ</w:t>
      </w:r>
      <w:proofErr w:type="spellEnd"/>
      <w:r>
        <w:rPr>
          <w:rFonts w:ascii="Times New Roman" w:hAnsi="Times New Roman"/>
          <w:sz w:val="28"/>
        </w:rPr>
        <w:t>» с учетом налога на добавленную стоимость, значения которой равны: за 1 квартал 14</w:t>
      </w:r>
      <w:r>
        <w:rPr>
          <w:rFonts w:ascii="Times New Roman" w:hAnsi="Times New Roman"/>
          <w:sz w:val="28"/>
        </w:rPr>
        <w:t>,988 тыс. рублей за тонну, за 2 квартал 17,114 тыс. рублей за тонну, за 3 квартал 22,529 тыс. рублей за тонну, за 4 квартал 21,520 тыс. рублей за тонну, тыс. рублей за тонну;</w:t>
      </w:r>
    </w:p>
    <w:p w:rsidR="003531BD" w:rsidRDefault="00A4166F">
      <w:pPr>
        <w:spacing w:after="0" w:line="240" w:lineRule="auto"/>
        <w:ind w:firstLine="737"/>
        <w:jc w:val="both"/>
      </w:pP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 xml:space="preserve"> – фактическая цена доставки мазута до объекта потребления i-того получателя с</w:t>
      </w:r>
      <w:r>
        <w:rPr>
          <w:rFonts w:ascii="Times New Roman" w:hAnsi="Times New Roman"/>
          <w:sz w:val="28"/>
        </w:rPr>
        <w:t>убсидии в n-том квартале 2018 года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по данным документов, указанных в подпункте «б» пункта 2 части 33 настоящего Порядка, подтверждающих расходы i-того получателя субсидии, </w:t>
      </w:r>
      <w:proofErr w:type="spellStart"/>
      <w:r>
        <w:rPr>
          <w:rFonts w:ascii="Times New Roman" w:hAnsi="Times New Roman"/>
          <w:sz w:val="28"/>
        </w:rPr>
        <w:t>тыс</w:t>
      </w:r>
      <w:proofErr w:type="spellEnd"/>
      <w:r>
        <w:rPr>
          <w:rFonts w:ascii="Times New Roman" w:hAnsi="Times New Roman"/>
          <w:sz w:val="28"/>
        </w:rPr>
        <w:t xml:space="preserve"> руб. за тонну;</w:t>
      </w:r>
    </w:p>
    <w:p w:rsidR="003531BD" w:rsidRDefault="00A4166F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i/>
          <w:sz w:val="28"/>
        </w:rPr>
        <w:t xml:space="preserve"> – </w:t>
      </w:r>
      <w:r>
        <w:rPr>
          <w:rFonts w:ascii="Times New Roman" w:hAnsi="Times New Roman"/>
          <w:sz w:val="28"/>
        </w:rPr>
        <w:t>произведение индексов изменения размера вносимой гражданами п</w:t>
      </w:r>
      <w:r>
        <w:rPr>
          <w:rFonts w:ascii="Times New Roman" w:hAnsi="Times New Roman"/>
          <w:sz w:val="28"/>
        </w:rPr>
        <w:t>латы за коммунальные услуги в среднем по Камчатскому краю, за период 2019 – 2024 годов, определяемого Правительством Российской Федерации в соответствии с частью 2 статьи 157.1 Жилищного кодекса Российской Федерации, значение которого равно: на 1 полугодие</w:t>
      </w:r>
      <w:r>
        <w:rPr>
          <w:rFonts w:ascii="Times New Roman" w:hAnsi="Times New Roman"/>
          <w:sz w:val="28"/>
        </w:rPr>
        <w:t xml:space="preserve"> 2024 года – 1,27, на 2 полугодие 2024 года – 1,36; </w:t>
      </w:r>
    </w:p>
    <w:p w:rsidR="003531BD" w:rsidRDefault="00A4166F">
      <w:pPr>
        <w:spacing w:after="0" w:line="240" w:lineRule="auto"/>
        <w:ind w:firstLine="737"/>
        <w:jc w:val="both"/>
      </w:pPr>
      <w:proofErr w:type="spellStart"/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 xml:space="preserve"> – объем приобретаемого i-</w:t>
      </w:r>
      <w:proofErr w:type="spellStart"/>
      <w:r>
        <w:rPr>
          <w:rFonts w:ascii="Times New Roman" w:hAnsi="Times New Roman"/>
          <w:sz w:val="28"/>
        </w:rPr>
        <w:t>тым</w:t>
      </w:r>
      <w:proofErr w:type="spellEnd"/>
      <w:r>
        <w:rPr>
          <w:rFonts w:ascii="Times New Roman" w:hAnsi="Times New Roman"/>
          <w:sz w:val="28"/>
        </w:rPr>
        <w:t xml:space="preserve"> получателем субсидии мазута в n-том квартале 2024 года, значения которого принимаются на основании документов, указанных в подпункте «д» пункта 2 части 33 настоящего Поря</w:t>
      </w:r>
      <w:r>
        <w:rPr>
          <w:rFonts w:ascii="Times New Roman" w:hAnsi="Times New Roman"/>
          <w:sz w:val="28"/>
        </w:rPr>
        <w:t>дка, тыс. тонн;</w:t>
      </w:r>
    </w:p>
    <w:p w:rsidR="003531BD" w:rsidRDefault="00A4166F">
      <w:pPr>
        <w:spacing w:after="0" w:line="240" w:lineRule="auto"/>
        <w:ind w:firstLine="737"/>
        <w:jc w:val="both"/>
      </w:pPr>
      <w:proofErr w:type="spellStart"/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пл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–</w:t>
      </w:r>
      <w:r>
        <w:rPr>
          <w:rFonts w:ascii="Times New Roman" w:hAnsi="Times New Roman"/>
          <w:sz w:val="28"/>
        </w:rPr>
        <w:t xml:space="preserve"> объем природного газа, учтенного в тарифе на тепловую энергию на нужды отопления и горячего водоснабжения потребителей Камчатского края i-того получателя субсидии в n-том квартале 2024 года, где для 1 и 2 кварталов 2024 года принима</w:t>
      </w:r>
      <w:r>
        <w:rPr>
          <w:rFonts w:ascii="Times New Roman" w:hAnsi="Times New Roman"/>
          <w:sz w:val="28"/>
        </w:rPr>
        <w:t>ется ½ объема, запланированного</w:t>
      </w:r>
      <w:r>
        <w:rPr>
          <w:rFonts w:ascii="Times New Roman" w:hAnsi="Times New Roman"/>
          <w:sz w:val="28"/>
        </w:rPr>
        <w:br/>
        <w:t>на 1 полугодие 2024 года, и для 3 и 4 кварталов 2024 года принимается ½ объема, запланированного на 2 полугодие 2024 года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тыс.куб.м</w:t>
      </w:r>
      <w:proofErr w:type="spellEnd"/>
      <w:r>
        <w:rPr>
          <w:rFonts w:ascii="Times New Roman" w:hAnsi="Times New Roman"/>
          <w:sz w:val="28"/>
        </w:rPr>
        <w:t>;</w:t>
      </w:r>
    </w:p>
    <w:p w:rsidR="003531BD" w:rsidRDefault="00A4166F">
      <w:pPr>
        <w:spacing w:after="0" w:line="240" w:lineRule="auto"/>
        <w:ind w:firstLine="737"/>
        <w:jc w:val="both"/>
      </w:pPr>
      <w:proofErr w:type="spellStart"/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факт</w:t>
      </w:r>
      <w:proofErr w:type="spellEnd"/>
      <w:r>
        <w:rPr>
          <w:rFonts w:ascii="Cambria Math" w:hAnsi="Cambria Math"/>
          <w:sz w:val="28"/>
          <w:vertAlign w:val="subscript"/>
        </w:rPr>
        <w:t>𝑖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  <w:vertAlign w:val="subscript"/>
        </w:rPr>
        <w:t xml:space="preserve"> –</w:t>
      </w:r>
      <w:r>
        <w:rPr>
          <w:rFonts w:ascii="Times New Roman" w:hAnsi="Times New Roman"/>
          <w:sz w:val="28"/>
        </w:rPr>
        <w:t xml:space="preserve"> объем фактически поставленного i-тому получателю субсидии природного газа для в</w:t>
      </w:r>
      <w:r>
        <w:rPr>
          <w:rFonts w:ascii="Times New Roman" w:hAnsi="Times New Roman"/>
          <w:sz w:val="28"/>
        </w:rPr>
        <w:t>ыработки тепловой энергии на нужды отопления и горячего водоснабжения потребителей Камчатского края в n-том квартале 2024 года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тыс.куб.м</w:t>
      </w:r>
      <w:proofErr w:type="spellEnd"/>
      <w:r>
        <w:rPr>
          <w:rFonts w:ascii="Times New Roman" w:hAnsi="Times New Roman"/>
          <w:sz w:val="28"/>
        </w:rPr>
        <w:t>;</w:t>
      </w:r>
    </w:p>
    <w:p w:rsidR="003531BD" w:rsidRDefault="00A4166F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1,24 – коэффициент перевода газа в условное топливо;</w:t>
      </w:r>
    </w:p>
    <w:p w:rsidR="003531BD" w:rsidRDefault="00A4166F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1,4 – коэффициент перевода условного топлива в натуральное </w:t>
      </w:r>
      <w:r>
        <w:rPr>
          <w:rFonts w:ascii="Times New Roman" w:hAnsi="Times New Roman"/>
          <w:sz w:val="28"/>
        </w:rPr>
        <w:t>топливо – топочный мазут.</w:t>
      </w:r>
    </w:p>
    <w:p w:rsidR="003531BD" w:rsidRDefault="00A4166F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В случае отрицательного значения </w:t>
      </w:r>
      <w:proofErr w:type="spellStart"/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размер субсидии считается равным нулю.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Не позднее 2-го рабочего дня, следующего за днем заключения соглашения, Министерство издает приказ о перечислении субсидии и не позднее 10-го рабочего </w:t>
      </w:r>
      <w:r>
        <w:rPr>
          <w:rFonts w:ascii="Times New Roman" w:hAnsi="Times New Roman"/>
          <w:sz w:val="28"/>
        </w:rPr>
        <w:t>дня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в кредитной организации, реквизиты которого указаны в Соглашении.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17. Министерство осуществляет в отнош</w:t>
      </w:r>
      <w:r>
        <w:rPr>
          <w:rFonts w:ascii="Times New Roman" w:hAnsi="Times New Roman"/>
          <w:sz w:val="28"/>
          <w:highlight w:val="white"/>
        </w:rPr>
        <w:t>ении получателя субсидии проверки соблюдения им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</w:t>
      </w:r>
      <w:r>
        <w:rPr>
          <w:rFonts w:ascii="Times New Roman" w:hAnsi="Times New Roman"/>
          <w:sz w:val="28"/>
          <w:highlight w:val="white"/>
        </w:rPr>
        <w:t>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</w:t>
      </w:r>
      <w:r>
        <w:rPr>
          <w:rFonts w:ascii="Times New Roman" w:hAnsi="Times New Roman"/>
          <w:sz w:val="28"/>
          <w:highlight w:val="white"/>
        </w:rPr>
        <w:t>дований и оформление их результатов», утвержденного постановлением Правительства Российской Федерации от 17.08.2020 № 1235.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18. В случае нарушения получателем субсидии условий и порядка, установленных при предоставлении субсидии, выявленного в том числе по</w:t>
      </w:r>
      <w:r>
        <w:rPr>
          <w:rFonts w:ascii="Times New Roman" w:hAnsi="Times New Roman"/>
          <w:sz w:val="28"/>
          <w:highlight w:val="white"/>
        </w:rPr>
        <w:t xml:space="preserve"> фактам проверок, проведенных Министерством и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</w:t>
      </w:r>
      <w:r>
        <w:rPr>
          <w:rFonts w:ascii="Times New Roman" w:hAnsi="Times New Roman"/>
          <w:sz w:val="28"/>
          <w:highlight w:val="white"/>
        </w:rPr>
        <w:t xml:space="preserve">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</w:t>
      </w:r>
      <w:r>
        <w:rPr>
          <w:rFonts w:ascii="Times New Roman" w:hAnsi="Times New Roman"/>
          <w:sz w:val="28"/>
          <w:highlight w:val="white"/>
        </w:rPr>
        <w:t>вания Министерства;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19. </w:t>
      </w:r>
      <w:r>
        <w:rPr>
          <w:rFonts w:ascii="Times New Roman" w:hAnsi="Times New Roman"/>
          <w:sz w:val="28"/>
        </w:rPr>
        <w:t xml:space="preserve">Получатели субсидии обязаны возвратить средства субсидии в следующих размерах: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</w:t>
      </w:r>
      <w:r>
        <w:rPr>
          <w:rFonts w:ascii="Times New Roman" w:hAnsi="Times New Roman"/>
          <w:sz w:val="28"/>
        </w:rPr>
        <w:t xml:space="preserve"> случае нарушения целей предоставления субсидии – в размере нецелевого расходования бюджетных средств.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20. Письменное требование о возврате субсидии в краевой бюджет направляется Министерством получателю субсидии в течение 5 рабочих дней после дня выявлени</w:t>
      </w:r>
      <w:r>
        <w:rPr>
          <w:rFonts w:ascii="Times New Roman" w:hAnsi="Times New Roman"/>
          <w:sz w:val="28"/>
          <w:highlight w:val="white"/>
        </w:rPr>
        <w:t>я нарушений Министерством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lastRenderedPageBreak/>
        <w:t>21. При невозврате субсидии в сроки, установленные частью 18 настоящ</w:t>
      </w:r>
      <w:r>
        <w:rPr>
          <w:rFonts w:ascii="Times New Roman" w:hAnsi="Times New Roman"/>
          <w:sz w:val="28"/>
          <w:highlight w:val="white"/>
        </w:rPr>
        <w:t>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обязанност</w:t>
      </w:r>
      <w:r>
        <w:rPr>
          <w:rFonts w:ascii="Times New Roman" w:hAnsi="Times New Roman"/>
          <w:sz w:val="28"/>
          <w:highlight w:val="white"/>
        </w:rPr>
        <w:t>и возвратить субсидию в краевой бюджет.</w:t>
      </w:r>
    </w:p>
    <w:p w:rsidR="003531BD" w:rsidRDefault="003531BD">
      <w:pPr>
        <w:spacing w:after="0"/>
        <w:ind w:firstLine="709"/>
        <w:jc w:val="both"/>
      </w:pP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Отбор получателей субсидии</w:t>
      </w:r>
    </w:p>
    <w:p w:rsidR="003531BD" w:rsidRDefault="003531BD">
      <w:pPr>
        <w:spacing w:after="0" w:line="240" w:lineRule="auto"/>
        <w:jc w:val="center"/>
        <w:rPr>
          <w:rFonts w:ascii="Times New Roman" w:hAnsi="Times New Roman"/>
        </w:rPr>
      </w:pP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22. Субсидия предоставляется путем проведения Министерством отбора, который проводится в форме запроса предложений (заявок) участник</w:t>
      </w:r>
      <w:r>
        <w:rPr>
          <w:rFonts w:ascii="Times New Roman" w:hAnsi="Times New Roman"/>
          <w:sz w:val="28"/>
        </w:rPr>
        <w:t>ов отбора.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23. Отбор осуществляется в системе «Элект</w:t>
      </w:r>
      <w:r>
        <w:rPr>
          <w:rFonts w:ascii="Times New Roman" w:hAnsi="Times New Roman"/>
          <w:sz w:val="28"/>
          <w:highlight w:val="white"/>
        </w:rPr>
        <w:t>ронный бюджет».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24.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</w:t>
      </w:r>
      <w:r>
        <w:rPr>
          <w:rFonts w:ascii="Times New Roman" w:hAnsi="Times New Roman"/>
          <w:sz w:val="28"/>
          <w:highlight w:val="white"/>
        </w:rPr>
        <w:t>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25. Взаимодействие Министерства с участниками отбора осуществляется с</w:t>
      </w:r>
      <w:r>
        <w:rPr>
          <w:rFonts w:ascii="Times New Roman" w:hAnsi="Times New Roman"/>
          <w:sz w:val="28"/>
          <w:highlight w:val="white"/>
        </w:rPr>
        <w:t xml:space="preserve"> использованием документов в электронной форме в системе «Электронный бюджет».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26. Отбор осуществляется исходя из соответствия участников отбора требованиям, установленным часть</w:t>
      </w:r>
      <w:r>
        <w:rPr>
          <w:rFonts w:ascii="Times New Roman" w:hAnsi="Times New Roman"/>
          <w:sz w:val="28"/>
        </w:rPr>
        <w:t>ю 7</w:t>
      </w:r>
      <w:r>
        <w:rPr>
          <w:rFonts w:ascii="Times New Roman" w:hAnsi="Times New Roman"/>
          <w:sz w:val="28"/>
          <w:highlight w:val="white"/>
        </w:rPr>
        <w:t xml:space="preserve"> настоящего Порядка, и категории участников отбора в соответствии с ча</w:t>
      </w:r>
      <w:r>
        <w:rPr>
          <w:rFonts w:ascii="Times New Roman" w:hAnsi="Times New Roman"/>
          <w:sz w:val="28"/>
        </w:rPr>
        <w:t>стью 5</w:t>
      </w:r>
      <w:r>
        <w:rPr>
          <w:rFonts w:ascii="Times New Roman" w:hAnsi="Times New Roman"/>
          <w:sz w:val="28"/>
        </w:rPr>
        <w:t xml:space="preserve">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27. Объявление о проведении отбора (далее – объявление) формируется Министерством в электронной форме посредством заполнения соответствующих экранных форм веб-интерфейса системе</w:t>
      </w:r>
      <w:r>
        <w:rPr>
          <w:rFonts w:ascii="Times New Roman" w:hAnsi="Times New Roman"/>
          <w:sz w:val="28"/>
          <w:highlight w:val="white"/>
        </w:rPr>
        <w:t xml:space="preserve"> «Электронный бюджет», размещается в срок не позднее 18 декабря 2024 года и включает в себя следующую информацию в соответствии с настоящим Порядком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сроки проведения отбора;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начала подачи и окончания приема заявок участников отбора, при этом д</w:t>
      </w:r>
      <w:r>
        <w:rPr>
          <w:rFonts w:ascii="Times New Roman" w:hAnsi="Times New Roman"/>
          <w:sz w:val="28"/>
        </w:rPr>
        <w:t>ата окончания приема заявок не может быть ранее 5-го календарного дня, следующего за днем размещения объявления;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</w:t>
      </w:r>
      <w:r>
        <w:rPr>
          <w:rFonts w:ascii="Times New Roman" w:hAnsi="Times New Roman"/>
          <w:sz w:val="28"/>
        </w:rPr>
        <w:t xml:space="preserve">также характеристика (характеристики) результата (при ее установлении);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доменное имя и (или) указатели страниц государственной информационной системы в сети «Интернет»;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участникам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7 настоящего Порядка, которым участник отбора должен </w:t>
      </w:r>
      <w:r>
        <w:rPr>
          <w:rFonts w:ascii="Times New Roman" w:hAnsi="Times New Roman"/>
          <w:sz w:val="28"/>
        </w:rPr>
        <w:lastRenderedPageBreak/>
        <w:t xml:space="preserve">соответствовать, и к перечню документов, представляемых участниками отбора для подтверждения соответствия указанным требованиям;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категории и (или) критерии отбора;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порядок подачи участника</w:t>
      </w:r>
      <w:r>
        <w:rPr>
          <w:rFonts w:ascii="Times New Roman" w:hAnsi="Times New Roman"/>
          <w:sz w:val="28"/>
        </w:rPr>
        <w:t xml:space="preserve">ми отбора заявок и требования, предъявляемые к форме и содержанию заявок;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13) объем распределяемой субсидии в рамках отбора, порядок расчета размера субсидии,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устан</w:t>
      </w:r>
      <w:r>
        <w:rPr>
          <w:rFonts w:ascii="Times New Roman" w:hAnsi="Times New Roman"/>
          <w:sz w:val="28"/>
        </w:rPr>
        <w:t>овленный частью</w:t>
      </w:r>
      <w:r>
        <w:rPr>
          <w:rFonts w:ascii="Times New Roman" w:hAnsi="Times New Roman"/>
          <w:sz w:val="28"/>
          <w:highlight w:val="white"/>
        </w:rPr>
        <w:t xml:space="preserve"> 15 н</w:t>
      </w:r>
      <w:r>
        <w:rPr>
          <w:rFonts w:ascii="Times New Roman" w:hAnsi="Times New Roman"/>
          <w:sz w:val="28"/>
        </w:rPr>
        <w:t xml:space="preserve">астоящего Порядка, правила распределения субсидии по результатам отбора, а также предельное количество победителей отбора;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порядок предоставления участникам отбора разъяснений положений объявления, даты начала и окончания срока так</w:t>
      </w:r>
      <w:r>
        <w:rPr>
          <w:rFonts w:ascii="Times New Roman" w:hAnsi="Times New Roman"/>
          <w:sz w:val="28"/>
        </w:rPr>
        <w:t xml:space="preserve">ого предоставления;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подписать соглашение;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заключения соглашения;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сроки размещения протокола подведения итогов от</w:t>
      </w:r>
      <w:r>
        <w:rPr>
          <w:rFonts w:ascii="Times New Roman" w:hAnsi="Times New Roman"/>
          <w:sz w:val="28"/>
        </w:rPr>
        <w:t>бора на едином портале.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28.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Отбор может быт</w:t>
      </w:r>
      <w:r>
        <w:rPr>
          <w:rFonts w:ascii="Times New Roman" w:hAnsi="Times New Roman"/>
          <w:sz w:val="28"/>
          <w:highlight w:val="white"/>
        </w:rPr>
        <w:t>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29. Объявление об отмене от</w:t>
      </w:r>
      <w:r>
        <w:rPr>
          <w:rFonts w:ascii="Times New Roman" w:hAnsi="Times New Roman"/>
          <w:sz w:val="28"/>
          <w:highlight w:val="white"/>
        </w:rPr>
        <w:t xml:space="preserve">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</w:t>
      </w:r>
      <w:r>
        <w:rPr>
          <w:rFonts w:ascii="Times New Roman" w:hAnsi="Times New Roman"/>
          <w:sz w:val="28"/>
          <w:highlight w:val="white"/>
        </w:rPr>
        <w:t>портале и содержит информацию о причинах отмены отбора.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30. Участники отбора, подавшие заявки, информируются в течение 2 рабочих дней об отмене проведения отбора в системе «Электронный бюджет».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31. Отбор считается отмененным со дня размещения объявления о </w:t>
      </w:r>
      <w:r>
        <w:rPr>
          <w:rFonts w:ascii="Times New Roman" w:hAnsi="Times New Roman"/>
          <w:sz w:val="28"/>
          <w:highlight w:val="white"/>
        </w:rPr>
        <w:t>его отмене на едином портале.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32. К участию в отборе допускаются юридические лица, соответствующие категории участников отбора, установленной частью 5 настоящего Порядка, а также требованиям, установленным частью 7 настоящего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33. В целях участия в</w:t>
      </w:r>
      <w:r>
        <w:rPr>
          <w:rFonts w:ascii="Times New Roman" w:hAnsi="Times New Roman"/>
          <w:sz w:val="28"/>
        </w:rPr>
        <w:t xml:space="preserve"> отборе участник отбора представляет в Региональную службу: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отчет (отчеты) о фактически недополученных доходах получателя субсидии в связи с предоставлением коммунальных услуг потребителям по льготным тарифам за месяцы 2024 года, за которые недополученн</w:t>
      </w:r>
      <w:r>
        <w:rPr>
          <w:rFonts w:ascii="Times New Roman" w:hAnsi="Times New Roman"/>
          <w:sz w:val="28"/>
        </w:rPr>
        <w:t>ые доходы не были возмещены в полном объеме на дату подачи заявки, указанной в пункте 1 настоящей части, с указанием фактических объемов предоставленных коммунальных услуг получателем субсидии потребителям по льготным тарифам, по форме, согласно приложению</w:t>
      </w:r>
      <w:r>
        <w:rPr>
          <w:rFonts w:ascii="Times New Roman" w:hAnsi="Times New Roman"/>
          <w:sz w:val="28"/>
        </w:rPr>
        <w:t xml:space="preserve"> 1 к настоящему Порядку (далее – отчет (отчеты) о фактически недополученных доходах) с приложением следующих документов: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формы федерального статистического наблюдения № 46-ТЭ (полезный отпуск) (в отношении объемов коммунальных ресурсов на отопление), пр</w:t>
      </w:r>
      <w:r>
        <w:rPr>
          <w:rFonts w:ascii="Times New Roman" w:hAnsi="Times New Roman"/>
          <w:sz w:val="28"/>
        </w:rPr>
        <w:t>едставленной по Единой информационно-аналитической системе «ФСТ – России – РЭК – субъекты регулирования» (далее – ЕИАС) в формате шаблонов ЕИАС, размещенных в информационно-телекоммуникационной сети Интернет на сайте http://www.eias.ru, и (или) формы федер</w:t>
      </w:r>
      <w:r>
        <w:rPr>
          <w:rFonts w:ascii="Times New Roman" w:hAnsi="Times New Roman"/>
          <w:sz w:val="28"/>
        </w:rPr>
        <w:t xml:space="preserve">ального статистического наблюдения № 22-ЖКХ (ресурсы);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копии корректировочных счетов-фактур, корректировочных квитанций с указанием периода перерасчета, выписки из лицевых счетов и иных подтверждающих документов, с реестрами перерасчетов по населению и</w:t>
      </w:r>
      <w:r>
        <w:rPr>
          <w:rFonts w:ascii="Times New Roman" w:hAnsi="Times New Roman"/>
          <w:sz w:val="28"/>
        </w:rPr>
        <w:t xml:space="preserve"> исполнителям коммунальных услуг для населения (в отношении объемов коммунальных ресурсов, указанных получателем субсидии в отчете (отчетах) о фактически недополученных доходах как корректировка предыдущих периодов, и их стоимости);</w:t>
      </w: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в) справки об обязатель</w:t>
      </w:r>
      <w:r>
        <w:rPr>
          <w:rFonts w:ascii="Times New Roman" w:hAnsi="Times New Roman"/>
          <w:sz w:val="28"/>
        </w:rPr>
        <w:t xml:space="preserve">ствах Министерства перед получателем субсидии в отношении расчетов по предоставленным на основании иных нормативных правовых актов Камчатского края субсидиям на цели, указанные в части 1 настоящего Порядка, подписанного с обеих сторон, по состоянию </w:t>
      </w:r>
      <w:proofErr w:type="gramStart"/>
      <w:r>
        <w:rPr>
          <w:rFonts w:ascii="Times New Roman" w:hAnsi="Times New Roman"/>
          <w:sz w:val="28"/>
        </w:rPr>
        <w:t>на дату</w:t>
      </w:r>
      <w:proofErr w:type="gramEnd"/>
      <w:r>
        <w:rPr>
          <w:rFonts w:ascii="Times New Roman" w:hAnsi="Times New Roman"/>
          <w:sz w:val="28"/>
        </w:rPr>
        <w:t xml:space="preserve"> не превышающую 5 дней до предоставления отчета (отчетов) о фактически недополученных доходах за отчетный период (отчетные периоды) по форме согласно приложению 3 к настоящему Порядку;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 о сумме прироста недополученных доходов в связи с изменением</w:t>
      </w:r>
      <w:r>
        <w:rPr>
          <w:rFonts w:ascii="Times New Roman" w:hAnsi="Times New Roman"/>
          <w:sz w:val="28"/>
        </w:rPr>
        <w:t xml:space="preserve"> топливного баланса и повышением цен на мазут в 2024 году относительно 2018 года по форме, согласно приложению 2 к настоящему Порядку (далее – справка о сумме прироста недополученных доходов) с приложением следующих документов:</w:t>
      </w: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а) документы, подтверждающие</w:t>
      </w:r>
      <w:r>
        <w:rPr>
          <w:rFonts w:ascii="Times New Roman" w:hAnsi="Times New Roman"/>
          <w:sz w:val="28"/>
        </w:rPr>
        <w:t xml:space="preserve"> фактическую цену доставки мазута и фактически понесенные расходы получателя субсидии по доставке мазута до объекта потребления получателя субсидии в 1, 2, 3 и 4 кварталах 2024 года, с учетом налога на добавленную стоимость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(договоры, контракты, соглашения</w:t>
      </w:r>
      <w:r>
        <w:rPr>
          <w:rFonts w:ascii="Times New Roman" w:hAnsi="Times New Roman"/>
          <w:sz w:val="28"/>
        </w:rPr>
        <w:t>, счет-фактуры, платежные поручения и (или) другие документы). При этом документы за 4 квартал 2024 года предоставляются по состоянию на дату подачи документов;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б) документы, подтверждающие фактическую цену доставки мазута и фактически понесенные расходы п</w:t>
      </w:r>
      <w:r>
        <w:rPr>
          <w:rFonts w:ascii="Times New Roman" w:hAnsi="Times New Roman"/>
          <w:sz w:val="28"/>
        </w:rPr>
        <w:t>олучателя субсидии по доставке мазута до объекта потребления получателя субсидии в 1, 2, 3 и 4 кварталах 2018 года, с учетом налога на добавленную стоимость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(договоры, контракты, соглашения, счет-фактуры, платежные поручения и (или) другие документы);</w:t>
      </w: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в) документы, подтверждающие объем приобретаемого мазута в 1, 2, 3 и 4 кварталах 2024 года на цели выработки тепловой энергии на нужды отопления и горячего водоснабжения, где для 1, 2 и 3 кварталов такими документами являются данные мониторинга информации </w:t>
      </w:r>
      <w:r>
        <w:rPr>
          <w:rFonts w:ascii="Times New Roman" w:hAnsi="Times New Roman"/>
          <w:sz w:val="28"/>
        </w:rPr>
        <w:t xml:space="preserve">о фактических поставках топлива </w:t>
      </w:r>
      <w:r>
        <w:rPr>
          <w:rFonts w:ascii="Times New Roman" w:hAnsi="Times New Roman"/>
          <w:sz w:val="28"/>
        </w:rPr>
        <w:t>веб-шаблона WARM.TOPL</w:t>
      </w:r>
      <w:r>
        <w:rPr>
          <w:rFonts w:ascii="Times New Roman" w:hAnsi="Times New Roman"/>
          <w:sz w:val="28"/>
        </w:rPr>
        <w:t xml:space="preserve">, для 4 квартала – </w:t>
      </w:r>
      <w:r>
        <w:rPr>
          <w:rFonts w:ascii="Times New Roman" w:hAnsi="Times New Roman"/>
          <w:sz w:val="28"/>
        </w:rPr>
        <w:t>первичные учетные документы получателя субсидии (договоры, контракты, соглашения, счет-фактуры, платежные поручения и (или) другие документы);</w:t>
      </w: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г) документы, подтверждающие объем фактич</w:t>
      </w:r>
      <w:r>
        <w:rPr>
          <w:rFonts w:ascii="Times New Roman" w:hAnsi="Times New Roman"/>
          <w:sz w:val="28"/>
        </w:rPr>
        <w:t>ески поставленного в 1, 2, 3 и 4 кварталах 2024 года получателю субсидии природного газа (при наличии) на цели выработки тепловой энергии на нужды отопления и горячего водоснабжения, где для 1, 2, 3 кварталов такими документами являются первичные учетные д</w:t>
      </w:r>
      <w:r>
        <w:rPr>
          <w:rFonts w:ascii="Times New Roman" w:hAnsi="Times New Roman"/>
          <w:sz w:val="28"/>
        </w:rPr>
        <w:t xml:space="preserve">окументы (договоры, соглашения, контракты, счет-фактуры), для 4 квартала – </w:t>
      </w:r>
      <w:r>
        <w:rPr>
          <w:rFonts w:ascii="Times New Roman" w:hAnsi="Times New Roman"/>
          <w:sz w:val="28"/>
        </w:rPr>
        <w:t>первичные учетные документы получателя субсидии</w:t>
      </w:r>
      <w:r>
        <w:rPr>
          <w:rFonts w:ascii="Times New Roman" w:hAnsi="Times New Roman"/>
          <w:sz w:val="28"/>
        </w:rPr>
        <w:t xml:space="preserve"> (договоры, соглашения, контракты).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 целях получения справки, указанной в подпункте «в» пункта 1 части 33 настоящего Порядка, уч</w:t>
      </w:r>
      <w:r>
        <w:rPr>
          <w:rFonts w:ascii="Times New Roman" w:hAnsi="Times New Roman"/>
          <w:sz w:val="28"/>
        </w:rPr>
        <w:t>астник отбора обращается с заявлением в произвольной форме в Министерство.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регистрируется в Министерстве в день его поступления.</w:t>
      </w:r>
    </w:p>
    <w:p w:rsidR="003531BD" w:rsidRDefault="00A4166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 xml:space="preserve">Справка изготавливается Министерством и направляется участнику отбора течение 2 рабочих дней после регистрации </w:t>
      </w:r>
      <w:r>
        <w:rPr>
          <w:rFonts w:ascii="Times New Roman" w:hAnsi="Times New Roman"/>
          <w:sz w:val="28"/>
        </w:rPr>
        <w:t>заявления, указанного в абзац</w:t>
      </w:r>
      <w:r>
        <w:rPr>
          <w:rFonts w:ascii="Times New Roman" w:hAnsi="Times New Roman"/>
          <w:sz w:val="28"/>
        </w:rPr>
        <w:t>е первом настоящей части посредством почтового отправления или нарочно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35. Региональная служба рассматривает отчет (отчеты) о фактически недополученных доходах, справку о сумме прироста недополученных доходов и документы</w:t>
      </w:r>
      <w:r>
        <w:rPr>
          <w:rFonts w:ascii="Times New Roman" w:hAnsi="Times New Roman"/>
          <w:sz w:val="28"/>
        </w:rPr>
        <w:t>, указа</w:t>
      </w:r>
      <w:r>
        <w:rPr>
          <w:rFonts w:ascii="Times New Roman" w:hAnsi="Times New Roman"/>
          <w:sz w:val="28"/>
        </w:rPr>
        <w:t>нные в части 33 настоящего Порядка, в пределах своей компетенции в течение 4 рабочих дней со дня их поступления в Региональную службу и согласовывает отчет (отчеты) о фактически недополу</w:t>
      </w:r>
      <w:r>
        <w:rPr>
          <w:rFonts w:ascii="Times New Roman" w:hAnsi="Times New Roman"/>
          <w:sz w:val="28"/>
        </w:rPr>
        <w:t>ченных доходах и (или) справку о сумме прироста недополученных доходов</w:t>
      </w:r>
      <w:r>
        <w:rPr>
          <w:rFonts w:ascii="Times New Roman" w:hAnsi="Times New Roman"/>
          <w:sz w:val="28"/>
        </w:rPr>
        <w:t>, либо отказывает в их согласовании или в согласовании одного из них по следующим основаниям: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участником отбора документов требованиям, установленным частью 33 настоящего Порядка, или непредставление (представление не в пол</w:t>
      </w:r>
      <w:r>
        <w:rPr>
          <w:rFonts w:ascii="Times New Roman" w:hAnsi="Times New Roman"/>
          <w:sz w:val="28"/>
        </w:rPr>
        <w:t>ном объеме) указанных документов;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участником отбора информации;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участником отбора документов после даты, установленной частью 33 настоящего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в согласовании отчета</w:t>
      </w:r>
      <w:r>
        <w:rPr>
          <w:rFonts w:ascii="Times New Roman" w:hAnsi="Times New Roman"/>
          <w:sz w:val="28"/>
        </w:rPr>
        <w:t xml:space="preserve"> (отчетов) о фактически недополученных доходах и (или) справки о сумме прироста недополученных доходов Региональная служба возвращает их и документы, представленные в </w:t>
      </w:r>
      <w:r>
        <w:rPr>
          <w:rFonts w:ascii="Times New Roman" w:hAnsi="Times New Roman"/>
          <w:sz w:val="28"/>
        </w:rPr>
        <w:lastRenderedPageBreak/>
        <w:t>соответствии с частью 33 настоящего Порядка, участнику отбора в течение 4 рабочих дней со</w:t>
      </w:r>
      <w:r>
        <w:rPr>
          <w:rFonts w:ascii="Times New Roman" w:hAnsi="Times New Roman"/>
          <w:sz w:val="28"/>
        </w:rPr>
        <w:t xml:space="preserve"> дня их поступления в Региональную службу.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согласования отчет (отчеты) о фактически недополученных доходах и (или) справка о сумме прироста недополученных доходов направляется (направляются) Региональной службой участнику отбора в течение 2 рабочих д</w:t>
      </w:r>
      <w:r>
        <w:rPr>
          <w:rFonts w:ascii="Times New Roman" w:hAnsi="Times New Roman"/>
          <w:sz w:val="28"/>
        </w:rPr>
        <w:t xml:space="preserve">ней посредством почтового отправления или нарочно.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несет ответственность за достоверность сведений, представленных в отчете (отчетах) о фактически недополученных доходах и в справке о сумме прироста недополученных доходов.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Участник отб</w:t>
      </w:r>
      <w:r>
        <w:rPr>
          <w:rFonts w:ascii="Times New Roman" w:hAnsi="Times New Roman"/>
          <w:sz w:val="28"/>
        </w:rPr>
        <w:t>ора подает документы в Региональную службу на бумажном носителе.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участником отбора, подлежат регистрации в день поступления в Региональную службу.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37.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ями </w:t>
      </w:r>
      <w:r>
        <w:rPr>
          <w:rFonts w:ascii="Times New Roman" w:hAnsi="Times New Roman"/>
          <w:sz w:val="28"/>
          <w:highlight w:val="white"/>
        </w:rPr>
        <w:t>38 и 39 н</w:t>
      </w:r>
      <w:r>
        <w:rPr>
          <w:rFonts w:ascii="Times New Roman" w:hAnsi="Times New Roman"/>
          <w:sz w:val="28"/>
        </w:rPr>
        <w:t>астоящего</w:t>
      </w:r>
      <w:r>
        <w:rPr>
          <w:rFonts w:ascii="Times New Roman" w:hAnsi="Times New Roman"/>
          <w:sz w:val="28"/>
          <w:highlight w:val="white"/>
        </w:rPr>
        <w:t xml:space="preserve"> Порядка в сроки, указанные в объявлении.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  <w:highlight w:val="white"/>
        </w:rPr>
        <w:t>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</w:t>
      </w:r>
      <w:r>
        <w:rPr>
          <w:rFonts w:ascii="Times New Roman" w:hAnsi="Times New Roman"/>
          <w:sz w:val="28"/>
          <w:highlight w:val="white"/>
        </w:rPr>
        <w:t>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  <w:highlight w:val="white"/>
        </w:rPr>
        <w:t>. Заявка подписывается усиленной квалифицированной электр</w:t>
      </w:r>
      <w:r>
        <w:rPr>
          <w:rFonts w:ascii="Times New Roman" w:hAnsi="Times New Roman"/>
          <w:sz w:val="28"/>
          <w:highlight w:val="white"/>
        </w:rPr>
        <w:t>онной подписью руководителя участника отбора или уполномоченного им лица.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40.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</w:t>
      </w:r>
      <w:r>
        <w:rPr>
          <w:rFonts w:ascii="Times New Roman" w:hAnsi="Times New Roman"/>
          <w:sz w:val="28"/>
          <w:highlight w:val="white"/>
        </w:rPr>
        <w:t>нодательством Российской Федерации.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41.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их средствами общедоступного программного обеспечения просмотра инфо</w:t>
      </w:r>
      <w:r>
        <w:rPr>
          <w:rFonts w:ascii="Times New Roman" w:hAnsi="Times New Roman"/>
          <w:sz w:val="28"/>
          <w:highlight w:val="white"/>
        </w:rPr>
        <w:t>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42. Датой и временем представления участником отбора заявки считаются дата и вре</w:t>
      </w:r>
      <w:r>
        <w:rPr>
          <w:rFonts w:ascii="Times New Roman" w:hAnsi="Times New Roman"/>
          <w:sz w:val="28"/>
          <w:highlight w:val="white"/>
        </w:rPr>
        <w:t>мя подписания им указанной заявки с присвоением ей регистрационного номера в системе «Электронный бюджет».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43. Заявка содержит следующие сведения и документы: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информацию об участнике отбора и документы, подтверждающие соответствие участника отбора требо</w:t>
      </w:r>
      <w:r>
        <w:rPr>
          <w:rFonts w:ascii="Times New Roman" w:hAnsi="Times New Roman"/>
          <w:sz w:val="28"/>
          <w:highlight w:val="white"/>
        </w:rPr>
        <w:t>ваниям, установленным частью 7 настоящего Порядка: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lastRenderedPageBreak/>
        <w:t>г) да</w:t>
      </w:r>
      <w:r>
        <w:rPr>
          <w:rFonts w:ascii="Times New Roman" w:hAnsi="Times New Roman"/>
          <w:sz w:val="28"/>
        </w:rPr>
        <w:t xml:space="preserve">ту и код причины постановки на </w:t>
      </w:r>
      <w:r>
        <w:rPr>
          <w:rFonts w:ascii="Times New Roman" w:hAnsi="Times New Roman"/>
          <w:sz w:val="28"/>
        </w:rPr>
        <w:t>учет в налоговом органе участника отбора;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</w:t>
      </w:r>
      <w:r>
        <w:rPr>
          <w:rFonts w:ascii="Times New Roman" w:hAnsi="Times New Roman"/>
          <w:sz w:val="28"/>
        </w:rPr>
        <w:t>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</w:t>
      </w:r>
      <w:r>
        <w:rPr>
          <w:rFonts w:ascii="Times New Roman" w:hAnsi="Times New Roman"/>
          <w:sz w:val="28"/>
        </w:rPr>
        <w:t>водителе юридического лица (фамилия, имя, отчество (при наличии), идентификационный номер налогоплательщика, должность);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 xml:space="preserve">ии, а также о лице, </w:t>
      </w:r>
      <w:r>
        <w:rPr>
          <w:rFonts w:ascii="Times New Roman" w:hAnsi="Times New Roman"/>
          <w:sz w:val="28"/>
          <w:highlight w:val="white"/>
        </w:rPr>
        <w:t>уполномоченном на подписание соглашения.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</w:t>
      </w:r>
      <w:r>
        <w:rPr>
          <w:rFonts w:ascii="Times New Roman" w:hAnsi="Times New Roman"/>
          <w:sz w:val="28"/>
          <w:highlight w:val="white"/>
        </w:rPr>
        <w:t>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отчет (отчеты) о фактически недополученных доходах за отчетный период (отчетные периоды), </w:t>
      </w:r>
      <w:r>
        <w:rPr>
          <w:rFonts w:ascii="Times New Roman" w:hAnsi="Times New Roman"/>
          <w:sz w:val="28"/>
        </w:rPr>
        <w:t>согласованный с Регионально</w:t>
      </w:r>
      <w:r>
        <w:rPr>
          <w:rFonts w:ascii="Times New Roman" w:hAnsi="Times New Roman"/>
          <w:sz w:val="28"/>
        </w:rPr>
        <w:t>й службой в порядке, установленном частью 35 настоящего Порядка;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справку о сумме прироста недополученных доходов, </w:t>
      </w:r>
      <w:r>
        <w:rPr>
          <w:rFonts w:ascii="Times New Roman" w:hAnsi="Times New Roman"/>
          <w:sz w:val="28"/>
        </w:rPr>
        <w:t>согласованный с Региональной службой в порядке, установленном частью 35 настоящего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Внесение изменений в заявку или отзыв заявк</w:t>
      </w:r>
      <w:r>
        <w:rPr>
          <w:rFonts w:ascii="Times New Roman" w:hAnsi="Times New Roman"/>
          <w:sz w:val="28"/>
        </w:rPr>
        <w:t>и осуществляется участником отбора в соответствии с частями 45 и 46 настоящего Порядка.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Участник отбора, подавший заявку, вправе отозвать заявку.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2 рабочих дней до окончания срока приема заявок. Возврат заяв</w:t>
      </w:r>
      <w:r>
        <w:rPr>
          <w:rFonts w:ascii="Times New Roman" w:hAnsi="Times New Roman"/>
          <w:sz w:val="28"/>
        </w:rPr>
        <w:t xml:space="preserve">ки осуществляется путем формирования участником отбора уведомления об отзыве заявки в системе «Электронный бюджет». 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Отзыв заявки не препятствует повторному обращению участника отбора для участия в отборе, но не позднее даты и времени окончания приема заяв</w:t>
      </w:r>
      <w:r>
        <w:rPr>
          <w:rFonts w:ascii="Times New Roman" w:hAnsi="Times New Roman"/>
          <w:sz w:val="28"/>
        </w:rPr>
        <w:t>ок, предусмотренных в объявлении.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</w:t>
      </w:r>
      <w:r>
        <w:rPr>
          <w:rFonts w:ascii="Times New Roman" w:hAnsi="Times New Roman"/>
          <w:sz w:val="28"/>
        </w:rPr>
        <w:t>мления об отзыве заявки в системе «Электронный бюджет» и последующего формирования новой заявки.</w:t>
      </w:r>
    </w:p>
    <w:p w:rsidR="003531BD" w:rsidRDefault="00A416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Внесение изменений в заявку осуществляется участником отбора в порядке, аналогичном порядку формирования заявки, указанному в части 38 настоящего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>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</w:t>
      </w:r>
      <w:r>
        <w:rPr>
          <w:rFonts w:ascii="Times New Roman" w:hAnsi="Times New Roman"/>
          <w:sz w:val="28"/>
          <w:highlight w:val="white"/>
        </w:rPr>
        <w:t>ый бюджет» соответствующего запроса.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  <w:highlight w:val="white"/>
        </w:rPr>
        <w:t>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47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</w:t>
      </w:r>
      <w:r>
        <w:rPr>
          <w:rFonts w:ascii="Times New Roman" w:hAnsi="Times New Roman"/>
          <w:sz w:val="28"/>
          <w:highlight w:val="white"/>
        </w:rPr>
        <w:t>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</w:t>
      </w:r>
      <w:r>
        <w:rPr>
          <w:rFonts w:ascii="Times New Roman" w:hAnsi="Times New Roman"/>
          <w:sz w:val="28"/>
          <w:highlight w:val="white"/>
        </w:rPr>
        <w:t>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  <w:highlight w:val="white"/>
        </w:rPr>
        <w:t>. Министерству не позднее 1-го рабочего дня, следующего за днем окончания срока подачи заявок, установленного в объявлении, откр</w:t>
      </w:r>
      <w:r>
        <w:rPr>
          <w:rFonts w:ascii="Times New Roman" w:hAnsi="Times New Roman"/>
          <w:sz w:val="28"/>
          <w:highlight w:val="white"/>
        </w:rPr>
        <w:t>ывается доступ к поданным участниками отбора заявкам для их рассмотрения, в системе «Электронный бюджет».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  <w:highlight w:val="white"/>
        </w:rPr>
        <w:t>. Министерство, не позднее 1 рабочего дня, следующего за днем вскрытия заявок, установленного в объявлении, подписывает протокол вскрытия заявок, со</w:t>
      </w:r>
      <w:r>
        <w:rPr>
          <w:rFonts w:ascii="Times New Roman" w:hAnsi="Times New Roman"/>
          <w:sz w:val="28"/>
          <w:highlight w:val="white"/>
        </w:rPr>
        <w:t xml:space="preserve">держащий следующую информацию о поступивших для участия в отборе заявках: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запрашиваемый участ</w:t>
      </w:r>
      <w:r>
        <w:rPr>
          <w:rFonts w:ascii="Times New Roman" w:hAnsi="Times New Roman"/>
          <w:sz w:val="28"/>
          <w:highlight w:val="white"/>
        </w:rPr>
        <w:t>ником отбора размер субсидии.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</w:t>
      </w:r>
      <w:r>
        <w:rPr>
          <w:rFonts w:ascii="Times New Roman" w:hAnsi="Times New Roman"/>
          <w:sz w:val="28"/>
          <w:highlight w:val="white"/>
        </w:rPr>
        <w:t>ином портале не позднее</w:t>
      </w:r>
      <w:r>
        <w:rPr>
          <w:rFonts w:ascii="Times New Roman" w:hAnsi="Times New Roman"/>
          <w:sz w:val="28"/>
          <w:highlight w:val="white"/>
        </w:rPr>
        <w:br/>
        <w:t>1-го рабочего дня, следующего за днем его подписания.</w:t>
      </w:r>
      <w:r>
        <w:rPr>
          <w:rFonts w:ascii="Times New Roman" w:hAnsi="Times New Roman"/>
          <w:sz w:val="28"/>
        </w:rPr>
        <w:t xml:space="preserve">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51. Министерство в течение</w:t>
      </w:r>
      <w:r>
        <w:rPr>
          <w:rFonts w:ascii="Times New Roman" w:hAnsi="Times New Roman"/>
          <w:sz w:val="28"/>
        </w:rPr>
        <w:t xml:space="preserve"> 2 рабочих дней 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7 настоящего 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52. Решения Министерства о возврате заявок участникам отбора на до</w:t>
      </w:r>
      <w:r>
        <w:rPr>
          <w:rFonts w:ascii="Times New Roman" w:hAnsi="Times New Roman"/>
          <w:sz w:val="28"/>
          <w:highlight w:val="white"/>
        </w:rPr>
        <w:t xml:space="preserve">работку принимаются в равной мере ко всем участникам отбора, при </w:t>
      </w:r>
      <w:r>
        <w:rPr>
          <w:rFonts w:ascii="Times New Roman" w:hAnsi="Times New Roman"/>
          <w:sz w:val="28"/>
          <w:highlight w:val="white"/>
        </w:rPr>
        <w:lastRenderedPageBreak/>
        <w:t>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  <w:t>системы «Электронный бюджет» в течение 2 рабочих дней со д</w:t>
      </w:r>
      <w:r>
        <w:rPr>
          <w:rFonts w:ascii="Times New Roman" w:hAnsi="Times New Roman"/>
          <w:sz w:val="28"/>
          <w:highlight w:val="white"/>
        </w:rPr>
        <w:t>ня их принятия с указанием оснований для возврата заявки, а также положений заявки, нуждающихся в доработке.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2 рабочих дней со дня возврата ему заявки для доработки.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</w:t>
      </w:r>
      <w:r>
        <w:rPr>
          <w:rFonts w:ascii="Times New Roman" w:hAnsi="Times New Roman"/>
          <w:sz w:val="28"/>
          <w:highlight w:val="white"/>
        </w:rPr>
        <w:t>и, Министерством не рассматривается.</w:t>
      </w:r>
    </w:p>
    <w:p w:rsidR="003531BD" w:rsidRDefault="00A4166F">
      <w:pPr>
        <w:pStyle w:val="23"/>
      </w:pPr>
      <w:r>
        <w:t>53.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3531BD" w:rsidRDefault="00A4166F">
      <w:pPr>
        <w:pStyle w:val="23"/>
      </w:pPr>
      <w:r>
        <w:t xml:space="preserve">Решение о соответствии заявки требованиям, указанным в объявлении, </w:t>
      </w:r>
      <w:r>
        <w:t>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54.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55 настоящ</w:t>
      </w:r>
      <w:r>
        <w:rPr>
          <w:rFonts w:ascii="Times New Roman" w:hAnsi="Times New Roman"/>
          <w:sz w:val="28"/>
        </w:rPr>
        <w:t>его Порядка.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55. На стадии рассмотрения заявки основаниями для отклонения заявки являются: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1) несоответствие участника отб</w:t>
      </w:r>
      <w:r>
        <w:rPr>
          <w:rFonts w:ascii="Times New Roman" w:hAnsi="Times New Roman"/>
          <w:sz w:val="28"/>
          <w:highlight w:val="white"/>
        </w:rPr>
        <w:t>ора категории участника отбора, установленной частью 5 настоящего Порядка и (или) требованиям, установленным частью 7 настоящего Поряд</w:t>
      </w:r>
      <w:r>
        <w:rPr>
          <w:rFonts w:ascii="Times New Roman" w:hAnsi="Times New Roman"/>
          <w:sz w:val="28"/>
          <w:highlight w:val="white"/>
        </w:rPr>
        <w:t>ка;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4) недостоверность информации, содержащейся </w:t>
      </w:r>
      <w:r>
        <w:rPr>
          <w:rFonts w:ascii="Times New Roman" w:hAnsi="Times New Roman"/>
          <w:sz w:val="28"/>
          <w:highlight w:val="white"/>
        </w:rPr>
        <w:t>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целях подтверждения соответствия требованиям, предусмотренным частью 7 на</w:t>
      </w:r>
      <w:r>
        <w:rPr>
          <w:rFonts w:ascii="Times New Roman" w:hAnsi="Times New Roman"/>
          <w:sz w:val="28"/>
          <w:highlight w:val="white"/>
        </w:rPr>
        <w:t>стоящего Порядка;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представление учас</w:t>
      </w:r>
      <w:r>
        <w:rPr>
          <w:rFonts w:ascii="Times New Roman" w:hAnsi="Times New Roman"/>
          <w:sz w:val="28"/>
        </w:rPr>
        <w:t>тником отбора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8"/>
        </w:rPr>
        <w:t>документов, указанных в пункте 3 части 43 настоящего Порядка, принятых раннее Министерством к учету в полном объеме при предоставлении субсидии на основании иных нормативных правовых актов Камчатского края, а также на основании вступивших в з</w:t>
      </w:r>
      <w:r>
        <w:rPr>
          <w:rFonts w:ascii="Times New Roman" w:hAnsi="Times New Roman"/>
          <w:sz w:val="28"/>
        </w:rPr>
        <w:t>аконную силу решений судов на цели, установленные частью 1 настоящего Порядка</w:t>
      </w:r>
      <w:r>
        <w:rPr>
          <w:rFonts w:ascii="Times New Roman" w:hAnsi="Times New Roman"/>
          <w:sz w:val="28"/>
        </w:rPr>
        <w:t>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56. По результатам рассмотрения заявок не позднее 1-го рабочего дня со дня окончания срока рассмотрения заявок подготавливается протокол рассмотрения заявок, включающий информац</w:t>
      </w:r>
      <w:r>
        <w:rPr>
          <w:rFonts w:ascii="Times New Roman" w:hAnsi="Times New Roman"/>
          <w:sz w:val="28"/>
          <w:highlight w:val="white"/>
        </w:rPr>
        <w:t>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lastRenderedPageBreak/>
        <w:t>57. Протокол рассмотрения заявок формируется на едином п</w:t>
      </w:r>
      <w:r>
        <w:rPr>
          <w:rFonts w:ascii="Times New Roman" w:hAnsi="Times New Roman"/>
          <w:sz w:val="28"/>
          <w:highlight w:val="white"/>
        </w:rPr>
        <w:t>ортале автоматически на основании результатов рассмотрения заявок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рабо</w:t>
      </w:r>
      <w:r>
        <w:rPr>
          <w:rFonts w:ascii="Times New Roman" w:hAnsi="Times New Roman"/>
          <w:sz w:val="28"/>
          <w:highlight w:val="white"/>
        </w:rPr>
        <w:t>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Отбор признается несостоявшимся в следующих случаях: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по результатам рассмотрения </w:t>
      </w:r>
      <w:r>
        <w:rPr>
          <w:rFonts w:ascii="Times New Roman" w:hAnsi="Times New Roman"/>
          <w:sz w:val="28"/>
        </w:rPr>
        <w:t>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</w:t>
      </w:r>
      <w:r>
        <w:rPr>
          <w:rFonts w:ascii="Times New Roman" w:hAnsi="Times New Roman"/>
          <w:sz w:val="28"/>
        </w:rPr>
        <w:t>ованиям, установленным в объявлении.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Ранжирование поступивших заявок осуществляется исходя из очередности их поступления.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Победителями отбора признаются участники отбора, включенные в рейтинг, сформированный Министерством по результатам ранжировани</w:t>
      </w:r>
      <w:r>
        <w:rPr>
          <w:rFonts w:ascii="Times New Roman" w:hAnsi="Times New Roman"/>
          <w:sz w:val="28"/>
        </w:rPr>
        <w:t xml:space="preserve">я поступивших заявок.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62. В целя</w:t>
      </w:r>
      <w:r>
        <w:rPr>
          <w:rFonts w:ascii="Times New Roman" w:hAnsi="Times New Roman"/>
          <w:sz w:val="28"/>
          <w:highlight w:val="white"/>
        </w:rPr>
        <w:t>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</w:t>
      </w:r>
      <w:r>
        <w:rPr>
          <w:rFonts w:ascii="Times New Roman" w:hAnsi="Times New Roman"/>
          <w:sz w:val="28"/>
          <w:highlight w:val="white"/>
        </w:rPr>
        <w:t>ля их отклонения.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63.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(уполномоченного им лица) </w:t>
      </w:r>
      <w:r>
        <w:rPr>
          <w:rFonts w:ascii="Times New Roman" w:hAnsi="Times New Roman"/>
          <w:sz w:val="28"/>
          <w:highlight w:val="white"/>
        </w:rPr>
        <w:t>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64. Протокол подведения итогов отбора включает следующие сведения: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4) наименование </w:t>
      </w:r>
      <w:r>
        <w:rPr>
          <w:rFonts w:ascii="Times New Roman" w:hAnsi="Times New Roman"/>
          <w:sz w:val="28"/>
          <w:highlight w:val="white"/>
        </w:rPr>
        <w:t>получателя (получателей) субсидии, с которым заключается соглашение, и размер предоставляемой ему</w:t>
      </w:r>
      <w:r>
        <w:rPr>
          <w:rFonts w:ascii="Times New Roman" w:hAnsi="Times New Roman"/>
          <w:sz w:val="28"/>
        </w:rPr>
        <w:t xml:space="preserve"> (им) су</w:t>
      </w:r>
      <w:r>
        <w:rPr>
          <w:rFonts w:ascii="Times New Roman" w:hAnsi="Times New Roman"/>
          <w:sz w:val="28"/>
          <w:highlight w:val="white"/>
        </w:rPr>
        <w:t>бсидии.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65. В целях заключения соглашения победителем (победителями) отбора в системе «Электронный бюджет» уточняется информация о счетах в соответстви</w:t>
      </w:r>
      <w:r>
        <w:rPr>
          <w:rFonts w:ascii="Times New Roman" w:hAnsi="Times New Roman"/>
          <w:sz w:val="28"/>
          <w:highlight w:val="white"/>
        </w:rPr>
        <w:t>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66.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 с соблюдением требовани</w:t>
      </w:r>
      <w:r>
        <w:rPr>
          <w:rFonts w:ascii="Times New Roman" w:hAnsi="Times New Roman"/>
          <w:sz w:val="28"/>
          <w:highlight w:val="white"/>
        </w:rPr>
        <w:t xml:space="preserve">й о защите государственной тайны.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Заключение соглашения осуществляется в следующем порядке и сроки: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1) Министерство в течение 5</w:t>
      </w:r>
      <w:r>
        <w:rPr>
          <w:rFonts w:ascii="Times New Roman" w:hAnsi="Times New Roman"/>
          <w:sz w:val="28"/>
          <w:highlight w:val="white"/>
        </w:rPr>
        <w:t xml:space="preserve"> рабочих дней со дня формирования на едином портале протокола подведения итогов отбора в соответствии с частью 74 настоящего</w:t>
      </w:r>
      <w:r>
        <w:rPr>
          <w:rFonts w:ascii="Times New Roman" w:hAnsi="Times New Roman"/>
          <w:sz w:val="28"/>
          <w:highlight w:val="white"/>
        </w:rPr>
        <w:t xml:space="preserve"> Порядка размещает проект соглашения в системе «Электронный бюджет»; 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2) участник отбора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</w:t>
      </w:r>
      <w:r>
        <w:rPr>
          <w:rFonts w:ascii="Times New Roman" w:hAnsi="Times New Roman"/>
          <w:sz w:val="28"/>
          <w:highlight w:val="white"/>
        </w:rPr>
        <w:t>исью. В случае если победитель отбора не подписал проект соглашения в течение 5 ра</w:t>
      </w:r>
      <w:r>
        <w:rPr>
          <w:rFonts w:ascii="Times New Roman" w:hAnsi="Times New Roman"/>
          <w:sz w:val="28"/>
        </w:rPr>
        <w:t>бочих дней со дня размещения проекта соглашения на подписание в системе «Электронный бюджет», то такой победитель отбора признается уклонившимся от заключения соглашения;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Министерство в течение 3 рабочих дней со дня подписания участником отбора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:rsidR="003531BD" w:rsidRDefault="00A4166F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4) согл</w:t>
      </w:r>
      <w:r>
        <w:rPr>
          <w:rFonts w:ascii="Times New Roman" w:hAnsi="Times New Roman"/>
          <w:sz w:val="28"/>
        </w:rPr>
        <w:t>ашение считается заключенным после подписания его Министерством и победителем отбора</w:t>
      </w:r>
      <w:r>
        <w:rPr>
          <w:rFonts w:ascii="Times New Roman" w:hAnsi="Times New Roman"/>
          <w:sz w:val="28"/>
          <w:highlight w:val="white"/>
        </w:rPr>
        <w:t xml:space="preserve"> и регистрации в установленном порядке органами Федерального казначейства.</w:t>
      </w:r>
    </w:p>
    <w:p w:rsidR="003531BD" w:rsidRDefault="003531BD">
      <w:pPr>
        <w:sectPr w:rsidR="003531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48"/>
          <w:pgMar w:top="1134" w:right="850" w:bottom="1134" w:left="1417" w:header="709" w:footer="0" w:gutter="0"/>
          <w:pgNumType w:start="1"/>
          <w:cols w:space="720"/>
          <w:titlePg/>
        </w:sectPr>
      </w:pPr>
    </w:p>
    <w:p w:rsidR="003531BD" w:rsidRDefault="00A4166F">
      <w:pPr>
        <w:spacing w:line="240" w:lineRule="auto"/>
        <w:ind w:left="4110"/>
        <w:jc w:val="both"/>
      </w:pPr>
      <w:r>
        <w:rPr>
          <w:rFonts w:ascii="Times New Roman" w:hAnsi="Times New Roman"/>
          <w:sz w:val="28"/>
          <w:highlight w:val="white"/>
        </w:rPr>
        <w:lastRenderedPageBreak/>
        <w:t>Приложение 1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2024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</w:t>
      </w:r>
      <w:r>
        <w:rPr>
          <w:rFonts w:ascii="Times New Roman" w:hAnsi="Times New Roman"/>
          <w:sz w:val="28"/>
        </w:rPr>
        <w:t>луг по льготным тарифам и проведения отбора получателей субсидии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3312"/>
        <w:gridCol w:w="1215"/>
        <w:gridCol w:w="1170"/>
        <w:gridCol w:w="1019"/>
        <w:gridCol w:w="1170"/>
        <w:gridCol w:w="1097"/>
      </w:tblGrid>
      <w:tr w:rsidR="003531BD">
        <w:trPr>
          <w:trHeight w:val="300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</w:t>
            </w: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8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предприятия коммунального комплекса </w:t>
            </w:r>
          </w:p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1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организации)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фактически недополученных доходах в связи с предоставлением коммунальных услуг по льготным тарифам</w:t>
            </w: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муниципального образования)</w:t>
            </w: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88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_______________________________ 202___г.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(месяц)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9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№ п/п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Виды услуг</w:t>
            </w:r>
          </w:p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реализации по льготному тарифу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экономически обоснованный тариф (без НДС)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льготный тариф </w:t>
            </w:r>
            <w:r>
              <w:rPr>
                <w:rFonts w:ascii="Times New Roman" w:hAnsi="Times New Roman"/>
                <w:sz w:val="20"/>
              </w:rPr>
              <w:t>(без НДС)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разница между ЭОТ и льготным тарифам гр.4-гр.5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выпадающих доходов, </w:t>
            </w:r>
            <w:proofErr w:type="spellStart"/>
            <w:r>
              <w:rPr>
                <w:rFonts w:ascii="Times New Roman" w:hAnsi="Times New Roman"/>
                <w:sz w:val="20"/>
              </w:rPr>
              <w:t>руб.коп</w:t>
            </w:r>
            <w:proofErr w:type="spellEnd"/>
            <w:r>
              <w:rPr>
                <w:rFonts w:ascii="Times New Roman" w:hAnsi="Times New Roman"/>
                <w:sz w:val="20"/>
              </w:rPr>
              <w:t>. гр.6 * гр.3</w:t>
            </w:r>
          </w:p>
        </w:tc>
      </w:tr>
      <w:tr w:rsidR="003531BD">
        <w:trPr>
          <w:trHeight w:val="258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33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Гкал/</w:t>
            </w:r>
            <w:proofErr w:type="spellStart"/>
            <w:r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руб.коп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руб.коп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руб.коп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руб.коп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5B2714" w:rsidRPr="005B2714" w:rsidRDefault="005B2714" w:rsidP="005B2714">
      <w:pPr>
        <w:spacing w:after="0"/>
        <w:rPr>
          <w:sz w:val="2"/>
          <w:szCs w:val="2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515"/>
        <w:gridCol w:w="3312"/>
        <w:gridCol w:w="1215"/>
        <w:gridCol w:w="1170"/>
        <w:gridCol w:w="1019"/>
        <w:gridCol w:w="1155"/>
        <w:gridCol w:w="1112"/>
      </w:tblGrid>
      <w:tr w:rsidR="003531BD" w:rsidTr="005B2714">
        <w:trPr>
          <w:trHeight w:val="215"/>
          <w:tblHeader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  <w:tr w:rsidR="003531BD" w:rsidTr="005B2714">
        <w:trPr>
          <w:trHeight w:val="3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Предоставленные услуги в отчетном месяце: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Отопление (Гкал) - всего,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Тепловая энергия на ГВС (Гкал)- всего,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 (без учета повышающих коэффициентов)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Теплоноситель (ХВС на ГВС)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- всего,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 (без учета повышающих коэффициентов)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месяц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28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Произведенные перерасчеты за предыдущие периоды: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25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Отопление (Гкал) - всего,</w:t>
            </w:r>
            <w:r>
              <w:rPr>
                <w:rFonts w:ascii="Times New Roman" w:hAnsi="Times New Roman"/>
                <w:b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Тепловая энергия на ГВС (Гкал)- всего,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 (без учета повышающих коэффициентов)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Теплоноситель (ХВС на </w:t>
            </w:r>
            <w:r>
              <w:rPr>
                <w:rFonts w:ascii="Times New Roman" w:hAnsi="Times New Roman"/>
                <w:b/>
                <w:sz w:val="24"/>
              </w:rPr>
              <w:t>ГВС)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- всего, в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приборам учета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1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нормативам потребления (без учета повышающих коэффициентов)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перерасчеты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недополученные доходы с перерасчетами предыдущих периодов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0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3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Из строки 3 сумма, </w:t>
            </w:r>
            <w:r>
              <w:rPr>
                <w:rFonts w:ascii="Times New Roman" w:hAnsi="Times New Roman"/>
                <w:b/>
                <w:sz w:val="24"/>
              </w:rPr>
              <w:t>оплаченная в соответствии с иными нормативными правовыми актами Камчатского края на дату предоставления отчета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258"/>
        </w:trPr>
        <w:tc>
          <w:tcPr>
            <w:tcW w:w="5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3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*Примечание: В случае изменения утвержденного ЭОТ и (или) сниженного тарифа в течение текущего </w:t>
            </w:r>
            <w:proofErr w:type="gramStart"/>
            <w:r>
              <w:rPr>
                <w:rFonts w:ascii="Times New Roman" w:hAnsi="Times New Roman"/>
                <w:sz w:val="20"/>
              </w:rPr>
              <w:t>года  показатели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каждому виду услуг,</w:t>
            </w:r>
            <w:r>
              <w:rPr>
                <w:rFonts w:ascii="Times New Roman" w:hAnsi="Times New Roman"/>
                <w:sz w:val="20"/>
              </w:rPr>
              <w:t xml:space="preserve"> по которым изменился тариф, заполняются по периоду до изменения тарифов и после изменения тарифов</w:t>
            </w:r>
          </w:p>
        </w:tc>
      </w:tr>
      <w:tr w:rsidR="003531BD" w:rsidTr="005B2714">
        <w:trPr>
          <w:trHeight w:hRule="exact"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Согласовано: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635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Предприятие: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служба по тарифам и ценам Камчатского края</w:t>
            </w:r>
          </w:p>
        </w:tc>
      </w:tr>
      <w:tr w:rsidR="003531BD" w:rsidTr="005B2714">
        <w:trPr>
          <w:trHeight w:val="309"/>
        </w:trPr>
        <w:tc>
          <w:tcPr>
            <w:tcW w:w="3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1BD" w:rsidTr="005B2714">
        <w:trPr>
          <w:trHeight w:val="309"/>
        </w:trPr>
        <w:tc>
          <w:tcPr>
            <w:tcW w:w="5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________________________(должность)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</w:tc>
        <w:tc>
          <w:tcPr>
            <w:tcW w:w="44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</w:tc>
      </w:tr>
      <w:tr w:rsidR="003531BD" w:rsidTr="005B2714">
        <w:trPr>
          <w:trHeight w:val="309"/>
        </w:trPr>
        <w:tc>
          <w:tcPr>
            <w:tcW w:w="5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руководителя организации)</w:t>
            </w:r>
          </w:p>
        </w:tc>
        <w:tc>
          <w:tcPr>
            <w:tcW w:w="44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руководителя организации)</w:t>
            </w:r>
          </w:p>
        </w:tc>
      </w:tr>
      <w:tr w:rsidR="003531BD" w:rsidTr="005B2714">
        <w:trPr>
          <w:trHeight w:hRule="exact"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___________________________(подпись)</w:t>
            </w:r>
          </w:p>
        </w:tc>
        <w:tc>
          <w:tcPr>
            <w:tcW w:w="44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______________________(подпись)</w:t>
            </w:r>
          </w:p>
        </w:tc>
      </w:tr>
      <w:tr w:rsidR="003531BD" w:rsidTr="005B2714">
        <w:trPr>
          <w:trHeight w:hRule="exact"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hRule="exact" w:val="309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hRule="exact"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hRule="exact" w:val="258"/>
        </w:trPr>
        <w:tc>
          <w:tcPr>
            <w:tcW w:w="5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val="283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исп. ______________________ (ФИО, тел.)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 w:rsidTr="005B2714">
        <w:trPr>
          <w:trHeight w:hRule="exact" w:val="258"/>
        </w:trPr>
        <w:tc>
          <w:tcPr>
            <w:tcW w:w="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531BD" w:rsidRDefault="00A4166F">
      <w:pPr>
        <w:spacing w:line="240" w:lineRule="auto"/>
        <w:ind w:left="4252"/>
        <w:jc w:val="both"/>
      </w:pPr>
      <w:r>
        <w:br w:type="page"/>
      </w:r>
      <w:r>
        <w:rPr>
          <w:rFonts w:ascii="Times New Roman" w:hAnsi="Times New Roman"/>
          <w:sz w:val="28"/>
          <w:highlight w:val="white"/>
        </w:rPr>
        <w:lastRenderedPageBreak/>
        <w:t>Приложение 2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2024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тарифам и проведения отбора получателей субсидий</w:t>
      </w:r>
    </w:p>
    <w:p w:rsidR="003531BD" w:rsidRDefault="003531BD"/>
    <w:p w:rsidR="003531BD" w:rsidRDefault="00A416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</w:p>
    <w:p w:rsidR="003531BD" w:rsidRDefault="00A4166F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 сумме прироста недополученных доходов _______________________________________________________________</w:t>
      </w:r>
    </w:p>
    <w:p w:rsidR="003531BD" w:rsidRDefault="00A416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</w:t>
      </w:r>
      <w:r>
        <w:rPr>
          <w:rFonts w:ascii="Times New Roman" w:hAnsi="Times New Roman"/>
        </w:rPr>
        <w:t>ование организации)</w:t>
      </w:r>
    </w:p>
    <w:p w:rsidR="003531BD" w:rsidRDefault="00A4166F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 в связи с изменением топливного баланса и повышением цен на мазут</w:t>
      </w:r>
    </w:p>
    <w:p w:rsidR="003531BD" w:rsidRDefault="00A416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относительно 2018 года</w:t>
      </w:r>
    </w:p>
    <w:p w:rsidR="003531BD" w:rsidRDefault="003531BD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7"/>
        <w:gridCol w:w="4260"/>
        <w:gridCol w:w="1155"/>
        <w:gridCol w:w="945"/>
        <w:gridCol w:w="1155"/>
        <w:gridCol w:w="1110"/>
      </w:tblGrid>
      <w:tr w:rsidR="003531BD">
        <w:trPr>
          <w:trHeight w:val="30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Условное обозначение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Ед.изм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 2024 года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</w:tbl>
    <w:p w:rsidR="003531BD" w:rsidRDefault="003531BD">
      <w:pPr>
        <w:spacing w:after="0"/>
        <w:rPr>
          <w:sz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4268"/>
        <w:gridCol w:w="1156"/>
        <w:gridCol w:w="944"/>
        <w:gridCol w:w="1170"/>
        <w:gridCol w:w="1095"/>
      </w:tblGrid>
      <w:tr w:rsidR="003531BD" w:rsidTr="005B2714">
        <w:trPr>
          <w:trHeight w:val="12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531BD">
        <w:trPr>
          <w:trHeight w:val="527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 w:rsidP="005B2714">
            <w:pPr>
              <w:pStyle w:val="Footnote"/>
              <w:widowControl w:val="0"/>
              <w:spacing w:after="5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Средневзвешенная рыночная стоимость мазута</w:t>
            </w:r>
            <w:r>
              <w:rPr>
                <w:rFonts w:ascii="Times New Roman" w:hAnsi="Times New Roman"/>
              </w:rPr>
              <w:t xml:space="preserve"> в n-том квартале 2024 года, определенная исходя из фактической стоимости за n-</w:t>
            </w:r>
            <w:proofErr w:type="spellStart"/>
            <w:r>
              <w:rPr>
                <w:rFonts w:ascii="Times New Roman" w:hAnsi="Times New Roman"/>
              </w:rPr>
              <w:t>тый</w:t>
            </w:r>
            <w:proofErr w:type="spellEnd"/>
            <w:r>
              <w:rPr>
                <w:rFonts w:ascii="Times New Roman" w:hAnsi="Times New Roman"/>
              </w:rPr>
              <w:t xml:space="preserve"> квартал 2024 года по результатам ежедневных торгов (на базисе поставки «Ангарск-группа станций») по данным АО «</w:t>
            </w:r>
            <w:proofErr w:type="spellStart"/>
            <w:r>
              <w:rPr>
                <w:rFonts w:ascii="Times New Roman" w:hAnsi="Times New Roman"/>
              </w:rPr>
              <w:t>СПбМТСБ</w:t>
            </w:r>
            <w:proofErr w:type="spellEnd"/>
            <w:r>
              <w:rPr>
                <w:rFonts w:ascii="Times New Roman" w:hAnsi="Times New Roman"/>
              </w:rPr>
              <w:t xml:space="preserve">» с учетом налога на добавленную стоимость (прогнозные </w:t>
            </w:r>
            <w:r>
              <w:rPr>
                <w:rFonts w:ascii="Times New Roman" w:hAnsi="Times New Roman"/>
              </w:rPr>
              <w:t>данные за 4 квартал 2024 года принимаются на уровне фактических данных 3 квартала 2024 года)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vertAlign w:val="subscript"/>
              </w:rPr>
              <w:t>n</w:t>
            </w:r>
            <w:proofErr w:type="spellEnd"/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 за тонну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38,077</w:t>
            </w:r>
          </w:p>
        </w:tc>
      </w:tr>
      <w:tr w:rsidR="003531BD">
        <w:trPr>
          <w:trHeight w:val="50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37,212</w:t>
            </w:r>
          </w:p>
        </w:tc>
      </w:tr>
      <w:tr w:rsidR="003531BD">
        <w:trPr>
          <w:trHeight w:val="56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</w:tr>
      <w:tr w:rsidR="003531BD">
        <w:trPr>
          <w:trHeight w:val="3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</w:tr>
      <w:tr w:rsidR="003531BD">
        <w:trPr>
          <w:trHeight w:val="532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Фактическая цена доставки мазута до объекта потребления i-того получателя субсидии в n-том квартале 2024 года по данным документов, указанных в подпункте «а» пункта 2 части 16 настоящего Порядка, </w:t>
            </w:r>
            <w:r>
              <w:rPr>
                <w:rFonts w:ascii="Times New Roman" w:hAnsi="Times New Roman"/>
              </w:rPr>
              <w:t>с учетом налога на добавленную стоимость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vertAlign w:val="subscript"/>
              </w:rPr>
              <w:t>in</w:t>
            </w:r>
            <w:proofErr w:type="spellEnd"/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 за то</w:t>
            </w:r>
            <w:r>
              <w:rPr>
                <w:rFonts w:ascii="Times New Roman" w:hAnsi="Times New Roman"/>
              </w:rPr>
              <w:t>нну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53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47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Средневзвешенная рыночная стоимость мазута в n-том квартале 2018 года по результатам ежедневных торгов (на базисе поставки «Ангарск-группа станций») по данным АО «</w:t>
            </w:r>
            <w:proofErr w:type="spellStart"/>
            <w:r>
              <w:rPr>
                <w:rFonts w:ascii="Times New Roman" w:hAnsi="Times New Roman"/>
              </w:rPr>
              <w:t>СПбМТСБ</w:t>
            </w:r>
            <w:proofErr w:type="spellEnd"/>
            <w:r>
              <w:rPr>
                <w:rFonts w:ascii="Times New Roman" w:hAnsi="Times New Roman"/>
              </w:rPr>
              <w:t xml:space="preserve">» с учетом налога </w:t>
            </w:r>
            <w:r>
              <w:rPr>
                <w:rFonts w:ascii="Times New Roman" w:hAnsi="Times New Roman"/>
              </w:rPr>
              <w:t>на добавленную стоимость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vertAlign w:val="subscript"/>
              </w:rPr>
              <w:t>n</w:t>
            </w:r>
            <w:proofErr w:type="spellEnd"/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 за тонну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14,988</w:t>
            </w:r>
          </w:p>
        </w:tc>
      </w:tr>
      <w:tr w:rsidR="003531BD">
        <w:trPr>
          <w:trHeight w:val="46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17,114</w:t>
            </w:r>
          </w:p>
        </w:tc>
      </w:tr>
      <w:tr w:rsidR="003531BD">
        <w:trPr>
          <w:trHeight w:val="3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22,529</w:t>
            </w:r>
          </w:p>
        </w:tc>
      </w:tr>
      <w:tr w:rsidR="003531BD">
        <w:trPr>
          <w:trHeight w:val="457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21,520</w:t>
            </w:r>
          </w:p>
        </w:tc>
      </w:tr>
      <w:tr w:rsidR="003531BD">
        <w:trPr>
          <w:trHeight w:val="600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Фактическая цена доставки мазута до объекта потребления i-того получателя субсидии в n-том квартале 2018 года по данным </w:t>
            </w:r>
            <w:r>
              <w:rPr>
                <w:rFonts w:ascii="Times New Roman" w:hAnsi="Times New Roman"/>
              </w:rPr>
              <w:t>документов, указанных в подпункте «б» пункта 2 части 16 настоящего Порядка,</w:t>
            </w:r>
            <w:r>
              <w:rPr>
                <w:rFonts w:ascii="Times New Roman" w:hAnsi="Times New Roman"/>
              </w:rPr>
              <w:t xml:space="preserve"> учетом налога на добавленную стоимость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vertAlign w:val="subscript"/>
              </w:rPr>
              <w:t>in</w:t>
            </w:r>
            <w:proofErr w:type="spellEnd"/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 за тонну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09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Произведение индексов изменения размера вносимой </w:t>
            </w:r>
            <w:r>
              <w:rPr>
                <w:rFonts w:ascii="Times New Roman" w:hAnsi="Times New Roman"/>
              </w:rPr>
              <w:t>гражданами платы за коммунальные услуги в среднем по Камчатскому краю, за период 2019 – 2024 годов, определяемого Правительством Российской Федерации в соответствии с частью 2 статьи 157.1 Жилищного кодекса Российской Федерации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</w:tr>
      <w:tr w:rsidR="003531BD">
        <w:trPr>
          <w:trHeight w:val="344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</w:tr>
      <w:tr w:rsidR="003531BD">
        <w:trPr>
          <w:trHeight w:val="70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3531BD">
        <w:trPr>
          <w:trHeight w:val="55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</w:tr>
      <w:tr w:rsidR="003531BD">
        <w:trPr>
          <w:trHeight w:val="387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Объем приобретаемого i-</w:t>
            </w:r>
            <w:proofErr w:type="spellStart"/>
            <w:r>
              <w:rPr>
                <w:rFonts w:ascii="Times New Roman" w:hAnsi="Times New Roman"/>
              </w:rPr>
              <w:t>тым</w:t>
            </w:r>
            <w:proofErr w:type="spellEnd"/>
            <w:r>
              <w:rPr>
                <w:rFonts w:ascii="Times New Roman" w:hAnsi="Times New Roman"/>
              </w:rPr>
              <w:t xml:space="preserve"> получателем субсидии мазута в n-том квартале 2024 года, по данным документов, указанных в подпункте «в» пункта 2 части 16 настоящего Порядка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vertAlign w:val="subscript"/>
              </w:rPr>
              <w:t>in</w:t>
            </w:r>
            <w:proofErr w:type="spellEnd"/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тонн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44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45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9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445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природного газа, учтенного в тарифе на тепловую энергию на нужды отопления и горячего водоснабжения потребителей Камчатского края i-того получателя субсидии в n-том квартале 2024 года, где для 1 и 2 </w:t>
            </w:r>
            <w:r>
              <w:rPr>
                <w:rFonts w:ascii="Times New Roman" w:hAnsi="Times New Roman"/>
              </w:rPr>
              <w:t>кварталов 2024 года принимается ½ объема, запланированного на 1 полугодие 2024 года, и для 3 и 4 кварталов 2024 года принимается ½ объема, запланированного на 2 полугодие 2024 года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vertAlign w:val="superscript"/>
              </w:rPr>
              <w:t>пл</w:t>
            </w:r>
            <w:proofErr w:type="spellEnd"/>
            <w:r>
              <w:rPr>
                <w:rFonts w:ascii="Cambria Math" w:hAnsi="Cambria Math"/>
                <w:vertAlign w:val="subscript"/>
              </w:rPr>
              <w:t>𝑖</w:t>
            </w:r>
            <w:r>
              <w:rPr>
                <w:rFonts w:ascii="Times New Roman" w:hAnsi="Times New Roman"/>
                <w:vertAlign w:val="subscript"/>
              </w:rPr>
              <w:t>n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9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9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794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89"/>
        </w:trPr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>Объем фактически поставленного i-тому получателю субсидии природного газа для выработки тепловой энергии на нужды отопления и горячего водоснабжения потребителей Камчатского края в n-том квартале 2024 года, по данным документов, указанных в подпункте</w:t>
            </w:r>
            <w:r>
              <w:rPr>
                <w:rFonts w:ascii="Times New Roman" w:hAnsi="Times New Roman"/>
              </w:rPr>
              <w:t xml:space="preserve"> «г» пункта 2 части 16 настоящего Порядка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vertAlign w:val="superscript"/>
              </w:rPr>
              <w:t>факт</w:t>
            </w:r>
            <w:proofErr w:type="spellEnd"/>
            <w:r>
              <w:rPr>
                <w:rFonts w:ascii="Cambria Math" w:hAnsi="Cambria Math"/>
                <w:vertAlign w:val="subscript"/>
              </w:rPr>
              <w:t>𝑖</w:t>
            </w:r>
            <w:r>
              <w:rPr>
                <w:rFonts w:ascii="Times New Roman" w:hAnsi="Times New Roman"/>
                <w:vertAlign w:val="subscript"/>
              </w:rPr>
              <w:t>n</w:t>
            </w:r>
          </w:p>
        </w:tc>
        <w:tc>
          <w:tcPr>
            <w:tcW w:w="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куб.м</w:t>
            </w:r>
            <w:proofErr w:type="spellEnd"/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3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69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331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4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/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1BD">
        <w:trPr>
          <w:trHeight w:val="61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перевода газа в условное топливо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</w:t>
            </w:r>
          </w:p>
        </w:tc>
      </w:tr>
      <w:tr w:rsidR="003531BD">
        <w:trPr>
          <w:trHeight w:val="61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перевода условного топлива в натуральное топливо – </w:t>
            </w:r>
            <w:r>
              <w:rPr>
                <w:rFonts w:ascii="Times New Roman" w:hAnsi="Times New Roman"/>
              </w:rPr>
              <w:t>топочный мазут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3531BD">
        <w:trPr>
          <w:trHeight w:val="618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Размер прироста недополученных доходов получателя субсидии </w:t>
            </w:r>
            <w:r>
              <w:rPr>
                <w:rFonts w:ascii="Times New Roman" w:hAnsi="Times New Roman"/>
              </w:rPr>
              <w:t xml:space="preserve">в связи с </w:t>
            </w:r>
            <w:r>
              <w:rPr>
                <w:rFonts w:ascii="Times New Roman" w:hAnsi="Times New Roman"/>
              </w:rPr>
              <w:lastRenderedPageBreak/>
              <w:t>изменением топливного баланса и повышением цен на мазут в 2024 году относительно 2018 года, определенный по формуле, указанной в части 23 настоящего Порядка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lastRenderedPageBreak/>
              <w:t>X</w:t>
            </w:r>
            <w:r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кварталы </w:t>
            </w: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31BD" w:rsidRDefault="003531BD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497"/>
        <w:gridCol w:w="4566"/>
        <w:gridCol w:w="499"/>
        <w:gridCol w:w="1129"/>
        <w:gridCol w:w="898"/>
        <w:gridCol w:w="918"/>
        <w:gridCol w:w="1031"/>
      </w:tblGrid>
      <w:tr w:rsidR="003531BD">
        <w:trPr>
          <w:trHeight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Согласовано:</w:t>
            </w: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635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Предприятие: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служба по тарифам и ценам Камчатского края</w:t>
            </w:r>
          </w:p>
        </w:tc>
      </w:tr>
      <w:tr w:rsidR="003531BD">
        <w:trPr>
          <w:trHeight w:val="309"/>
        </w:trPr>
        <w:tc>
          <w:tcPr>
            <w:tcW w:w="50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309"/>
        </w:trPr>
        <w:tc>
          <w:tcPr>
            <w:tcW w:w="5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________________________(должность)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309"/>
        </w:trPr>
        <w:tc>
          <w:tcPr>
            <w:tcW w:w="5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</w:tc>
        <w:tc>
          <w:tcPr>
            <w:tcW w:w="39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</w:tc>
      </w:tr>
      <w:tr w:rsidR="003531BD">
        <w:trPr>
          <w:trHeight w:val="309"/>
        </w:trPr>
        <w:tc>
          <w:tcPr>
            <w:tcW w:w="5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руководителя организации)</w:t>
            </w:r>
          </w:p>
        </w:tc>
        <w:tc>
          <w:tcPr>
            <w:tcW w:w="39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руководителя организации)</w:t>
            </w:r>
          </w:p>
        </w:tc>
      </w:tr>
      <w:tr w:rsidR="003531BD">
        <w:trPr>
          <w:trHeight w:hRule="exact"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0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___________________________(подпись)</w:t>
            </w:r>
          </w:p>
        </w:tc>
        <w:tc>
          <w:tcPr>
            <w:tcW w:w="39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______________________(подпись)</w:t>
            </w:r>
          </w:p>
        </w:tc>
      </w:tr>
      <w:tr w:rsidR="003531BD">
        <w:trPr>
          <w:trHeight w:hRule="exact"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hRule="exact"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31BD">
        <w:trPr>
          <w:trHeight w:val="283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1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исп. ______________________ (ФИО, тел.)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531BD" w:rsidRDefault="00A4166F">
      <w:pPr>
        <w:spacing w:line="240" w:lineRule="auto"/>
        <w:ind w:left="4394"/>
        <w:jc w:val="both"/>
      </w:pPr>
      <w:r>
        <w:br w:type="page"/>
      </w:r>
      <w:r>
        <w:rPr>
          <w:rFonts w:ascii="Times New Roman" w:hAnsi="Times New Roman"/>
          <w:sz w:val="28"/>
          <w:highlight w:val="white"/>
        </w:rPr>
        <w:lastRenderedPageBreak/>
        <w:t>Приложение 3 к Порядку пре</w:t>
      </w:r>
      <w:r>
        <w:rPr>
          <w:rFonts w:ascii="Times New Roman" w:hAnsi="Times New Roman"/>
          <w:spacing w:val="4"/>
          <w:sz w:val="28"/>
        </w:rPr>
        <w:t xml:space="preserve">доставления в 2024 году </w:t>
      </w:r>
      <w:r>
        <w:rPr>
          <w:rFonts w:ascii="Times New Roman" w:hAnsi="Times New Roman"/>
          <w:spacing w:val="4"/>
          <w:sz w:val="28"/>
          <w:highlight w:val="white"/>
        </w:rPr>
        <w:t xml:space="preserve">из краевого бюджета </w:t>
      </w:r>
      <w:r>
        <w:rPr>
          <w:rFonts w:ascii="Times New Roman" w:hAnsi="Times New Roman"/>
          <w:sz w:val="28"/>
        </w:rPr>
        <w:t xml:space="preserve">за счет средств федерального бюджета субсидии теплоснабжающим организациям в целях возмещения </w:t>
      </w:r>
      <w:r>
        <w:rPr>
          <w:rFonts w:ascii="Times New Roman" w:hAnsi="Times New Roman"/>
          <w:sz w:val="28"/>
          <w:highlight w:val="white"/>
        </w:rPr>
        <w:t>недополученных доходов</w:t>
      </w:r>
      <w:r>
        <w:rPr>
          <w:rFonts w:ascii="Times New Roman" w:hAnsi="Times New Roman"/>
          <w:sz w:val="28"/>
        </w:rPr>
        <w:t xml:space="preserve"> в связи с оказанием потребителям коммунальных услуг по льготным тариф</w:t>
      </w:r>
      <w:r>
        <w:rPr>
          <w:rFonts w:ascii="Times New Roman" w:hAnsi="Times New Roman"/>
          <w:sz w:val="28"/>
        </w:rPr>
        <w:t>ам и проведения отбора получателей субсидий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3"/>
        <w:gridCol w:w="2386"/>
        <w:gridCol w:w="2451"/>
        <w:gridCol w:w="2332"/>
      </w:tblGrid>
      <w:tr w:rsidR="003531BD">
        <w:trPr>
          <w:trHeight w:val="660"/>
        </w:trPr>
        <w:tc>
          <w:tcPr>
            <w:tcW w:w="961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Справка</w:t>
            </w:r>
            <w:r>
              <w:rPr>
                <w:rFonts w:ascii="Times New Roman" w:hAnsi="Times New Roman"/>
                <w:sz w:val="28"/>
              </w:rPr>
              <w:br/>
              <w:t>об обязательствах Министерства жилищно-коммунального хозяйства и энергетики Камчатского края перед получателем субсидии</w:t>
            </w:r>
          </w:p>
        </w:tc>
      </w:tr>
      <w:tr w:rsidR="003531BD">
        <w:trPr>
          <w:trHeight w:val="502"/>
        </w:trPr>
        <w:tc>
          <w:tcPr>
            <w:tcW w:w="961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  <w:r w:rsidR="005B2714">
              <w:rPr>
                <w:rFonts w:ascii="Times New Roman" w:hAnsi="Times New Roman"/>
              </w:rPr>
              <w:t>_______________________________</w:t>
            </w:r>
          </w:p>
        </w:tc>
      </w:tr>
      <w:tr w:rsidR="003531BD">
        <w:trPr>
          <w:trHeight w:val="239"/>
        </w:trPr>
        <w:tc>
          <w:tcPr>
            <w:tcW w:w="961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получателя субсидии)</w:t>
            </w:r>
          </w:p>
        </w:tc>
      </w:tr>
      <w:tr w:rsidR="003531BD">
        <w:trPr>
          <w:trHeight w:val="969"/>
        </w:trPr>
        <w:tc>
          <w:tcPr>
            <w:tcW w:w="9612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отношении расчетов по предоставленным на основании иных нормативных правовых актов Камчатского края субсидиям на возмещение недополученных доходов в связи с оказанием населению и исполнителям коммунальных услуг для нас</w:t>
            </w:r>
            <w:r>
              <w:rPr>
                <w:rFonts w:ascii="Times New Roman" w:hAnsi="Times New Roman"/>
                <w:sz w:val="28"/>
              </w:rPr>
              <w:t>еления коммунальных услуг, за исключением электроснабжения, по льготным тарифам</w:t>
            </w:r>
          </w:p>
        </w:tc>
      </w:tr>
      <w:tr w:rsidR="003531BD">
        <w:trPr>
          <w:trHeight w:val="64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период (месяц 2024 года)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Начислено, руб.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Оплачено, руб.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Остаток задолженности, руб.</w:t>
            </w:r>
          </w:p>
        </w:tc>
      </w:tr>
      <w:tr w:rsidR="003531BD">
        <w:trPr>
          <w:trHeight w:val="254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403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A4166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526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A4166F">
            <w:pPr>
              <w:widowControl w:val="0"/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2024 год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31BD" w:rsidRDefault="003531B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531BD" w:rsidRDefault="003531BD">
      <w:pPr>
        <w:spacing w:line="240" w:lineRule="auto"/>
        <w:jc w:val="both"/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497"/>
        <w:gridCol w:w="3619"/>
        <w:gridCol w:w="382"/>
        <w:gridCol w:w="2193"/>
        <w:gridCol w:w="897"/>
        <w:gridCol w:w="919"/>
        <w:gridCol w:w="1031"/>
      </w:tblGrid>
      <w:tr w:rsidR="003531BD">
        <w:trPr>
          <w:trHeight w:val="635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Предприятие:</w:t>
            </w:r>
          </w:p>
        </w:tc>
        <w:tc>
          <w:tcPr>
            <w:tcW w:w="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3531BD">
        <w:trPr>
          <w:trHeight w:val="309"/>
        </w:trPr>
        <w:tc>
          <w:tcPr>
            <w:tcW w:w="411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«___»___________20__г.</w:t>
            </w: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31BD">
        <w:trPr>
          <w:trHeight w:val="309"/>
        </w:trPr>
        <w:tc>
          <w:tcPr>
            <w:tcW w:w="44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________________________________</w:t>
            </w:r>
          </w:p>
        </w:tc>
      </w:tr>
      <w:tr w:rsidR="003531BD">
        <w:trPr>
          <w:trHeight w:val="309"/>
        </w:trPr>
        <w:tc>
          <w:tcPr>
            <w:tcW w:w="44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руководителя)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(должность, ФИО руководителя)</w:t>
            </w:r>
          </w:p>
        </w:tc>
      </w:tr>
      <w:tr w:rsidR="003531BD">
        <w:trPr>
          <w:trHeight w:hRule="exact"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31BD">
        <w:trPr>
          <w:trHeight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___________________________(подпись)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18"/>
              </w:rPr>
              <w:t>______________________(подпись)</w:t>
            </w:r>
          </w:p>
        </w:tc>
      </w:tr>
      <w:tr w:rsidR="003531BD">
        <w:trPr>
          <w:trHeight w:hRule="exact" w:val="309"/>
        </w:trPr>
        <w:tc>
          <w:tcPr>
            <w:tcW w:w="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w="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A4166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МП</w:t>
            </w:r>
          </w:p>
        </w:tc>
        <w:tc>
          <w:tcPr>
            <w:tcW w:w="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31BD" w:rsidRDefault="003531B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531BD" w:rsidRDefault="003531BD">
      <w:pPr>
        <w:spacing w:line="240" w:lineRule="auto"/>
        <w:jc w:val="both"/>
      </w:pPr>
    </w:p>
    <w:sectPr w:rsidR="003531BD">
      <w:headerReference w:type="default" r:id="rId13"/>
      <w:pgSz w:w="11908" w:h="16848"/>
      <w:pgMar w:top="1134" w:right="850" w:bottom="1134" w:left="141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6F" w:rsidRDefault="00A4166F">
      <w:pPr>
        <w:spacing w:after="0" w:line="240" w:lineRule="auto"/>
      </w:pPr>
      <w:r>
        <w:separator/>
      </w:r>
    </w:p>
  </w:endnote>
  <w:endnote w:type="continuationSeparator" w:id="0">
    <w:p w:rsidR="00A4166F" w:rsidRDefault="00A4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A4" w:rsidRDefault="005672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A4" w:rsidRDefault="005672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A4" w:rsidRDefault="005672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6F" w:rsidRDefault="00A4166F">
      <w:pPr>
        <w:spacing w:after="0" w:line="240" w:lineRule="auto"/>
      </w:pPr>
      <w:r>
        <w:separator/>
      </w:r>
    </w:p>
  </w:footnote>
  <w:footnote w:type="continuationSeparator" w:id="0">
    <w:p w:rsidR="00A4166F" w:rsidRDefault="00A4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A4" w:rsidRDefault="005672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173240"/>
      <w:docPartObj>
        <w:docPartGallery w:val="Page Numbers (Top of Page)"/>
        <w:docPartUnique/>
      </w:docPartObj>
    </w:sdtPr>
    <w:sdtContent>
      <w:p w:rsidR="005B2714" w:rsidRDefault="005B2714">
        <w:pPr>
          <w:pStyle w:val="a3"/>
          <w:jc w:val="center"/>
        </w:pPr>
        <w:r w:rsidRPr="005B2714">
          <w:rPr>
            <w:rFonts w:ascii="Times New Roman" w:hAnsi="Times New Roman"/>
            <w:sz w:val="28"/>
            <w:szCs w:val="28"/>
          </w:rPr>
          <w:fldChar w:fldCharType="begin"/>
        </w:r>
        <w:r w:rsidRPr="005B27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2714">
          <w:rPr>
            <w:rFonts w:ascii="Times New Roman" w:hAnsi="Times New Roman"/>
            <w:sz w:val="28"/>
            <w:szCs w:val="28"/>
          </w:rPr>
          <w:fldChar w:fldCharType="separate"/>
        </w:r>
        <w:r w:rsidR="005672A4">
          <w:rPr>
            <w:rFonts w:ascii="Times New Roman" w:hAnsi="Times New Roman"/>
            <w:noProof/>
            <w:sz w:val="28"/>
            <w:szCs w:val="28"/>
          </w:rPr>
          <w:t>19</w:t>
        </w:r>
        <w:r w:rsidRPr="005B27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531BD" w:rsidRDefault="003531BD">
    <w:pPr>
      <w:pStyle w:val="1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A4" w:rsidRDefault="005672A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448188"/>
      <w:docPartObj>
        <w:docPartGallery w:val="Page Numbers (Top of Page)"/>
        <w:docPartUnique/>
      </w:docPartObj>
    </w:sdtPr>
    <w:sdtContent>
      <w:bookmarkStart w:id="2" w:name="_GoBack" w:displacedByCustomXml="prev"/>
      <w:p w:rsidR="005672A4" w:rsidRDefault="005672A4">
        <w:pPr>
          <w:pStyle w:val="a3"/>
          <w:jc w:val="center"/>
        </w:pPr>
        <w:r w:rsidRPr="005672A4">
          <w:rPr>
            <w:rFonts w:ascii="Times New Roman" w:hAnsi="Times New Roman"/>
            <w:sz w:val="28"/>
            <w:szCs w:val="28"/>
          </w:rPr>
          <w:fldChar w:fldCharType="begin"/>
        </w:r>
        <w:r w:rsidRPr="005672A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672A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20</w:t>
        </w:r>
        <w:r w:rsidRPr="005672A4">
          <w:rPr>
            <w:rFonts w:ascii="Times New Roman" w:hAnsi="Times New Roman"/>
            <w:sz w:val="28"/>
            <w:szCs w:val="28"/>
          </w:rPr>
          <w:fldChar w:fldCharType="end"/>
        </w:r>
      </w:p>
      <w:bookmarkEnd w:id="2" w:displacedByCustomXml="next"/>
    </w:sdtContent>
  </w:sdt>
  <w:p w:rsidR="003531BD" w:rsidRDefault="003531BD">
    <w:pPr>
      <w:pStyle w:val="1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BD"/>
    <w:rsid w:val="003531BD"/>
    <w:rsid w:val="005672A4"/>
    <w:rsid w:val="005B2714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8375D-EDE8-4747-A9EA-8578AD1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Обычный1"/>
    <w:link w:val="13"/>
    <w:pPr>
      <w:spacing w:after="160" w:line="264" w:lineRule="auto"/>
    </w:pPr>
  </w:style>
  <w:style w:type="character" w:customStyle="1" w:styleId="13">
    <w:name w:val="Обычный1"/>
    <w:link w:val="12"/>
    <w:rPr>
      <w:rFonts w:asciiTheme="minorHAnsi" w:hAnsiTheme="minorHAnsi"/>
      <w:color w:val="000000"/>
      <w:spacing w:val="0"/>
      <w:sz w:val="22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styleId="a3">
    <w:name w:val="header"/>
    <w:link w:val="a4"/>
    <w:uiPriority w:val="99"/>
  </w:style>
  <w:style w:type="character" w:customStyle="1" w:styleId="14">
    <w:name w:val="Верхний колонтитул1"/>
    <w:basedOn w:val="1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sz w:val="26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Theme="minorHAnsi" w:hAnsiTheme="minorHAnsi"/>
      <w:color w:val="000000"/>
      <w:spacing w:val="0"/>
      <w:sz w:val="22"/>
    </w:rPr>
  </w:style>
  <w:style w:type="paragraph" w:customStyle="1" w:styleId="15">
    <w:name w:val="Основной шрифт абзаца1"/>
    <w:link w:val="16"/>
    <w:pPr>
      <w:spacing w:after="160" w:line="264" w:lineRule="auto"/>
    </w:pPr>
  </w:style>
  <w:style w:type="character" w:customStyle="1" w:styleId="16">
    <w:name w:val="Основной шрифт абзаца1"/>
    <w:link w:val="15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9">
    <w:name w:val="Subtitle"/>
    <w:link w:val="aa"/>
    <w:uiPriority w:val="11"/>
    <w:qFormat/>
    <w:rPr>
      <w:rFonts w:ascii="XO Thames" w:hAnsi="XO Thames"/>
      <w:i/>
      <w:sz w:val="24"/>
    </w:rPr>
  </w:style>
  <w:style w:type="character" w:customStyle="1" w:styleId="1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23">
    <w:name w:val="Стиль2"/>
    <w:link w:val="24"/>
    <w:pPr>
      <w:ind w:firstLine="708"/>
      <w:jc w:val="both"/>
    </w:pPr>
    <w:rPr>
      <w:rFonts w:ascii="Times New Roman" w:hAnsi="Times New Roman"/>
      <w:sz w:val="28"/>
      <w:highlight w:val="white"/>
    </w:rPr>
  </w:style>
  <w:style w:type="character" w:customStyle="1" w:styleId="24">
    <w:name w:val="Стиль2"/>
    <w:link w:val="23"/>
    <w:rPr>
      <w:rFonts w:ascii="Times New Roman" w:hAnsi="Times New Roman"/>
      <w:color w:val="000000"/>
      <w:spacing w:val="0"/>
      <w:sz w:val="28"/>
      <w:highlight w:val="whit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pacing w:val="0"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ad">
    <w:name w:val="Колонтитул"/>
    <w:link w:val="ae"/>
    <w:pPr>
      <w:spacing w:after="160"/>
      <w:jc w:val="both"/>
    </w:pPr>
    <w:rPr>
      <w:rFonts w:ascii="XO Thames" w:hAnsi="XO Thames"/>
      <w:sz w:val="20"/>
    </w:rPr>
  </w:style>
  <w:style w:type="character" w:customStyle="1" w:styleId="ae">
    <w:name w:val="Колонтитул"/>
    <w:link w:val="ad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"/>
    <w:rPr>
      <w:color w:val="0000FF"/>
      <w:u w:val="single"/>
    </w:rPr>
  </w:style>
  <w:style w:type="character" w:styleId="af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styleId="1a">
    <w:name w:val="toc 1"/>
    <w:next w:val="a"/>
    <w:link w:val="1b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caption"/>
    <w:basedOn w:val="a"/>
    <w:link w:val="af3"/>
    <w:pPr>
      <w:spacing w:before="120" w:after="120"/>
    </w:pPr>
    <w:rPr>
      <w:i/>
      <w:sz w:val="24"/>
    </w:rPr>
  </w:style>
  <w:style w:type="character" w:customStyle="1" w:styleId="af3">
    <w:name w:val="Название объекта Знак"/>
    <w:basedOn w:val="1"/>
    <w:link w:val="af2"/>
    <w:rPr>
      <w:rFonts w:asciiTheme="minorHAnsi" w:hAnsiTheme="minorHAnsi"/>
      <w:i/>
      <w:color w:val="000000"/>
      <w:spacing w:val="0"/>
      <w:sz w:val="24"/>
    </w:rPr>
  </w:style>
  <w:style w:type="paragraph" w:customStyle="1" w:styleId="25">
    <w:name w:val="Основной шрифт абзаца2"/>
    <w:link w:val="a6"/>
    <w:pPr>
      <w:spacing w:after="160" w:line="264" w:lineRule="auto"/>
    </w:p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  <w:rPr>
      <w:rFonts w:asciiTheme="minorHAnsi" w:hAnsiTheme="minorHAnsi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4">
    <w:name w:val="Plain Text"/>
    <w:basedOn w:val="a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Текст Знак"/>
    <w:basedOn w:val="1"/>
    <w:link w:val="af4"/>
    <w:rPr>
      <w:rFonts w:ascii="Calibri" w:hAnsi="Calibri"/>
      <w:color w:val="000000"/>
      <w:spacing w:val="0"/>
      <w:sz w:val="22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1c">
    <w:name w:val="Гиперссылка1"/>
    <w:basedOn w:val="15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6"/>
    <w:link w:val="1c"/>
    <w:rPr>
      <w:rFonts w:asciiTheme="minorHAnsi" w:hAnsiTheme="minorHAnsi"/>
      <w:color w:val="0563C1" w:themeColor="hyperlink"/>
      <w:spacing w:val="0"/>
      <w:sz w:val="22"/>
      <w:u w:val="single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f6">
    <w:name w:val="Title"/>
    <w:next w:val="a"/>
    <w:link w:val="af7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Название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a4">
    <w:name w:val="Верхний колонтитул Знак"/>
    <w:link w:val="a3"/>
    <w:uiPriority w:val="99"/>
  </w:style>
  <w:style w:type="character" w:customStyle="1" w:styleId="af7">
    <w:name w:val="Название Знак"/>
    <w:link w:val="af6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af8">
    <w:name w:val="Содержимое врезки"/>
    <w:basedOn w:val="a"/>
    <w:link w:val="af9"/>
  </w:style>
  <w:style w:type="character" w:customStyle="1" w:styleId="af9">
    <w:name w:val="Содержимое врезки"/>
    <w:basedOn w:val="1"/>
    <w:link w:val="af8"/>
    <w:rPr>
      <w:rFonts w:asciiTheme="minorHAnsi" w:hAnsiTheme="minorHAns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a">
    <w:name w:val="Заголовок"/>
    <w:basedOn w:val="a"/>
    <w:next w:val="a6"/>
    <w:link w:val="afb"/>
    <w:pPr>
      <w:keepNext/>
      <w:spacing w:before="240" w:after="120"/>
    </w:pPr>
    <w:rPr>
      <w:rFonts w:ascii="Open Sans" w:hAnsi="Open Sans"/>
      <w:sz w:val="28"/>
    </w:rPr>
  </w:style>
  <w:style w:type="character" w:customStyle="1" w:styleId="afb">
    <w:name w:val="Заголовок"/>
    <w:basedOn w:val="1"/>
    <w:link w:val="afa"/>
    <w:rPr>
      <w:rFonts w:ascii="Open Sans" w:hAnsi="Open Sans"/>
      <w:color w:val="000000"/>
      <w:spacing w:val="0"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color w:val="000000"/>
      <w:spacing w:val="0"/>
      <w:sz w:val="18"/>
    </w:rPr>
  </w:style>
  <w:style w:type="paragraph" w:customStyle="1" w:styleId="1f">
    <w:name w:val="Стиль1"/>
    <w:link w:val="1f0"/>
    <w:pPr>
      <w:spacing w:after="160" w:line="264" w:lineRule="auto"/>
    </w:pPr>
    <w:rPr>
      <w:rFonts w:ascii="Times New Roman" w:hAnsi="Times New Roman"/>
      <w:sz w:val="28"/>
    </w:rPr>
  </w:style>
  <w:style w:type="character" w:customStyle="1" w:styleId="1f0">
    <w:name w:val="Стиль1"/>
    <w:link w:val="1f"/>
    <w:rPr>
      <w:rFonts w:ascii="Times New Roman" w:hAnsi="Times New Roman"/>
      <w:color w:val="000000"/>
      <w:spacing w:val="0"/>
      <w:sz w:val="28"/>
    </w:rPr>
  </w:style>
  <w:style w:type="table" w:customStyle="1" w:styleId="26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7911</Words>
  <Characters>45097</Characters>
  <Application>Microsoft Office Word</Application>
  <DocSecurity>0</DocSecurity>
  <Lines>375</Lines>
  <Paragraphs>105</Paragraphs>
  <ScaleCrop>false</ScaleCrop>
  <Company/>
  <LinksUpToDate>false</LinksUpToDate>
  <CharactersWithSpaces>52903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Питиримов Александр Александрович</cp:lastModifiedBy>
  <cp:revision>3</cp:revision>
  <dcterms:created xsi:type="dcterms:W3CDTF">2024-12-06T05:09:00Z</dcterms:created>
  <dcterms:modified xsi:type="dcterms:W3CDTF">2024-12-06T05:12:00Z</dcterms:modified>
</cp:coreProperties>
</file>