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lang w:val="ru-RU"/>
        </w:rPr>
      </w:pPr>
      <w:r>
        <w:rPr>
          <w:lang w:val="ru-RU"/>
        </w:rPr>
        <w:br/>
        <w:tab/>
      </w:r>
      <w:r>
        <w:rPr>
          <w:rStyle w:val="Style10"/>
          <w:sz w:val="28"/>
          <w:szCs w:val="28"/>
          <w:lang w:val="ru-RU"/>
        </w:rPr>
        <w:t xml:space="preserve">В соответствии с пунктом 22 перечня поручений по реализации Послания Президента Федеральному Собранию, утвержденного Президентом Российской Федерации 30.03.2024 № Пр-616, Правительству Российской Федерации поручено совместно с исполнительными органами субъектов Российской Федерации, ПАО «Газпром» и при участии иных газоснабжающих организаций обеспечить без привлечения средств граждан выполнение мероприятий по </w:t>
      </w:r>
      <w:r>
        <w:rPr>
          <w:rStyle w:val="Style10"/>
          <w:b/>
          <w:sz w:val="28"/>
          <w:szCs w:val="28"/>
          <w:lang w:val="ru-RU"/>
        </w:rPr>
        <w:t xml:space="preserve">подключению к газораспределительным сетям домовладений, расположенных на землях садоводческих некоммерческих товариществ (далее – СНТ) </w:t>
      </w:r>
      <w:r>
        <w:rPr>
          <w:rStyle w:val="Style10"/>
          <w:b/>
          <w:sz w:val="28"/>
          <w:szCs w:val="28"/>
          <w:u w:val="single"/>
          <w:lang w:val="ru-RU"/>
        </w:rPr>
        <w:t>в газифицированных населенных пунктах</w:t>
      </w:r>
      <w:r>
        <w:rPr>
          <w:rStyle w:val="Style10"/>
          <w:b/>
          <w:sz w:val="28"/>
          <w:szCs w:val="28"/>
          <w:lang w:val="ru-RU"/>
        </w:rPr>
        <w:t xml:space="preserve">, предусмотрев выполнение этих мероприятий </w:t>
      </w:r>
      <w:r>
        <w:rPr>
          <w:rStyle w:val="Style10"/>
          <w:b/>
          <w:sz w:val="28"/>
          <w:szCs w:val="28"/>
          <w:u w:val="single"/>
          <w:lang w:val="ru-RU"/>
        </w:rPr>
        <w:t>до границ земельных участков, принадлежащих заявителям</w:t>
      </w:r>
      <w:r>
        <w:rPr>
          <w:rStyle w:val="Style10"/>
          <w:b/>
          <w:sz w:val="28"/>
          <w:szCs w:val="28"/>
          <w:lang w:val="ru-RU"/>
        </w:rPr>
        <w:t xml:space="preserve"> (при наличии соответствующей заявки о подключении), и определив критерии и условия такого подключения (технологического присоединения) (далее – догазификация СНТ). </w:t>
      </w:r>
      <w:r>
        <w:rPr>
          <w:lang w:val="ru-RU"/>
        </w:rPr>
        <w:tab/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Постановлением Правительства Российской Федерации от 16.04.2024</w:t>
        <w:br/>
        <w:t xml:space="preserve">№ 484 «О внесении изменений в некоторые акты Правительства Российской Федерации» (далее – постановление № 484)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Федерации от 13.09.2021 № 1547, в соответствии с которыми в случае, </w:t>
      </w:r>
      <w:r>
        <w:rPr>
          <w:rStyle w:val="Style10"/>
          <w:sz w:val="28"/>
          <w:szCs w:val="28"/>
          <w:u w:val="single"/>
        </w:rPr>
        <w:t>если территория ведения гражданами садоводства для собственных нужд располагается в границах населенного пункта, в котором проложены газораспределительные сети, по которым осуществляется транспортировка газа</w:t>
      </w:r>
      <w:r>
        <w:rPr>
          <w:rStyle w:val="Style10"/>
          <w:sz w:val="28"/>
          <w:szCs w:val="28"/>
        </w:rPr>
        <w:t xml:space="preserve">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садоводства, </w:t>
      </w:r>
      <w:r>
        <w:rPr>
          <w:rStyle w:val="Style10"/>
          <w:sz w:val="28"/>
          <w:szCs w:val="28"/>
          <w:u w:val="single"/>
        </w:rPr>
        <w:t xml:space="preserve">подключение </w:t>
      </w:r>
      <w:r>
        <w:rPr>
          <w:rStyle w:val="Style10"/>
          <w:sz w:val="28"/>
          <w:szCs w:val="28"/>
        </w:rPr>
        <w:t xml:space="preserve">(технологическое присоединение), в том числе фактическое присоединение </w:t>
      </w:r>
      <w:r>
        <w:rPr>
          <w:rStyle w:val="Style10"/>
          <w:sz w:val="28"/>
          <w:szCs w:val="28"/>
          <w:u w:val="single"/>
        </w:rPr>
        <w:t>к газораспределительным сетям газоиспользующего оборудования</w:t>
      </w:r>
      <w:r>
        <w:rPr>
          <w:rStyle w:val="Style10"/>
          <w:sz w:val="28"/>
          <w:szCs w:val="28"/>
        </w:rPr>
        <w:t xml:space="preserve">, расположенного в домовладениях, </w:t>
      </w:r>
      <w:r>
        <w:rPr>
          <w:rStyle w:val="Style10"/>
          <w:sz w:val="28"/>
          <w:szCs w:val="28"/>
          <w:u w:val="single"/>
        </w:rPr>
        <w:t>принадлежащих физическим лицам</w:t>
      </w:r>
      <w:r>
        <w:rPr>
          <w:rStyle w:val="Style10"/>
          <w:sz w:val="28"/>
          <w:szCs w:val="28"/>
        </w:rPr>
        <w:t xml:space="preserve"> </w:t>
      </w:r>
      <w:r>
        <w:rPr>
          <w:rStyle w:val="Style10"/>
          <w:sz w:val="28"/>
          <w:szCs w:val="28"/>
          <w:u w:val="single"/>
        </w:rPr>
        <w:t>на праве собственности или на ином предусмотренном законом праве, намеревающимся использовать газ</w:t>
      </w:r>
      <w:r>
        <w:rPr>
          <w:rStyle w:val="Style10"/>
          <w:sz w:val="28"/>
          <w:szCs w:val="28"/>
        </w:rPr>
        <w:t xml:space="preserve"> </w:t>
      </w:r>
      <w:r>
        <w:rPr>
          <w:rStyle w:val="Style10"/>
          <w:sz w:val="28"/>
          <w:szCs w:val="28"/>
          <w:u w:val="single"/>
        </w:rPr>
        <w:t>для удовлетворения личных, семейных, домашних и иных нужд, не связанных с осуществлением предпринимательской (профессиональной) деятельности, и находящихся внутри границ указанной территории садоводства</w:t>
      </w:r>
      <w:r>
        <w:rPr>
          <w:rStyle w:val="Style10"/>
          <w:sz w:val="28"/>
          <w:szCs w:val="28"/>
        </w:rPr>
        <w:t xml:space="preserve">, </w:t>
      </w:r>
      <w:r>
        <w:rPr>
          <w:rStyle w:val="Style10"/>
          <w:sz w:val="28"/>
          <w:szCs w:val="28"/>
          <w:u w:val="single"/>
        </w:rPr>
        <w:t>осуществляется исполнителем до границ земельных участков, занятых указанными домовладениями, без взимания средств с заявителя за оказание услуги по подключению</w:t>
      </w:r>
      <w:r>
        <w:rPr>
          <w:rStyle w:val="Style10"/>
          <w:sz w:val="28"/>
          <w:szCs w:val="28"/>
        </w:rPr>
        <w:t xml:space="preserve"> (технологическому присоединению).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Согласно постановлению № 484 догазификация СНТ осуществляется на следующих условиях: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подведение сетей газоснабжения как до границ земельных участков общего пользования СНТ, так и до границ садовых земельных участков, на которых расположены </w:t>
      </w:r>
      <w:r>
        <w:rPr>
          <w:rStyle w:val="Style10"/>
          <w:sz w:val="28"/>
          <w:szCs w:val="28"/>
          <w:u w:val="single"/>
        </w:rPr>
        <w:t>домовладения</w:t>
      </w:r>
      <w:r>
        <w:rPr>
          <w:rStyle w:val="Style10"/>
          <w:sz w:val="28"/>
          <w:szCs w:val="28"/>
        </w:rPr>
        <w:t>, без взимания средств с заявителей;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домовладения, для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наличие у заявителей </w:t>
      </w:r>
      <w:r>
        <w:rPr>
          <w:rStyle w:val="Style10"/>
          <w:sz w:val="28"/>
          <w:szCs w:val="28"/>
          <w:u w:val="single"/>
        </w:rPr>
        <w:t>права собственности</w:t>
      </w:r>
      <w:r>
        <w:rPr>
          <w:rStyle w:val="Style10"/>
          <w:sz w:val="28"/>
          <w:szCs w:val="28"/>
        </w:rPr>
        <w:t xml:space="preserve"> </w:t>
      </w:r>
      <w:r>
        <w:rPr>
          <w:rStyle w:val="Style10"/>
          <w:sz w:val="28"/>
          <w:szCs w:val="28"/>
          <w:u w:val="single"/>
        </w:rPr>
        <w:t>на садовые земельные участки и расположенные на них домовладения</w:t>
      </w:r>
      <w:r>
        <w:rPr>
          <w:rStyle w:val="Style10"/>
          <w:sz w:val="28"/>
          <w:szCs w:val="28"/>
        </w:rPr>
        <w:t>, для которых создается возможность подключения в рамках догазификации СНТ;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  <w:u w:val="single"/>
        </w:rPr>
        <w:t>наличие протокола общего собрания членов СНТ</w:t>
      </w:r>
      <w:r>
        <w:rPr>
          <w:rStyle w:val="Style10"/>
          <w:sz w:val="28"/>
          <w:szCs w:val="28"/>
        </w:rPr>
        <w:t>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1) о проведении работ по догазификации жилых домов, расположенных на садовых участках;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2) о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ее строительства и (или) эксплуатации;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3) о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4) о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наложение в случаях, предусмотренных Правилами охраны газораспределительных сетей, утвержденными постановлением Правительства Российской Федерации от 20.11.2000 № 878, ограничений (обременений).</w:t>
      </w:r>
    </w:p>
    <w:p>
      <w:pPr>
        <w:pStyle w:val="Normal"/>
        <w:ind w:firstLine="709"/>
        <w:jc w:val="both"/>
        <w:rPr/>
      </w:pPr>
      <w:r>
        <w:rPr>
          <w:rStyle w:val="Style10"/>
          <w:b/>
          <w:sz w:val="28"/>
          <w:szCs w:val="28"/>
        </w:rPr>
        <w:t>В целях догазификации СНТ</w:t>
      </w:r>
      <w:r>
        <w:rPr>
          <w:rStyle w:val="Style10"/>
          <w:sz w:val="28"/>
          <w:szCs w:val="28"/>
        </w:rPr>
        <w:t xml:space="preserve"> </w:t>
      </w:r>
      <w:r>
        <w:rPr>
          <w:rStyle w:val="Style10"/>
          <w:b/>
          <w:sz w:val="28"/>
          <w:szCs w:val="28"/>
        </w:rPr>
        <w:t xml:space="preserve">необходимо </w:t>
      </w:r>
      <w:r>
        <w:rPr>
          <w:rStyle w:val="Style10"/>
          <w:sz w:val="28"/>
          <w:szCs w:val="28"/>
        </w:rPr>
        <w:t xml:space="preserve">на основании части 8 статьи 17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о садоводстве) </w:t>
      </w:r>
      <w:r>
        <w:rPr>
          <w:rStyle w:val="Style10"/>
          <w:b/>
          <w:sz w:val="28"/>
          <w:szCs w:val="28"/>
        </w:rPr>
        <w:t>обеспечить проведение собрания членов СНТ для принятия решений по вышеуказанным вопросам</w:t>
      </w:r>
      <w:r>
        <w:rPr>
          <w:rStyle w:val="Style10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Обращаем внимание, что в рамках догазификации СНТ не подлежат подключению к сетям газораспределения садовые дома, которые в силу пункта 2 статьи 3 Закона о садоводстве являются зданиями сезонного использования, предназначенными для удовлетворения гражданами бытовых и иных нужд, связанных с их </w:t>
      </w:r>
      <w:r>
        <w:rPr>
          <w:rStyle w:val="Style10"/>
          <w:sz w:val="28"/>
          <w:szCs w:val="28"/>
          <w:u w:val="single"/>
        </w:rPr>
        <w:t>временным пребыванием в таком здании</w:t>
      </w:r>
      <w:r>
        <w:rPr>
          <w:rStyle w:val="Style10"/>
          <w:sz w:val="28"/>
          <w:szCs w:val="28"/>
        </w:rPr>
        <w:t>, и в этой связи не отвечают указанным выше требованиям к домовладению.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Также необходимо учитывать, что догазификация СНТ не распространяется на территории ведения гражданами огородничества.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Во исполнение пункта 3 поручения Правительства Российской Федерации от 04.04.2024 № АН-П51-36пр Росреестром разработан </w:t>
      </w:r>
      <w:r>
        <w:rPr>
          <w:rStyle w:val="Style10"/>
          <w:sz w:val="28"/>
          <w:szCs w:val="28"/>
          <w:u w:val="single"/>
        </w:rPr>
        <w:t>проект типовой формы решения общего собрания членов СНТ по вопросам газификации домовладений, расположенных на территории ведения гражданами садоводства для собственных нужд</w:t>
      </w:r>
      <w:r>
        <w:rPr>
          <w:rStyle w:val="Style10"/>
          <w:sz w:val="28"/>
          <w:szCs w:val="28"/>
        </w:rPr>
        <w:t xml:space="preserve"> (прилагается).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Компетенция, порядок принятия и оформления решений общего собрания членов СНТ, проведения общего собрания членов СНТ предусмотрены статьей 17 Закона о садоводстве.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В соответствии с частью 2 статьи 17 Закона о садоводстве решения общего собрания членов СНТ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определении условий использования такого имущества для целей, предусмотренных Законом о садоводстве (пункт 51 части 1 статьи 17 Закона о садоводстве) (далее – вопрос о передаче общего имущества), принимаются квалифицированным большинством не менее двух третей голосов от общего числа присутствующих на общем собрании членов СНТ.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На основании части 3 статьи 17 Закона о садоводстве решения по вопросу о передаче общего имущества принимаются с учетом результатов голосования лиц, указанных в части 1 статьи 5 Закона о садоводстве, проголосовавших в порядке, установленном Законом о садоводстве.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В силу требований части 22 статьи 17 Закона о садоводстве проведение заочного голосования по вопросу о передаче общего имущества не допускается, если иное не предусмотрено Законом о садоводстве.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В соответствии с положениями части 29 статьи 17 Закона о садоводстве при принятии общим собранием членов СНТ решения по вопросу о передаче общего имущества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>
      <w:pPr>
        <w:pStyle w:val="Normal"/>
        <w:jc w:val="both"/>
        <w:rPr>
          <w:lang w:val="ru-RU"/>
        </w:rPr>
      </w:pPr>
      <w:r>
        <w:rPr>
          <w:rStyle w:val="Style10"/>
          <w:sz w:val="28"/>
          <w:szCs w:val="28"/>
          <w:lang w:val="ru-RU"/>
        </w:rPr>
        <w:tab/>
        <w:t>В настоящее время в Камчатском крае в состав газифицированных населенных пунктов входят Елизовское городское поселение и Николаевское сельское поселение.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>Заявку на подключение можно подать: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– </w:t>
      </w:r>
      <w:r>
        <w:rPr>
          <w:rStyle w:val="Style10"/>
          <w:sz w:val="28"/>
          <w:szCs w:val="28"/>
        </w:rPr>
        <w:t>в администрации Елизовского городского поселения по адресу: г. Елизово, ул. В. Кручины, д. 20, каб. 105. Режим работы: Пн - Чт: с 08:30 до 18:00, перерыв с 12:30 до 14:00, Пт: с 08:30 до 17:30 перерыв с 12:30 до 13:30. Телефон для справок: +7 (41531)6-13-55;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– </w:t>
      </w:r>
      <w:r>
        <w:rPr>
          <w:rStyle w:val="Style10"/>
          <w:sz w:val="28"/>
          <w:szCs w:val="28"/>
        </w:rPr>
        <w:t>в ремонтно-эксплуатационной службе Камчатского края АО «Газпром газораспределение Дальний Восток» по адресу: 683006, г. Петропавловск-Камчатский, пр. Победы, д. 27/1, телефон для справок +7 (4152) 25-79-67;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– </w:t>
      </w:r>
      <w:r>
        <w:rPr>
          <w:rStyle w:val="Style10"/>
          <w:sz w:val="28"/>
          <w:szCs w:val="28"/>
        </w:rPr>
        <w:t>на сайте Единого оператора газификации (https://connectgas.ru);</w:t>
      </w:r>
    </w:p>
    <w:p>
      <w:pPr>
        <w:pStyle w:val="Normal"/>
        <w:ind w:firstLine="709"/>
        <w:jc w:val="both"/>
        <w:rPr/>
      </w:pPr>
      <w:r>
        <w:rPr>
          <w:rStyle w:val="Style10"/>
          <w:sz w:val="28"/>
          <w:szCs w:val="28"/>
        </w:rPr>
        <w:t xml:space="preserve">– </w:t>
      </w:r>
      <w:r>
        <w:rPr>
          <w:rStyle w:val="Style10"/>
          <w:sz w:val="28"/>
          <w:szCs w:val="28"/>
        </w:rPr>
        <w:t>через Портал государственных и муниципальных услуг Российской Федерации (gosuslugi.ru);</w:t>
      </w:r>
    </w:p>
    <w:p>
      <w:pPr>
        <w:pStyle w:val="Normal"/>
        <w:jc w:val="both"/>
        <w:rPr>
          <w:lang w:val="ru-RU"/>
        </w:rPr>
      </w:pPr>
      <w:r>
        <w:rPr>
          <w:rStyle w:val="Style10"/>
          <w:sz w:val="28"/>
          <w:szCs w:val="28"/>
          <w:lang w:val="ru-RU"/>
        </w:rPr>
        <w:t xml:space="preserve">– </w:t>
      </w:r>
      <w:r>
        <w:rPr>
          <w:rStyle w:val="Style10"/>
          <w:sz w:val="28"/>
          <w:szCs w:val="28"/>
          <w:lang w:val="ru-RU"/>
        </w:rPr>
        <w:t>в отделении МФЦ: г. Петропавловск-Камчатский, ул. Савченко, д. 23.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340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rPr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rPr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rPr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52.0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rPr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0"/>
      <w:kern w:val="0"/>
      <w:sz w:val="28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NSimSun" w:cs="Lucida Sans"/>
      <w:color w:val="000000"/>
      <w:sz w:val="28"/>
      <w:szCs w:val="20"/>
      <w:lang w:eastAsia="ru-RU"/>
    </w:rPr>
  </w:style>
  <w:style w:type="character" w:styleId="Style8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1" w:customStyle="1">
    <w:name w:val="Нижний колонтитул Знак1"/>
    <w:basedOn w:val="DefaultParagraphFont"/>
    <w:uiPriority w:val="99"/>
    <w:semiHidden/>
    <w:qFormat/>
    <w:rPr>
      <w:rFonts w:ascii="Times New Roman" w:hAnsi="Times New Roman" w:eastAsia="NSimSun" w:cs="Lucida Sans"/>
      <w:color w:val="000000"/>
      <w:sz w:val="28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NSimSun" w:cs="Segoe UI"/>
      <w:color w:val="000000"/>
      <w:sz w:val="18"/>
      <w:szCs w:val="18"/>
      <w:lang w:eastAsia="ru-RU"/>
    </w:rPr>
  </w:style>
  <w:style w:type="character" w:styleId="Style10">
    <w:name w:val="Основной шрифт абзаца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Indexheading1">
    <w:name w:val="index heading1"/>
    <w:basedOn w:val="Normal"/>
    <w:qFormat/>
    <w:pPr>
      <w:suppressLineNumbers/>
    </w:pPr>
    <w:rPr>
      <w:rFonts w:cs="Arial"/>
    </w:rPr>
  </w:style>
  <w:style w:type="paragraph" w:styleId="Style13" w:customStyle="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4" w:customStyle="1">
    <w:name w:val="Содержимое врезки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eastAsia="Times New Roman" w:cs="Times New Roman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LibreOffice/24.2.0.3$Windows_X86_64 LibreOffice_project/da48488a73ddd66ea24cf16bbc4f7b9c08e9bea1</Application>
  <AppVersion>15.0000</AppVersion>
  <Pages>3</Pages>
  <Words>997</Words>
  <Characters>7166</Characters>
  <CharactersWithSpaces>8149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2023-11-16T02:50:00Z</dcterms:created>
  <dc:creator>Филиппова Светлана Анатольевна</dc:creator>
  <dc:description/>
  <dc:language>ru-RU</dc:language>
  <cp:lastModifiedBy/>
  <dcterms:modified xsi:type="dcterms:W3CDTF">2024-05-06T13:39:05Z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