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AC" w:rsidRDefault="009A69F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CAC" w:rsidRDefault="00B37CA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37CAC" w:rsidRDefault="00B37C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37CAC" w:rsidRDefault="00B37CA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37CAC" w:rsidRDefault="00B37C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37CAC" w:rsidRDefault="00B37CA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B37CAC" w:rsidRDefault="00B37CA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37CAC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37CAC" w:rsidRDefault="009A69F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37CAC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37CAC" w:rsidRDefault="009A6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37CA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37CAC" w:rsidRDefault="00B37C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7CAC">
        <w:trPr>
          <w:trHeight w:val="8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государственной программы Камчатского края «</w:t>
            </w:r>
            <w:r w:rsidR="00A1415E" w:rsidRPr="00A1415E">
              <w:rPr>
                <w:rFonts w:ascii="Times New Roman" w:hAnsi="Times New Roman"/>
                <w:b/>
                <w:sz w:val="28"/>
              </w:rPr>
              <w:t>Обращение с отходами производства и потребления в Камчатском крае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 от 16.11.2023 № 568-П «Об утверждении Положения о системе управления государственными программами Камчатского края», распоряжением Правительства Камчатского края от 31.07.2013 № 364-РП</w:t>
      </w:r>
    </w:p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государственную программу Камчатского края «</w:t>
      </w:r>
      <w:r w:rsidR="00A1415E" w:rsidRPr="00A1415E">
        <w:rPr>
          <w:rFonts w:ascii="Times New Roman" w:hAnsi="Times New Roman"/>
          <w:sz w:val="28"/>
        </w:rPr>
        <w:t>Обращение с отходами производства и потребления в Камчатском крае</w:t>
      </w:r>
      <w:r>
        <w:rPr>
          <w:rFonts w:ascii="Times New Roman" w:hAnsi="Times New Roman"/>
          <w:sz w:val="28"/>
        </w:rPr>
        <w:t>» согласно приложению 1 к настоящему постановлению.</w:t>
      </w: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2. 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7CAC" w:rsidRDefault="00B37C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 w:rsidR="00B37CAC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B37CAC" w:rsidRDefault="009A69F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B37CAC" w:rsidRDefault="00B37CA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B37CAC" w:rsidRDefault="009A69F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B37CAC" w:rsidRDefault="00B37CA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  <w:tcMar>
              <w:left w:w="0" w:type="dxa"/>
              <w:right w:w="0" w:type="dxa"/>
            </w:tcMar>
          </w:tcPr>
          <w:p w:rsidR="00B37CAC" w:rsidRDefault="00B37CA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37CAC" w:rsidRDefault="009A69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1"/>
        <w:gridCol w:w="3665"/>
        <w:gridCol w:w="480"/>
        <w:gridCol w:w="1874"/>
        <w:gridCol w:w="485"/>
        <w:gridCol w:w="1696"/>
      </w:tblGrid>
      <w:tr w:rsidR="00B37CAC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 w:rsidR="00B37CAC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B37CAC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B37CAC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EGUMSTAMP]</w:t>
            </w:r>
          </w:p>
        </w:tc>
      </w:tr>
    </w:tbl>
    <w:p w:rsidR="00B37CAC" w:rsidRDefault="00B37CA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программа Камчатского края </w:t>
      </w: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E1A54">
        <w:rPr>
          <w:rFonts w:ascii="Times New Roman" w:hAnsi="Times New Roman"/>
          <w:sz w:val="28"/>
        </w:rPr>
        <w:t>Обращение с отходами производства и потребления в Камчатском крае</w:t>
      </w:r>
      <w:r>
        <w:rPr>
          <w:rFonts w:ascii="Times New Roman" w:hAnsi="Times New Roman"/>
          <w:sz w:val="28"/>
        </w:rPr>
        <w:t>»</w:t>
      </w:r>
    </w:p>
    <w:p w:rsidR="00B37CAC" w:rsidRDefault="00B37CA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37CAC" w:rsidRDefault="009A69F6">
      <w:pPr>
        <w:pStyle w:val="af0"/>
        <w:ind w:left="0"/>
        <w:jc w:val="center"/>
        <w:rPr>
          <w:sz w:val="28"/>
        </w:rPr>
      </w:pPr>
      <w:r>
        <w:rPr>
          <w:sz w:val="28"/>
        </w:rPr>
        <w:t>Раздел 1. Стратегические приоритеты и цели государственной программы Камчатского края «</w:t>
      </w:r>
      <w:r w:rsidR="009E1A54" w:rsidRPr="009E1A54">
        <w:rPr>
          <w:sz w:val="28"/>
        </w:rPr>
        <w:t>Обращение с отходами производства и потребления в Камчатском крае</w:t>
      </w:r>
      <w:r>
        <w:rPr>
          <w:sz w:val="28"/>
        </w:rPr>
        <w:t>» (далее – Программа)</w:t>
      </w:r>
    </w:p>
    <w:p w:rsidR="00B37CAC" w:rsidRDefault="00B37CAC">
      <w:pPr>
        <w:pStyle w:val="af0"/>
        <w:ind w:left="1080"/>
        <w:jc w:val="center"/>
        <w:rPr>
          <w:sz w:val="28"/>
        </w:rPr>
      </w:pPr>
    </w:p>
    <w:p w:rsidR="00B37CAC" w:rsidRDefault="009A69F6">
      <w:pPr>
        <w:pStyle w:val="af0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Оценка текущего состояния в сфере реализации Программы </w:t>
      </w:r>
    </w:p>
    <w:p w:rsidR="00B37CAC" w:rsidRDefault="00B37CA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 Основными приоритетами государственной политики в сфере коммунального хозяйства, энергосбережения и энергетики являются:</w:t>
      </w:r>
    </w:p>
    <w:p w:rsidR="001F650B" w:rsidRDefault="001F650B" w:rsidP="001F65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F650B">
        <w:rPr>
          <w:rFonts w:ascii="Times New Roman" w:hAnsi="Times New Roman"/>
          <w:color w:val="000000" w:themeColor="text1"/>
          <w:sz w:val="28"/>
        </w:rPr>
        <w:t xml:space="preserve">1) </w:t>
      </w:r>
      <w:r w:rsidR="00CB42D5" w:rsidRPr="00CB42D5">
        <w:rPr>
          <w:rFonts w:ascii="Times New Roman" w:hAnsi="Times New Roman"/>
          <w:color w:val="000000" w:themeColor="text1"/>
          <w:sz w:val="28"/>
        </w:rP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</w:t>
      </w:r>
      <w:r w:rsidRPr="001F650B">
        <w:rPr>
          <w:rFonts w:ascii="Times New Roman" w:hAnsi="Times New Roman"/>
          <w:color w:val="000000" w:themeColor="text1"/>
          <w:sz w:val="28"/>
        </w:rPr>
        <w:t>;</w:t>
      </w:r>
    </w:p>
    <w:p w:rsidR="00CB42D5" w:rsidRPr="001F650B" w:rsidRDefault="00CB42D5" w:rsidP="001F65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 w:rsidRPr="00CB42D5">
        <w:rPr>
          <w:rFonts w:ascii="Times New Roman" w:hAnsi="Times New Roman"/>
          <w:color w:val="000000" w:themeColor="text1"/>
          <w:sz w:val="28"/>
        </w:rPr>
        <w:t>использование наилучших доступных технологий при обращении с отходами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1F650B" w:rsidRPr="001F650B" w:rsidRDefault="009A512B" w:rsidP="001F65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</w:t>
      </w:r>
      <w:r w:rsidR="001F650B" w:rsidRPr="001F650B">
        <w:rPr>
          <w:rFonts w:ascii="Times New Roman" w:hAnsi="Times New Roman"/>
          <w:color w:val="000000" w:themeColor="text1"/>
          <w:sz w:val="28"/>
        </w:rPr>
        <w:t xml:space="preserve">) организация </w:t>
      </w:r>
      <w:r w:rsidR="00CA6629">
        <w:rPr>
          <w:rFonts w:ascii="Times New Roman" w:hAnsi="Times New Roman"/>
          <w:color w:val="000000" w:themeColor="text1"/>
          <w:sz w:val="28"/>
        </w:rPr>
        <w:t>эффективной</w:t>
      </w:r>
      <w:r w:rsidR="001F650B" w:rsidRPr="001F650B">
        <w:rPr>
          <w:rFonts w:ascii="Times New Roman" w:hAnsi="Times New Roman"/>
          <w:color w:val="000000" w:themeColor="text1"/>
          <w:sz w:val="28"/>
        </w:rPr>
        <w:t xml:space="preserve"> системы обращения с отходами;</w:t>
      </w:r>
    </w:p>
    <w:p w:rsidR="001F650B" w:rsidRPr="001F650B" w:rsidRDefault="009A512B" w:rsidP="001F65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="001F650B" w:rsidRPr="001F650B">
        <w:rPr>
          <w:rFonts w:ascii="Times New Roman" w:hAnsi="Times New Roman"/>
          <w:color w:val="000000" w:themeColor="text1"/>
          <w:sz w:val="28"/>
        </w:rPr>
        <w:t xml:space="preserve">) </w:t>
      </w:r>
      <w:r w:rsidRPr="009A512B">
        <w:rPr>
          <w:rFonts w:ascii="Times New Roman" w:hAnsi="Times New Roman"/>
          <w:color w:val="000000" w:themeColor="text1"/>
          <w:sz w:val="28"/>
        </w:rPr>
        <w:t>комплексная переработка материально-сырьевых ресурсов в целях уменьшения количества отходов</w:t>
      </w:r>
      <w:r w:rsidR="001F650B" w:rsidRPr="001F650B">
        <w:rPr>
          <w:rFonts w:ascii="Times New Roman" w:hAnsi="Times New Roman"/>
          <w:color w:val="000000" w:themeColor="text1"/>
          <w:sz w:val="28"/>
        </w:rPr>
        <w:t>;</w:t>
      </w:r>
    </w:p>
    <w:p w:rsidR="001F650B" w:rsidRPr="001F650B" w:rsidRDefault="009A512B" w:rsidP="001F65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</w:t>
      </w:r>
      <w:r w:rsidR="001F650B" w:rsidRPr="001F650B">
        <w:rPr>
          <w:rFonts w:ascii="Times New Roman" w:hAnsi="Times New Roman"/>
          <w:color w:val="000000" w:themeColor="text1"/>
          <w:sz w:val="28"/>
        </w:rPr>
        <w:t>) ликвидация накопленного экологического ущерба и формирование экологической культуры населения Камчатского края в вопросах безопасного обращения с отходами;</w:t>
      </w:r>
    </w:p>
    <w:p w:rsidR="00B37CAC" w:rsidRDefault="009A512B" w:rsidP="001F65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</w:t>
      </w:r>
      <w:r w:rsidR="001F650B" w:rsidRPr="001F650B">
        <w:rPr>
          <w:rFonts w:ascii="Times New Roman" w:hAnsi="Times New Roman"/>
          <w:color w:val="000000" w:themeColor="text1"/>
          <w:sz w:val="28"/>
        </w:rPr>
        <w:t>) реализация регионального проекта "Комплексная система обращения с твердыми коммунальными отходами на территории Камчатского края" федерального проекта "Комплексная система обращения с твердыми коммунальными отходами" национального проекта "Экология".</w:t>
      </w: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 Современное состояние жилищной сферы является результатом реализации Указов и поручений Президента Российской Федерации в сфере энергетики и жилищно-коммунального хозяйства, </w:t>
      </w:r>
      <w:r w:rsidR="00BF0C44" w:rsidRPr="00BF0C44">
        <w:rPr>
          <w:rFonts w:ascii="Times New Roman" w:hAnsi="Times New Roman"/>
          <w:color w:val="000000" w:themeColor="text1"/>
          <w:sz w:val="28"/>
        </w:rPr>
        <w:t>Стратегии развития промышленности по обработке, утилизации и обезвреживанию отходов производства и потребления на период до 2030 года</w:t>
      </w:r>
      <w:r w:rsidR="00BF0C44" w:rsidRPr="00BF0C44">
        <w:rPr>
          <w:rFonts w:ascii="Times New Roman" w:hAnsi="Times New Roman"/>
          <w:color w:val="000000" w:themeColor="text1"/>
          <w:sz w:val="28"/>
        </w:rPr>
        <w:t>, утверждённой ра</w:t>
      </w:r>
      <w:r w:rsidR="00D20344" w:rsidRPr="00BF0C44">
        <w:rPr>
          <w:rFonts w:ascii="Times New Roman" w:hAnsi="Times New Roman"/>
          <w:color w:val="000000" w:themeColor="text1"/>
          <w:sz w:val="28"/>
        </w:rPr>
        <w:t>споряжение</w:t>
      </w:r>
      <w:r w:rsidR="00BF0C44" w:rsidRPr="00BF0C44">
        <w:rPr>
          <w:rFonts w:ascii="Times New Roman" w:hAnsi="Times New Roman"/>
          <w:color w:val="000000" w:themeColor="text1"/>
          <w:sz w:val="28"/>
        </w:rPr>
        <w:t>м</w:t>
      </w:r>
      <w:r w:rsidR="00D20344" w:rsidRPr="00BF0C44">
        <w:rPr>
          <w:rFonts w:ascii="Times New Roman" w:hAnsi="Times New Roman"/>
          <w:color w:val="000000" w:themeColor="text1"/>
          <w:sz w:val="28"/>
        </w:rPr>
        <w:t xml:space="preserve"> Правительства РФ от 25.01.2018 </w:t>
      </w:r>
      <w:r w:rsidR="00BF0C44" w:rsidRPr="00BF0C44">
        <w:rPr>
          <w:rFonts w:ascii="Times New Roman" w:hAnsi="Times New Roman"/>
          <w:color w:val="000000" w:themeColor="text1"/>
          <w:sz w:val="28"/>
        </w:rPr>
        <w:t xml:space="preserve">№ 84-р, </w:t>
      </w:r>
      <w:r>
        <w:rPr>
          <w:rFonts w:ascii="Times New Roman" w:hAnsi="Times New Roman"/>
          <w:color w:val="000000" w:themeColor="text1"/>
          <w:sz w:val="28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 31.10.2022 № 3268-р, поручениями Губернатора Камчатского края и Правительства Камчатского края.</w:t>
      </w:r>
    </w:p>
    <w:p w:rsidR="00B37CAC" w:rsidRDefault="009A69F6">
      <w:pPr>
        <w:pStyle w:val="ConsPlusNormal"/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Основой реализации государственной политики в жилищной и жилищно-коммунальной сферах являются приоритеты, определенные Указами Президента Российской Федерации от 07.05.2018 № 204 «О национальных целях и стратегических задачах развития Российской Федерации на период до 2024 года» (далее – Указ Президента Российской Федерации от 07.05.2018 № 204), от 21.07.2020 № 474 «О национальных целях развития Российской Федерации на период до 2030 года»,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207-р,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31.10.2022 № 3268-р.</w:t>
      </w: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4619A">
        <w:rPr>
          <w:rFonts w:ascii="Times New Roman" w:hAnsi="Times New Roman"/>
          <w:color w:val="000000" w:themeColor="text1"/>
          <w:sz w:val="28"/>
        </w:rPr>
        <w:t xml:space="preserve">Вместе с тем государственная политика в сфере </w:t>
      </w:r>
      <w:r w:rsidR="0034619A" w:rsidRPr="0034619A">
        <w:rPr>
          <w:rFonts w:ascii="Times New Roman" w:hAnsi="Times New Roman"/>
          <w:color w:val="000000" w:themeColor="text1"/>
          <w:sz w:val="28"/>
        </w:rPr>
        <w:t xml:space="preserve">обращения с отходами производства и потребления </w:t>
      </w:r>
      <w:r w:rsidRPr="0034619A">
        <w:rPr>
          <w:rFonts w:ascii="Times New Roman" w:hAnsi="Times New Roman"/>
          <w:color w:val="000000" w:themeColor="text1"/>
          <w:sz w:val="28"/>
        </w:rPr>
        <w:t xml:space="preserve">проводится с учетом уровня прямого стратегического взаимодействия по вопросам организации проведения </w:t>
      </w:r>
      <w:r w:rsidR="0034619A">
        <w:rPr>
          <w:rFonts w:ascii="Times New Roman" w:hAnsi="Times New Roman"/>
          <w:color w:val="000000" w:themeColor="text1"/>
          <w:sz w:val="28"/>
        </w:rPr>
        <w:t>политики, направленной на</w:t>
      </w:r>
      <w:r w:rsidRPr="0034619A">
        <w:rPr>
          <w:rFonts w:ascii="Times New Roman" w:hAnsi="Times New Roman"/>
          <w:color w:val="000000" w:themeColor="text1"/>
          <w:sz w:val="28"/>
        </w:rPr>
        <w:t xml:space="preserve"> </w:t>
      </w:r>
      <w:r w:rsidR="0034619A" w:rsidRPr="0034619A">
        <w:rPr>
          <w:rFonts w:ascii="Times New Roman" w:hAnsi="Times New Roman"/>
          <w:color w:val="000000" w:themeColor="text1"/>
          <w:sz w:val="28"/>
        </w:rPr>
        <w:t>предотвращени</w:t>
      </w:r>
      <w:r w:rsidR="0034619A">
        <w:rPr>
          <w:rFonts w:ascii="Times New Roman" w:hAnsi="Times New Roman"/>
          <w:color w:val="000000" w:themeColor="text1"/>
          <w:sz w:val="28"/>
        </w:rPr>
        <w:t>е</w:t>
      </w:r>
      <w:r w:rsidR="0034619A" w:rsidRPr="0034619A">
        <w:rPr>
          <w:rFonts w:ascii="Times New Roman" w:hAnsi="Times New Roman"/>
          <w:color w:val="000000" w:themeColor="text1"/>
          <w:sz w:val="28"/>
        </w:rPr>
        <w:t xml:space="preserve"> вредного воздействия отходов производства и потребления на здоровье человека и окружающую среду</w:t>
      </w:r>
      <w:r w:rsidR="0034619A">
        <w:rPr>
          <w:rFonts w:ascii="Times New Roman" w:hAnsi="Times New Roman"/>
          <w:color w:val="000000" w:themeColor="text1"/>
          <w:sz w:val="28"/>
        </w:rPr>
        <w:t xml:space="preserve">, </w:t>
      </w:r>
      <w:r w:rsidR="0034619A">
        <w:rPr>
          <w:rFonts w:ascii="Times New Roman" w:hAnsi="Times New Roman"/>
          <w:color w:val="000000" w:themeColor="text1"/>
          <w:sz w:val="28"/>
        </w:rPr>
        <w:br/>
      </w:r>
      <w:r w:rsidRPr="0034619A">
        <w:rPr>
          <w:rFonts w:ascii="Times New Roman" w:hAnsi="Times New Roman"/>
          <w:color w:val="000000" w:themeColor="text1"/>
          <w:sz w:val="28"/>
        </w:rPr>
        <w:t xml:space="preserve">с </w:t>
      </w:r>
      <w:r w:rsidR="0034619A">
        <w:rPr>
          <w:rFonts w:ascii="Times New Roman" w:hAnsi="Times New Roman"/>
          <w:color w:val="000000" w:themeColor="text1"/>
          <w:sz w:val="28"/>
        </w:rPr>
        <w:t xml:space="preserve">участием </w:t>
      </w:r>
      <w:r w:rsidRPr="0034619A">
        <w:rPr>
          <w:rFonts w:ascii="Times New Roman" w:hAnsi="Times New Roman"/>
          <w:color w:val="000000" w:themeColor="text1"/>
          <w:sz w:val="28"/>
        </w:rPr>
        <w:t>орган</w:t>
      </w:r>
      <w:r w:rsidR="00CB5FA3">
        <w:rPr>
          <w:rFonts w:ascii="Times New Roman" w:hAnsi="Times New Roman"/>
          <w:color w:val="000000" w:themeColor="text1"/>
          <w:sz w:val="28"/>
        </w:rPr>
        <w:t>ов</w:t>
      </w:r>
      <w:r w:rsidRPr="0034619A">
        <w:rPr>
          <w:rFonts w:ascii="Times New Roman" w:hAnsi="Times New Roman"/>
          <w:color w:val="000000" w:themeColor="text1"/>
          <w:sz w:val="28"/>
        </w:rPr>
        <w:t xml:space="preserve"> федеральной, региональной исполнительной власти Российской Федерации, </w:t>
      </w:r>
      <w:r w:rsidRPr="0034619A">
        <w:rPr>
          <w:rFonts w:ascii="Times New Roman" w:hAnsi="Times New Roman"/>
          <w:sz w:val="28"/>
        </w:rPr>
        <w:t>публично-правовой компанией «</w:t>
      </w:r>
      <w:r w:rsidR="00D20344" w:rsidRPr="0034619A">
        <w:rPr>
          <w:rFonts w:ascii="Times New Roman" w:hAnsi="Times New Roman"/>
          <w:sz w:val="28"/>
        </w:rPr>
        <w:t>ППК РЭО</w:t>
      </w:r>
      <w:r w:rsidRPr="0034619A">
        <w:rPr>
          <w:rFonts w:ascii="Times New Roman" w:hAnsi="Times New Roman"/>
          <w:sz w:val="28"/>
        </w:rPr>
        <w:t>», орган</w:t>
      </w:r>
      <w:r w:rsidR="00CB5FA3">
        <w:rPr>
          <w:rFonts w:ascii="Times New Roman" w:hAnsi="Times New Roman"/>
          <w:sz w:val="28"/>
        </w:rPr>
        <w:t>ов</w:t>
      </w:r>
      <w:r w:rsidRPr="0034619A">
        <w:rPr>
          <w:rFonts w:ascii="Times New Roman" w:hAnsi="Times New Roman"/>
          <w:sz w:val="28"/>
        </w:rPr>
        <w:t xml:space="preserve"> местного самоуправления, общественными организациями и объединениями.</w:t>
      </w:r>
    </w:p>
    <w:p w:rsidR="00CB5FA3" w:rsidRDefault="00CB5FA3" w:rsidP="00CB5F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CB5FA3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CB5FA3">
        <w:rPr>
          <w:rFonts w:ascii="Times New Roman" w:hAnsi="Times New Roman"/>
          <w:sz w:val="28"/>
        </w:rPr>
        <w:t>Сбор, транспортирование, обработка, утилизация, обезвреживание, захоронение твердых коммунальных отходов</w:t>
      </w:r>
      <w:r>
        <w:rPr>
          <w:rFonts w:ascii="Times New Roman" w:hAnsi="Times New Roman"/>
          <w:sz w:val="28"/>
        </w:rPr>
        <w:t xml:space="preserve"> (далее – ТКО)</w:t>
      </w:r>
      <w:r w:rsidRPr="00CB5FA3"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Камчатского края</w:t>
      </w:r>
      <w:r w:rsidRPr="00CB5FA3">
        <w:rPr>
          <w:rFonts w:ascii="Times New Roman" w:hAnsi="Times New Roman"/>
          <w:sz w:val="28"/>
        </w:rPr>
        <w:t xml:space="preserve"> обеспечива</w:t>
      </w:r>
      <w:r>
        <w:rPr>
          <w:rFonts w:ascii="Times New Roman" w:hAnsi="Times New Roman"/>
          <w:sz w:val="28"/>
        </w:rPr>
        <w:t>е</w:t>
      </w:r>
      <w:r w:rsidRPr="00CB5FA3">
        <w:rPr>
          <w:rFonts w:ascii="Times New Roman" w:hAnsi="Times New Roman"/>
          <w:sz w:val="28"/>
        </w:rPr>
        <w:t>тся региональным оператор</w:t>
      </w:r>
      <w:r>
        <w:rPr>
          <w:rFonts w:ascii="Times New Roman" w:hAnsi="Times New Roman"/>
          <w:sz w:val="28"/>
        </w:rPr>
        <w:t>ом АО «Спецтранс» (далее – Региональный оператор) в соответствии с заключенным соглашением об организации деятельности по обращению с ТКО</w:t>
      </w:r>
      <w:r w:rsidRPr="00CB5F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Камчатского края от 30.12.2016 №273, </w:t>
      </w:r>
      <w:r w:rsidRPr="00CB5FA3">
        <w:rPr>
          <w:rFonts w:ascii="Times New Roman" w:hAnsi="Times New Roman"/>
          <w:sz w:val="28"/>
        </w:rPr>
        <w:t>в соответствии с региональной программой в области обращения с отходами и территориальной схемой обращения с отходами.</w:t>
      </w:r>
    </w:p>
    <w:p w:rsidR="00B14C46" w:rsidRDefault="00B14C46" w:rsidP="00CB5F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14C46">
        <w:rPr>
          <w:rFonts w:ascii="Times New Roman" w:hAnsi="Times New Roman"/>
          <w:sz w:val="28"/>
        </w:rPr>
        <w:t>Зона деятельнос</w:t>
      </w:r>
      <w:r>
        <w:rPr>
          <w:rFonts w:ascii="Times New Roman" w:hAnsi="Times New Roman"/>
          <w:sz w:val="28"/>
        </w:rPr>
        <w:t>ти Р</w:t>
      </w:r>
      <w:r w:rsidRPr="00B14C46">
        <w:rPr>
          <w:rFonts w:ascii="Times New Roman" w:hAnsi="Times New Roman"/>
          <w:sz w:val="28"/>
        </w:rPr>
        <w:t xml:space="preserve">егионального оператора представляет собой </w:t>
      </w:r>
      <w:r>
        <w:rPr>
          <w:rFonts w:ascii="Times New Roman" w:hAnsi="Times New Roman"/>
          <w:sz w:val="28"/>
        </w:rPr>
        <w:t>всю территорию Камчатского края.</w:t>
      </w:r>
    </w:p>
    <w:p w:rsidR="008D50A2" w:rsidRDefault="00CB5FA3" w:rsidP="00CB5F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8D50A2" w:rsidRPr="008D50A2">
        <w:rPr>
          <w:rFonts w:ascii="Times New Roman" w:hAnsi="Times New Roman"/>
          <w:sz w:val="28"/>
        </w:rPr>
        <w:t xml:space="preserve">егиональным оператором по обращению с ТКО коммунальная услуга по обращению с ТКО </w:t>
      </w:r>
      <w:r>
        <w:rPr>
          <w:rFonts w:ascii="Times New Roman" w:hAnsi="Times New Roman"/>
          <w:sz w:val="28"/>
        </w:rPr>
        <w:t>реализуется на</w:t>
      </w:r>
      <w:r w:rsidR="008D50A2" w:rsidRPr="008D5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10</w:t>
      </w:r>
      <w:r w:rsidR="008D50A2" w:rsidRPr="008D50A2">
        <w:rPr>
          <w:rFonts w:ascii="Times New Roman" w:hAnsi="Times New Roman"/>
          <w:sz w:val="28"/>
        </w:rPr>
        <w:t xml:space="preserve"> муниципальных образования Камчатского края, в которых образуется 95% ТКО </w:t>
      </w:r>
      <w:r>
        <w:rPr>
          <w:rFonts w:ascii="Times New Roman" w:hAnsi="Times New Roman"/>
          <w:sz w:val="28"/>
        </w:rPr>
        <w:t>субъекта</w:t>
      </w:r>
      <w:r w:rsidR="008D50A2" w:rsidRPr="008D50A2">
        <w:rPr>
          <w:rFonts w:ascii="Times New Roman" w:hAnsi="Times New Roman"/>
          <w:sz w:val="28"/>
        </w:rPr>
        <w:t xml:space="preserve">. </w:t>
      </w:r>
    </w:p>
    <w:p w:rsidR="008D50A2" w:rsidRDefault="00B14C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Тигильского (частично), Пенжинского, Олюторского и Карагинского муниципальных районов Камчатского края отсутствие объектов обращения с ТКО, отвечающих требованиям законодательства Российской Федерации, не позволяют приступить Региональному оператору к началу осуществления деятельности по обращению с ТКО.</w:t>
      </w:r>
    </w:p>
    <w:p w:rsidR="00B14C46" w:rsidRDefault="00B14C46" w:rsidP="00B14C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Одновременно, н</w:t>
      </w:r>
      <w:r w:rsidRPr="00B14C46">
        <w:rPr>
          <w:rFonts w:ascii="Times New Roman" w:hAnsi="Times New Roman"/>
          <w:sz w:val="28"/>
        </w:rPr>
        <w:t xml:space="preserve">а территории Петропавловск-Камчатского городского округа </w:t>
      </w:r>
      <w:r w:rsidR="0091216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2026 году закрытию </w:t>
      </w:r>
      <w:r w:rsidR="0091216D">
        <w:rPr>
          <w:rFonts w:ascii="Times New Roman" w:hAnsi="Times New Roman"/>
          <w:sz w:val="28"/>
        </w:rPr>
        <w:t xml:space="preserve">и последующей рекультивации </w:t>
      </w:r>
      <w:r>
        <w:rPr>
          <w:rFonts w:ascii="Times New Roman" w:hAnsi="Times New Roman"/>
          <w:sz w:val="28"/>
        </w:rPr>
        <w:t xml:space="preserve">подлежит один из крупнейших полигонов </w:t>
      </w:r>
      <w:r w:rsidR="0091216D">
        <w:rPr>
          <w:rFonts w:ascii="Times New Roman" w:hAnsi="Times New Roman"/>
          <w:sz w:val="28"/>
        </w:rPr>
        <w:t xml:space="preserve">края </w:t>
      </w:r>
      <w:r>
        <w:rPr>
          <w:rFonts w:ascii="Times New Roman" w:hAnsi="Times New Roman"/>
          <w:sz w:val="28"/>
        </w:rPr>
        <w:t xml:space="preserve">по размещению отходов производства </w:t>
      </w:r>
      <w:r w:rsidR="0091216D">
        <w:rPr>
          <w:rFonts w:ascii="Times New Roman" w:hAnsi="Times New Roman"/>
          <w:sz w:val="28"/>
        </w:rPr>
        <w:t>и потребления, в том числе ТКО – «Свалка №1»,</w:t>
      </w:r>
      <w:r w:rsidRPr="00B14C46">
        <w:rPr>
          <w:rFonts w:ascii="Times New Roman" w:hAnsi="Times New Roman"/>
          <w:sz w:val="28"/>
        </w:rPr>
        <w:t xml:space="preserve"> эксплуатируемый в соответствии с приказом Министерства</w:t>
      </w:r>
      <w:r w:rsidR="0091216D">
        <w:rPr>
          <w:rFonts w:ascii="Times New Roman" w:hAnsi="Times New Roman"/>
          <w:sz w:val="28"/>
        </w:rPr>
        <w:t xml:space="preserve"> ЖКХ и энергетики Камчатского края</w:t>
      </w:r>
      <w:r w:rsidRPr="00B14C46">
        <w:rPr>
          <w:rFonts w:ascii="Times New Roman" w:hAnsi="Times New Roman"/>
          <w:sz w:val="28"/>
        </w:rPr>
        <w:t xml:space="preserve"> от 15.05.2023 №20-19/1</w:t>
      </w:r>
      <w:r w:rsidR="0091216D">
        <w:rPr>
          <w:rFonts w:ascii="Times New Roman" w:hAnsi="Times New Roman"/>
          <w:sz w:val="28"/>
        </w:rPr>
        <w:t>.</w:t>
      </w:r>
    </w:p>
    <w:p w:rsidR="0091216D" w:rsidRPr="0074484D" w:rsidRDefault="0091216D" w:rsidP="00B14C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устранения дефицита мощностей по размещению отходов</w:t>
      </w:r>
      <w:r w:rsidR="0074484D">
        <w:rPr>
          <w:rFonts w:ascii="Times New Roman" w:hAnsi="Times New Roman"/>
          <w:sz w:val="28"/>
        </w:rPr>
        <w:t xml:space="preserve"> и иных направлений в сфере обращения с отходами реализуются мероприятия по созданию</w:t>
      </w:r>
      <w:r>
        <w:rPr>
          <w:rFonts w:ascii="Times New Roman" w:hAnsi="Times New Roman"/>
          <w:sz w:val="28"/>
        </w:rPr>
        <w:t xml:space="preserve"> необходимой инфраструктуры, </w:t>
      </w:r>
      <w:r w:rsidR="0074484D">
        <w:rPr>
          <w:rFonts w:ascii="Times New Roman" w:hAnsi="Times New Roman"/>
          <w:sz w:val="28"/>
        </w:rPr>
        <w:t>в том числе</w:t>
      </w:r>
      <w:r>
        <w:rPr>
          <w:rFonts w:ascii="Times New Roman" w:hAnsi="Times New Roman"/>
          <w:sz w:val="28"/>
        </w:rPr>
        <w:t xml:space="preserve"> комплексных решений в части с</w:t>
      </w:r>
      <w:r w:rsidRPr="00CB5FA3">
        <w:rPr>
          <w:rFonts w:ascii="Times New Roman" w:hAnsi="Times New Roman"/>
          <w:sz w:val="28"/>
        </w:rPr>
        <w:t>бор</w:t>
      </w:r>
      <w:r>
        <w:rPr>
          <w:rFonts w:ascii="Times New Roman" w:hAnsi="Times New Roman"/>
          <w:sz w:val="28"/>
        </w:rPr>
        <w:t>а</w:t>
      </w:r>
      <w:r w:rsidRPr="00CB5FA3">
        <w:rPr>
          <w:rFonts w:ascii="Times New Roman" w:hAnsi="Times New Roman"/>
          <w:sz w:val="28"/>
        </w:rPr>
        <w:t>, транспортировани</w:t>
      </w:r>
      <w:r>
        <w:rPr>
          <w:rFonts w:ascii="Times New Roman" w:hAnsi="Times New Roman"/>
          <w:sz w:val="28"/>
        </w:rPr>
        <w:t>я</w:t>
      </w:r>
      <w:r w:rsidRPr="00CB5FA3">
        <w:rPr>
          <w:rFonts w:ascii="Times New Roman" w:hAnsi="Times New Roman"/>
          <w:sz w:val="28"/>
        </w:rPr>
        <w:t>, обработк</w:t>
      </w:r>
      <w:r>
        <w:rPr>
          <w:rFonts w:ascii="Times New Roman" w:hAnsi="Times New Roman"/>
          <w:sz w:val="28"/>
        </w:rPr>
        <w:t>и</w:t>
      </w:r>
      <w:r w:rsidRPr="00CB5FA3">
        <w:rPr>
          <w:rFonts w:ascii="Times New Roman" w:hAnsi="Times New Roman"/>
          <w:sz w:val="28"/>
        </w:rPr>
        <w:t>, утилизаци</w:t>
      </w:r>
      <w:r>
        <w:rPr>
          <w:rFonts w:ascii="Times New Roman" w:hAnsi="Times New Roman"/>
          <w:sz w:val="28"/>
        </w:rPr>
        <w:t>и</w:t>
      </w:r>
      <w:r w:rsidRPr="00CB5FA3">
        <w:rPr>
          <w:rFonts w:ascii="Times New Roman" w:hAnsi="Times New Roman"/>
          <w:sz w:val="28"/>
        </w:rPr>
        <w:t>, обезвреживани</w:t>
      </w:r>
      <w:r>
        <w:rPr>
          <w:rFonts w:ascii="Times New Roman" w:hAnsi="Times New Roman"/>
          <w:sz w:val="28"/>
        </w:rPr>
        <w:t>я</w:t>
      </w:r>
      <w:r w:rsidRPr="00CB5FA3">
        <w:rPr>
          <w:rFonts w:ascii="Times New Roman" w:hAnsi="Times New Roman"/>
          <w:sz w:val="28"/>
        </w:rPr>
        <w:t>, захоронени</w:t>
      </w:r>
      <w:r>
        <w:rPr>
          <w:rFonts w:ascii="Times New Roman" w:hAnsi="Times New Roman"/>
          <w:sz w:val="28"/>
        </w:rPr>
        <w:t>я ТКО</w:t>
      </w:r>
      <w:r w:rsidR="0074484D">
        <w:rPr>
          <w:rFonts w:ascii="Times New Roman" w:hAnsi="Times New Roman"/>
          <w:sz w:val="28"/>
        </w:rPr>
        <w:t>.</w:t>
      </w:r>
    </w:p>
    <w:p w:rsidR="0091216D" w:rsidRDefault="00C67F37" w:rsidP="00B14C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</w:t>
      </w:r>
      <w:r w:rsidRPr="00C67F37">
        <w:rPr>
          <w:rFonts w:ascii="Times New Roman" w:hAnsi="Times New Roman"/>
          <w:sz w:val="28"/>
        </w:rPr>
        <w:t xml:space="preserve"> рамках исполнения подпункта «а» пункта 4 перечня поручений Президента Российской Федерации от 07.10.2022 № Пр-1883 Правительству Российской Федерации</w:t>
      </w:r>
      <w:r>
        <w:rPr>
          <w:rFonts w:ascii="Times New Roman" w:hAnsi="Times New Roman"/>
          <w:sz w:val="28"/>
        </w:rPr>
        <w:t>,</w:t>
      </w:r>
      <w:r w:rsidRPr="00C67F37">
        <w:rPr>
          <w:rFonts w:ascii="Times New Roman" w:hAnsi="Times New Roman"/>
          <w:sz w:val="28"/>
        </w:rPr>
        <w:t xml:space="preserve"> Правительство</w:t>
      </w:r>
      <w:r>
        <w:rPr>
          <w:rFonts w:ascii="Times New Roman" w:hAnsi="Times New Roman"/>
          <w:sz w:val="28"/>
        </w:rPr>
        <w:t xml:space="preserve"> Камчатского края, совместно с Р</w:t>
      </w:r>
      <w:r w:rsidRPr="00C67F37">
        <w:rPr>
          <w:rFonts w:ascii="Times New Roman" w:hAnsi="Times New Roman"/>
          <w:sz w:val="28"/>
        </w:rPr>
        <w:t xml:space="preserve">егиональным оператором реализует мероприятие по созданию межмуниципального комплекса по обработке, утилизации, обезвреживанию и размещению отходов производства и потребления (Экотехнопарк) на территории </w:t>
      </w:r>
      <w:r>
        <w:rPr>
          <w:rFonts w:ascii="Times New Roman" w:hAnsi="Times New Roman"/>
          <w:sz w:val="28"/>
        </w:rPr>
        <w:t>Петропавловск-Камчатского городского округа</w:t>
      </w:r>
      <w:r w:rsidRPr="00C67F37">
        <w:rPr>
          <w:rFonts w:ascii="Times New Roman" w:hAnsi="Times New Roman"/>
          <w:sz w:val="28"/>
        </w:rPr>
        <w:t xml:space="preserve">, производственной мощностью </w:t>
      </w:r>
      <w:r>
        <w:rPr>
          <w:rFonts w:ascii="Times New Roman" w:hAnsi="Times New Roman"/>
          <w:sz w:val="28"/>
        </w:rPr>
        <w:t>до</w:t>
      </w:r>
      <w:r w:rsidRPr="00C67F37">
        <w:rPr>
          <w:rFonts w:ascii="Times New Roman" w:hAnsi="Times New Roman"/>
          <w:sz w:val="28"/>
        </w:rPr>
        <w:t xml:space="preserve"> 117 тыс. тонн в год.</w:t>
      </w:r>
      <w:r w:rsidR="000125BC">
        <w:rPr>
          <w:rFonts w:ascii="Times New Roman" w:hAnsi="Times New Roman"/>
          <w:sz w:val="28"/>
        </w:rPr>
        <w:t xml:space="preserve"> </w:t>
      </w:r>
      <w:r w:rsidR="000125BC" w:rsidRPr="000125BC">
        <w:rPr>
          <w:rFonts w:ascii="Times New Roman" w:hAnsi="Times New Roman"/>
          <w:sz w:val="28"/>
        </w:rPr>
        <w:t>Данный объект включён в Федеральную схему обращения с ТКО, согласованной в соответствии с Протоколом Публично-правовой компании по формированию комплексной системы по обращению с ТКО «Российский экологический оператор».</w:t>
      </w:r>
    </w:p>
    <w:p w:rsidR="0091216D" w:rsidRDefault="00C67F37" w:rsidP="00B14C4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</w:t>
      </w:r>
      <w:r w:rsidR="00C025B4" w:rsidRPr="00C025B4">
        <w:t xml:space="preserve"> </w:t>
      </w:r>
      <w:r w:rsidR="00C025B4" w:rsidRPr="00C025B4">
        <w:rPr>
          <w:rFonts w:ascii="Times New Roman" w:hAnsi="Times New Roman"/>
          <w:sz w:val="28"/>
        </w:rPr>
        <w:t xml:space="preserve">городского округа «поселок Палана» </w:t>
      </w:r>
      <w:r w:rsidR="00C025B4">
        <w:rPr>
          <w:rFonts w:ascii="Times New Roman" w:hAnsi="Times New Roman"/>
          <w:sz w:val="28"/>
        </w:rPr>
        <w:t>с 2018 года</w:t>
      </w:r>
      <w:r w:rsidR="00C025B4" w:rsidRPr="00C025B4">
        <w:rPr>
          <w:rFonts w:ascii="Times New Roman" w:hAnsi="Times New Roman"/>
          <w:sz w:val="28"/>
        </w:rPr>
        <w:t xml:space="preserve"> выполн</w:t>
      </w:r>
      <w:r w:rsidR="00C025B4">
        <w:rPr>
          <w:rFonts w:ascii="Times New Roman" w:hAnsi="Times New Roman"/>
          <w:sz w:val="28"/>
        </w:rPr>
        <w:t>яются</w:t>
      </w:r>
      <w:r w:rsidR="00C025B4" w:rsidRPr="00C025B4">
        <w:rPr>
          <w:rFonts w:ascii="Times New Roman" w:hAnsi="Times New Roman"/>
          <w:sz w:val="28"/>
        </w:rPr>
        <w:t xml:space="preserve"> работ</w:t>
      </w:r>
      <w:r w:rsidR="00C025B4">
        <w:rPr>
          <w:rFonts w:ascii="Times New Roman" w:hAnsi="Times New Roman"/>
          <w:sz w:val="28"/>
        </w:rPr>
        <w:t>ы</w:t>
      </w:r>
      <w:r w:rsidR="00C025B4" w:rsidRPr="00C025B4">
        <w:rPr>
          <w:rFonts w:ascii="Times New Roman" w:hAnsi="Times New Roman"/>
          <w:sz w:val="28"/>
        </w:rPr>
        <w:t xml:space="preserve"> по разработке проектно-сметной документации на строительство объекта «Полигон ТКО с сортировкой и переработкой мусора, скотомогильником с двумя биотермическими ямами в городском округе «поселок Палана» Камчатского края»</w:t>
      </w:r>
      <w:r w:rsidR="00C025B4">
        <w:rPr>
          <w:rFonts w:ascii="Times New Roman" w:hAnsi="Times New Roman"/>
          <w:sz w:val="28"/>
        </w:rPr>
        <w:t>. По итогам 2023 года получено положительное заключение государственной историко-культурной экспертизы.</w:t>
      </w:r>
    </w:p>
    <w:p w:rsidR="00C025B4" w:rsidRDefault="00C025B4" w:rsidP="00C025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C025B4">
        <w:rPr>
          <w:rFonts w:ascii="Times New Roman" w:hAnsi="Times New Roman"/>
          <w:sz w:val="28"/>
        </w:rPr>
        <w:t xml:space="preserve">Администрацией Карагинского муниципального района проводятся мероприятия по проектированию полигона размещения ТКО. </w:t>
      </w:r>
      <w:r>
        <w:rPr>
          <w:rFonts w:ascii="Times New Roman" w:hAnsi="Times New Roman"/>
          <w:sz w:val="28"/>
        </w:rPr>
        <w:t>В 2023 году</w:t>
      </w:r>
      <w:r w:rsidRPr="00C025B4">
        <w:rPr>
          <w:rFonts w:ascii="Times New Roman" w:hAnsi="Times New Roman"/>
          <w:sz w:val="28"/>
        </w:rPr>
        <w:t xml:space="preserve"> соответствующие документы направлены</w:t>
      </w:r>
      <w:r w:rsidRPr="00C025B4">
        <w:rPr>
          <w:rFonts w:ascii="Times New Roman" w:hAnsi="Times New Roman"/>
          <w:sz w:val="28"/>
        </w:rPr>
        <w:t xml:space="preserve"> </w:t>
      </w:r>
      <w:r w:rsidRPr="00C025B4">
        <w:rPr>
          <w:rFonts w:ascii="Times New Roman" w:hAnsi="Times New Roman"/>
          <w:sz w:val="28"/>
        </w:rPr>
        <w:t>для прохождения экологической экспертизы. Учитывая, что земельный участок под строительство полигона ТКО расположен на землях лесного фонда – необходимо осуществление перевода земель в надлежащую категорию.</w:t>
      </w:r>
    </w:p>
    <w:p w:rsidR="008D50A2" w:rsidRDefault="00C025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Региональным оператором разработан план мероприятий по созданию альтернативных объектов по обращению с ТКО на отдаленных территориях Камчатского края. В данных муниципальных образованиях Камчатского края планируется создание объектов обезвреживания и площадками временного накопления отходов.</w:t>
      </w:r>
    </w:p>
    <w:p w:rsidR="00C025B4" w:rsidRDefault="00C025B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Вышеуказанные перспективные объекты инфраструктуры согласованы с</w:t>
      </w:r>
      <w:r w:rsidR="004F69B9">
        <w:rPr>
          <w:rFonts w:ascii="Times New Roman" w:hAnsi="Times New Roman"/>
          <w:sz w:val="28"/>
        </w:rPr>
        <w:t xml:space="preserve"> </w:t>
      </w:r>
      <w:r w:rsidR="004F69B9" w:rsidRPr="0034619A">
        <w:rPr>
          <w:rFonts w:ascii="Times New Roman" w:hAnsi="Times New Roman"/>
          <w:sz w:val="28"/>
        </w:rPr>
        <w:t>публично-правовой компанией «ППК РЭО»</w:t>
      </w:r>
      <w:r w:rsidR="004F69B9">
        <w:rPr>
          <w:rFonts w:ascii="Times New Roman" w:hAnsi="Times New Roman"/>
          <w:sz w:val="28"/>
        </w:rPr>
        <w:t xml:space="preserve"> в рамках</w:t>
      </w:r>
      <w:r>
        <w:rPr>
          <w:rFonts w:ascii="Times New Roman" w:hAnsi="Times New Roman"/>
          <w:sz w:val="28"/>
        </w:rPr>
        <w:t xml:space="preserve"> </w:t>
      </w:r>
      <w:r w:rsidRPr="00C025B4">
        <w:rPr>
          <w:rFonts w:ascii="Times New Roman" w:hAnsi="Times New Roman"/>
          <w:sz w:val="28"/>
        </w:rPr>
        <w:t>протокол</w:t>
      </w:r>
      <w:r w:rsidR="004F69B9">
        <w:rPr>
          <w:rFonts w:ascii="Times New Roman" w:hAnsi="Times New Roman"/>
          <w:sz w:val="28"/>
        </w:rPr>
        <w:t>а</w:t>
      </w:r>
      <w:r w:rsidRPr="00C025B4">
        <w:rPr>
          <w:rFonts w:ascii="Times New Roman" w:hAnsi="Times New Roman"/>
          <w:sz w:val="28"/>
        </w:rPr>
        <w:t xml:space="preserve"> согласования федеральной схемы обращения с </w:t>
      </w:r>
      <w:r w:rsidR="00D83EB8">
        <w:rPr>
          <w:rFonts w:ascii="Times New Roman" w:hAnsi="Times New Roman"/>
          <w:sz w:val="28"/>
        </w:rPr>
        <w:t>ТКО</w:t>
      </w:r>
      <w:r w:rsidRPr="00C025B4">
        <w:rPr>
          <w:rFonts w:ascii="Times New Roman" w:hAnsi="Times New Roman"/>
          <w:sz w:val="28"/>
        </w:rPr>
        <w:t xml:space="preserve"> в части Камчатского края от 07.10.2020 № АМ-088/20 на период 2021-2024 и 2025-2030</w:t>
      </w:r>
      <w:r w:rsidR="004F69B9">
        <w:rPr>
          <w:rFonts w:ascii="Times New Roman" w:hAnsi="Times New Roman"/>
          <w:sz w:val="28"/>
        </w:rPr>
        <w:t xml:space="preserve">, а также включены в </w:t>
      </w:r>
      <w:r w:rsidR="004F69B9" w:rsidRPr="004F69B9">
        <w:rPr>
          <w:rFonts w:ascii="Times New Roman" w:hAnsi="Times New Roman"/>
          <w:sz w:val="28"/>
        </w:rPr>
        <w:t xml:space="preserve">территориальные схемы обращения с отходами, в том числе с </w:t>
      </w:r>
      <w:r w:rsidR="004F69B9">
        <w:rPr>
          <w:rFonts w:ascii="Times New Roman" w:hAnsi="Times New Roman"/>
          <w:sz w:val="28"/>
        </w:rPr>
        <w:t>ТКО</w:t>
      </w:r>
      <w:r w:rsidR="001222CF">
        <w:rPr>
          <w:rFonts w:ascii="Times New Roman" w:hAnsi="Times New Roman"/>
          <w:sz w:val="28"/>
        </w:rPr>
        <w:t xml:space="preserve"> в Камчатском крае</w:t>
      </w:r>
      <w:r w:rsidR="004F69B9">
        <w:rPr>
          <w:rFonts w:ascii="Times New Roman" w:hAnsi="Times New Roman"/>
          <w:sz w:val="28"/>
        </w:rPr>
        <w:t>.</w:t>
      </w:r>
    </w:p>
    <w:p w:rsidR="001222CF" w:rsidRPr="001222CF" w:rsidRDefault="001222CF" w:rsidP="001222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222CF">
        <w:rPr>
          <w:rFonts w:ascii="Times New Roman" w:hAnsi="Times New Roman"/>
          <w:color w:val="000000" w:themeColor="text1"/>
          <w:sz w:val="28"/>
        </w:rPr>
        <w:t>3.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1222CF">
        <w:rPr>
          <w:rFonts w:ascii="Times New Roman" w:hAnsi="Times New Roman"/>
          <w:color w:val="000000" w:themeColor="text1"/>
          <w:sz w:val="28"/>
        </w:rPr>
        <w:t>В рамках реализации национального проекта «Экология» с Министерством природных ресурсов и экологии Российской Федерации подписаны дополнительные нефинансовые соглашения о реализации регионального проекта «Комплексная система обращения с твердыми коммунальными отходами на территории Камчатского края» (далее – Региональный проект), обеспечивающие достижение целей, показателей и результатов федерального проекта «Комплексная система обращения с твердыми коммунальными отходами».</w:t>
      </w:r>
    </w:p>
    <w:p w:rsidR="001222CF" w:rsidRDefault="001222CF" w:rsidP="001222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222CF">
        <w:rPr>
          <w:rFonts w:ascii="Times New Roman" w:hAnsi="Times New Roman"/>
          <w:color w:val="000000" w:themeColor="text1"/>
          <w:sz w:val="28"/>
        </w:rPr>
        <w:t xml:space="preserve">В рамках регионального проекта «Комплексная система обращения с твёрдыми коммунальными отходами (далее – ТКО) на территории Камчатского края» в </w:t>
      </w:r>
      <w:r>
        <w:rPr>
          <w:rFonts w:ascii="Times New Roman" w:hAnsi="Times New Roman"/>
          <w:color w:val="000000" w:themeColor="text1"/>
          <w:sz w:val="28"/>
        </w:rPr>
        <w:t>2023</w:t>
      </w:r>
      <w:r w:rsidRPr="001222CF">
        <w:rPr>
          <w:rFonts w:ascii="Times New Roman" w:hAnsi="Times New Roman"/>
          <w:color w:val="000000" w:themeColor="text1"/>
          <w:sz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</w:rPr>
        <w:t>у</w:t>
      </w:r>
      <w:r w:rsidRPr="001222CF">
        <w:rPr>
          <w:rFonts w:ascii="Times New Roman" w:hAnsi="Times New Roman"/>
          <w:color w:val="000000" w:themeColor="text1"/>
          <w:sz w:val="28"/>
        </w:rPr>
        <w:t xml:space="preserve"> достигнуты следующие показатели: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1222CF" w:rsidRDefault="001222CF" w:rsidP="001222C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образованно на территории субъекта ТКО - 102 тыс. тонн;</w:t>
      </w:r>
    </w:p>
    <w:p w:rsidR="001222CF" w:rsidRDefault="001222CF" w:rsidP="001222C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1222CF">
        <w:rPr>
          <w:rFonts w:ascii="Times New Roman" w:hAnsi="Times New Roman"/>
          <w:color w:val="000000" w:themeColor="text1"/>
          <w:sz w:val="28"/>
        </w:rPr>
        <w:t xml:space="preserve">доля ТКО направленных на обработку (сортировку), в общей массе образованных ТКО составила </w:t>
      </w:r>
      <w:r>
        <w:rPr>
          <w:rFonts w:ascii="Times New Roman" w:hAnsi="Times New Roman"/>
          <w:color w:val="000000" w:themeColor="text1"/>
          <w:sz w:val="28"/>
        </w:rPr>
        <w:t>86,4</w:t>
      </w:r>
      <w:r w:rsidRPr="001222CF">
        <w:rPr>
          <w:rFonts w:ascii="Times New Roman" w:hAnsi="Times New Roman"/>
          <w:color w:val="000000" w:themeColor="text1"/>
          <w:sz w:val="28"/>
        </w:rPr>
        <w:t xml:space="preserve">% при плане </w:t>
      </w:r>
      <w:r>
        <w:rPr>
          <w:rFonts w:ascii="Times New Roman" w:hAnsi="Times New Roman"/>
          <w:color w:val="000000" w:themeColor="text1"/>
          <w:sz w:val="28"/>
        </w:rPr>
        <w:t>47</w:t>
      </w:r>
      <w:r w:rsidRPr="001222CF">
        <w:rPr>
          <w:rFonts w:ascii="Times New Roman" w:hAnsi="Times New Roman"/>
          <w:color w:val="000000" w:themeColor="text1"/>
          <w:sz w:val="28"/>
        </w:rPr>
        <w:t xml:space="preserve">%; </w:t>
      </w:r>
    </w:p>
    <w:p w:rsidR="001222CF" w:rsidRDefault="001222CF" w:rsidP="001222C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1222CF">
        <w:rPr>
          <w:rFonts w:ascii="Times New Roman" w:hAnsi="Times New Roman"/>
          <w:color w:val="000000" w:themeColor="text1"/>
          <w:sz w:val="28"/>
        </w:rPr>
        <w:t xml:space="preserve">доля направленных на утилизацию ТКО, выделенных в результате раздельного накопления и обработки (сортировки) ТКО, в общей массе образованных ТКО составила </w:t>
      </w:r>
      <w:r>
        <w:rPr>
          <w:rFonts w:ascii="Times New Roman" w:hAnsi="Times New Roman"/>
          <w:color w:val="000000" w:themeColor="text1"/>
          <w:sz w:val="28"/>
        </w:rPr>
        <w:t>32,9</w:t>
      </w:r>
      <w:r w:rsidRPr="001222CF">
        <w:rPr>
          <w:rFonts w:ascii="Times New Roman" w:hAnsi="Times New Roman"/>
          <w:color w:val="000000" w:themeColor="text1"/>
          <w:sz w:val="28"/>
        </w:rPr>
        <w:t xml:space="preserve">% при плане </w:t>
      </w:r>
      <w:r>
        <w:rPr>
          <w:rFonts w:ascii="Times New Roman" w:hAnsi="Times New Roman"/>
          <w:color w:val="000000" w:themeColor="text1"/>
          <w:sz w:val="28"/>
        </w:rPr>
        <w:t>14,4</w:t>
      </w:r>
      <w:r w:rsidRPr="001222CF">
        <w:rPr>
          <w:rFonts w:ascii="Times New Roman" w:hAnsi="Times New Roman"/>
          <w:color w:val="000000" w:themeColor="text1"/>
          <w:sz w:val="28"/>
        </w:rPr>
        <w:t xml:space="preserve">%; </w:t>
      </w:r>
    </w:p>
    <w:p w:rsidR="001222CF" w:rsidRDefault="001222CF" w:rsidP="001222C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1222CF">
        <w:rPr>
          <w:rFonts w:ascii="Times New Roman" w:hAnsi="Times New Roman"/>
          <w:color w:val="000000" w:themeColor="text1"/>
          <w:sz w:val="28"/>
        </w:rPr>
        <w:t xml:space="preserve">доля направленных на захоронение ТКО, в том числе прошедших обработку (сортировку), в общей массе образованных ТКО составила </w:t>
      </w:r>
      <w:r>
        <w:rPr>
          <w:rFonts w:ascii="Times New Roman" w:hAnsi="Times New Roman"/>
          <w:color w:val="000000" w:themeColor="text1"/>
          <w:sz w:val="28"/>
        </w:rPr>
        <w:t>69,1</w:t>
      </w:r>
      <w:r w:rsidRPr="001222CF">
        <w:rPr>
          <w:rFonts w:ascii="Times New Roman" w:hAnsi="Times New Roman"/>
          <w:color w:val="000000" w:themeColor="text1"/>
          <w:sz w:val="28"/>
        </w:rPr>
        <w:t>% при плане 85,6%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Правительством Камчатского края проводится политика сдерживания роста тарифов для населения на коммунальные услуги.</w:t>
      </w:r>
    </w:p>
    <w:p w:rsidR="00B37CAC" w:rsidRDefault="009A69F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В целях социальной защиты населения края решениями Региональной службы по тарифам и ценам Камчатского края устанавливаются льготные тарифы на коммунальные услуги для населения.</w:t>
      </w:r>
      <w:r w:rsidR="001222CF">
        <w:rPr>
          <w:rFonts w:ascii="Times New Roman" w:hAnsi="Times New Roman"/>
          <w:sz w:val="28"/>
        </w:rPr>
        <w:t xml:space="preserve"> </w:t>
      </w:r>
      <w:r w:rsidR="000125BC">
        <w:rPr>
          <w:rFonts w:ascii="Times New Roman" w:hAnsi="Times New Roman"/>
          <w:color w:val="000000" w:themeColor="text1"/>
          <w:spacing w:val="4"/>
          <w:sz w:val="28"/>
        </w:rPr>
        <w:t>В</w:t>
      </w:r>
      <w:r>
        <w:rPr>
          <w:rFonts w:ascii="Times New Roman" w:hAnsi="Times New Roman"/>
          <w:color w:val="000000" w:themeColor="text1"/>
          <w:spacing w:val="4"/>
          <w:sz w:val="28"/>
        </w:rPr>
        <w:t xml:space="preserve"> регионе </w:t>
      </w:r>
      <w:r w:rsidR="000125BC">
        <w:rPr>
          <w:rFonts w:ascii="Times New Roman" w:hAnsi="Times New Roman"/>
          <w:color w:val="000000" w:themeColor="text1"/>
          <w:spacing w:val="4"/>
          <w:sz w:val="28"/>
        </w:rPr>
        <w:t>установлен единый тариф на услугу Р</w:t>
      </w:r>
      <w:r w:rsidR="000125BC" w:rsidRPr="000125BC">
        <w:rPr>
          <w:rFonts w:ascii="Times New Roman" w:hAnsi="Times New Roman"/>
          <w:color w:val="000000" w:themeColor="text1"/>
          <w:spacing w:val="4"/>
          <w:sz w:val="28"/>
        </w:rPr>
        <w:t xml:space="preserve">егионального оператора </w:t>
      </w:r>
      <w:r w:rsidR="000125BC">
        <w:rPr>
          <w:rFonts w:ascii="Times New Roman" w:hAnsi="Times New Roman"/>
          <w:color w:val="000000" w:themeColor="text1"/>
          <w:spacing w:val="4"/>
          <w:sz w:val="28"/>
        </w:rPr>
        <w:t xml:space="preserve">действующий на территории субъекта без дифференциации по муниципальным образованиям. </w:t>
      </w: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Разница между экономически обоснованным и льготным тариф</w:t>
      </w:r>
      <w:r w:rsidR="000125BC">
        <w:rPr>
          <w:rFonts w:ascii="Times New Roman" w:hAnsi="Times New Roman"/>
          <w:sz w:val="28"/>
        </w:rPr>
        <w:t xml:space="preserve">ом на услуги </w:t>
      </w:r>
      <w:r w:rsidR="000125BC">
        <w:rPr>
          <w:rFonts w:ascii="Times New Roman" w:hAnsi="Times New Roman"/>
          <w:color w:val="000000" w:themeColor="text1"/>
          <w:spacing w:val="4"/>
          <w:sz w:val="28"/>
        </w:rPr>
        <w:t>Р</w:t>
      </w:r>
      <w:r w:rsidR="000125BC" w:rsidRPr="000125BC">
        <w:rPr>
          <w:rFonts w:ascii="Times New Roman" w:hAnsi="Times New Roman"/>
          <w:color w:val="000000" w:themeColor="text1"/>
          <w:spacing w:val="4"/>
          <w:sz w:val="28"/>
        </w:rPr>
        <w:t>егионального оператора</w:t>
      </w:r>
      <w:r>
        <w:rPr>
          <w:rFonts w:ascii="Times New Roman" w:hAnsi="Times New Roman"/>
          <w:sz w:val="28"/>
        </w:rPr>
        <w:t xml:space="preserve"> возмещается за счет средств краевого бюджета.</w:t>
      </w:r>
    </w:p>
    <w:p w:rsidR="00384318" w:rsidRDefault="000125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>
        <w:rPr>
          <w:rFonts w:ascii="Times New Roman" w:hAnsi="Times New Roman"/>
          <w:color w:val="000000" w:themeColor="text1"/>
          <w:spacing w:val="4"/>
          <w:sz w:val="28"/>
        </w:rPr>
        <w:t xml:space="preserve">5. Высокий технический износ подвижного состава специализированной техники по сбору, транспортированию, захоронению ТКО </w:t>
      </w:r>
      <w:r w:rsidR="00384318">
        <w:rPr>
          <w:rFonts w:ascii="Times New Roman" w:hAnsi="Times New Roman"/>
          <w:color w:val="000000" w:themeColor="text1"/>
          <w:spacing w:val="4"/>
          <w:sz w:val="28"/>
        </w:rPr>
        <w:t>побудило</w:t>
      </w:r>
      <w:r>
        <w:rPr>
          <w:rFonts w:ascii="Times New Roman" w:hAnsi="Times New Roman"/>
          <w:color w:val="000000" w:themeColor="text1"/>
          <w:spacing w:val="4"/>
          <w:sz w:val="28"/>
        </w:rPr>
        <w:t xml:space="preserve"> к поэтапной модернизации </w:t>
      </w:r>
      <w:r w:rsidR="00384318">
        <w:rPr>
          <w:rFonts w:ascii="Times New Roman" w:hAnsi="Times New Roman"/>
          <w:color w:val="000000" w:themeColor="text1"/>
          <w:spacing w:val="4"/>
          <w:sz w:val="28"/>
        </w:rPr>
        <w:t xml:space="preserve">всей системы сбора и </w:t>
      </w:r>
      <w:r w:rsidR="00384318">
        <w:rPr>
          <w:rFonts w:ascii="Times New Roman" w:hAnsi="Times New Roman"/>
          <w:color w:val="000000" w:themeColor="text1"/>
          <w:spacing w:val="4"/>
          <w:sz w:val="28"/>
        </w:rPr>
        <w:t>транспортировани</w:t>
      </w:r>
      <w:r w:rsidR="00384318">
        <w:rPr>
          <w:rFonts w:ascii="Times New Roman" w:hAnsi="Times New Roman"/>
          <w:color w:val="000000" w:themeColor="text1"/>
          <w:spacing w:val="4"/>
          <w:sz w:val="28"/>
        </w:rPr>
        <w:t>я в целом.</w:t>
      </w:r>
    </w:p>
    <w:p w:rsidR="000125BC" w:rsidRDefault="000125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>
        <w:rPr>
          <w:rFonts w:ascii="Times New Roman" w:hAnsi="Times New Roman"/>
          <w:color w:val="000000" w:themeColor="text1"/>
          <w:spacing w:val="4"/>
          <w:sz w:val="28"/>
        </w:rPr>
        <w:t xml:space="preserve"> </w:t>
      </w:r>
      <w:r w:rsidR="00384318">
        <w:rPr>
          <w:rFonts w:ascii="Times New Roman" w:hAnsi="Times New Roman"/>
          <w:color w:val="000000" w:themeColor="text1"/>
          <w:spacing w:val="4"/>
          <w:sz w:val="28"/>
        </w:rPr>
        <w:t>В рамках региональной программы Региональным оператором в 2022 году приобретено 29 единиц мусоровозов, самосвалов, бульдозеров и иной специализир</w:t>
      </w:r>
      <w:r w:rsidR="00100C7B">
        <w:rPr>
          <w:rFonts w:ascii="Times New Roman" w:hAnsi="Times New Roman"/>
          <w:color w:val="000000" w:themeColor="text1"/>
          <w:spacing w:val="4"/>
          <w:sz w:val="28"/>
        </w:rPr>
        <w:t xml:space="preserve">ованной техники; в 2023 году - </w:t>
      </w:r>
      <w:r w:rsidR="00384318">
        <w:rPr>
          <w:rFonts w:ascii="Times New Roman" w:hAnsi="Times New Roman"/>
          <w:color w:val="000000" w:themeColor="text1"/>
          <w:spacing w:val="4"/>
          <w:sz w:val="28"/>
        </w:rPr>
        <w:t xml:space="preserve"> </w:t>
      </w:r>
      <w:r w:rsidR="00100C7B">
        <w:rPr>
          <w:rFonts w:ascii="Times New Roman" w:hAnsi="Times New Roman"/>
          <w:color w:val="000000" w:themeColor="text1"/>
          <w:spacing w:val="4"/>
          <w:sz w:val="28"/>
        </w:rPr>
        <w:t>9 единиц.</w:t>
      </w:r>
    </w:p>
    <w:p w:rsidR="00100C7B" w:rsidRDefault="00100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>
        <w:rPr>
          <w:rFonts w:ascii="Times New Roman" w:hAnsi="Times New Roman"/>
          <w:color w:val="000000" w:themeColor="text1"/>
          <w:spacing w:val="4"/>
          <w:sz w:val="28"/>
        </w:rPr>
        <w:t xml:space="preserve">В рамках реализации </w:t>
      </w:r>
      <w:r w:rsidR="001D640D" w:rsidRPr="001D640D">
        <w:rPr>
          <w:rFonts w:ascii="Times New Roman" w:hAnsi="Times New Roman"/>
          <w:color w:val="000000" w:themeColor="text1"/>
          <w:spacing w:val="4"/>
          <w:sz w:val="28"/>
        </w:rPr>
        <w:t xml:space="preserve">порядка накопления </w:t>
      </w:r>
      <w:r w:rsidR="001D640D">
        <w:rPr>
          <w:rFonts w:ascii="Times New Roman" w:hAnsi="Times New Roman"/>
          <w:color w:val="000000" w:themeColor="text1"/>
          <w:spacing w:val="4"/>
          <w:sz w:val="28"/>
        </w:rPr>
        <w:t>ТКО</w:t>
      </w:r>
      <w:r w:rsidR="001D640D" w:rsidRPr="001D640D">
        <w:rPr>
          <w:rFonts w:ascii="Times New Roman" w:hAnsi="Times New Roman"/>
          <w:color w:val="000000" w:themeColor="text1"/>
          <w:spacing w:val="4"/>
          <w:sz w:val="28"/>
        </w:rPr>
        <w:t xml:space="preserve"> (в том числе их раздельного накопления)</w:t>
      </w:r>
      <w:r w:rsidR="001D640D">
        <w:rPr>
          <w:rFonts w:ascii="Times New Roman" w:hAnsi="Times New Roman"/>
          <w:color w:val="000000" w:themeColor="text1"/>
          <w:spacing w:val="4"/>
          <w:sz w:val="28"/>
        </w:rPr>
        <w:t xml:space="preserve"> Региональным оператором приобретено в 2022 году 1100 единиц контейнеров </w:t>
      </w:r>
      <w:proofErr w:type="spellStart"/>
      <w:r w:rsidR="001D640D">
        <w:rPr>
          <w:rFonts w:ascii="Times New Roman" w:hAnsi="Times New Roman"/>
          <w:color w:val="000000" w:themeColor="text1"/>
          <w:spacing w:val="4"/>
          <w:sz w:val="28"/>
        </w:rPr>
        <w:t>евротипа</w:t>
      </w:r>
      <w:proofErr w:type="spellEnd"/>
      <w:r w:rsidR="001D640D">
        <w:rPr>
          <w:rFonts w:ascii="Times New Roman" w:hAnsi="Times New Roman"/>
          <w:color w:val="000000" w:themeColor="text1"/>
          <w:spacing w:val="4"/>
          <w:sz w:val="28"/>
        </w:rPr>
        <w:t>, в 2023 году – 280 единиц. Накопители ТКО установлены на территории Петропавловск-Камчатского городского округа, Елизовского муниципального района, Вилючинского городского округа.</w:t>
      </w:r>
    </w:p>
    <w:p w:rsidR="00027374" w:rsidRDefault="00027374" w:rsidP="007576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>
        <w:rPr>
          <w:rFonts w:ascii="Times New Roman" w:hAnsi="Times New Roman"/>
          <w:color w:val="000000" w:themeColor="text1"/>
          <w:spacing w:val="4"/>
          <w:sz w:val="28"/>
        </w:rPr>
        <w:t xml:space="preserve">6. В рамках реализации 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>федерального проекта «Экономика замкнутого цикла»</w:t>
      </w:r>
      <w:r>
        <w:rPr>
          <w:rFonts w:ascii="Times New Roman" w:hAnsi="Times New Roman"/>
          <w:color w:val="000000" w:themeColor="text1"/>
          <w:spacing w:val="4"/>
          <w:sz w:val="28"/>
        </w:rPr>
        <w:t xml:space="preserve">, путем предоставления 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 xml:space="preserve">из краевого бюджета 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>последующей</w:t>
      </w:r>
      <w:r>
        <w:rPr>
          <w:rFonts w:ascii="Times New Roman" w:hAnsi="Times New Roman"/>
          <w:color w:val="000000" w:themeColor="text1"/>
          <w:spacing w:val="4"/>
          <w:sz w:val="28"/>
        </w:rPr>
        <w:t xml:space="preserve"> утилизацией, принятой авторезин, реализуется одно из ключевых направлений государственной политики в сфере обращения с отходами – 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 xml:space="preserve">вовлечения отходов в хозяйственный оборот в качестве </w:t>
      </w:r>
      <w:r>
        <w:rPr>
          <w:rFonts w:ascii="Times New Roman" w:hAnsi="Times New Roman"/>
          <w:color w:val="000000" w:themeColor="text1"/>
          <w:spacing w:val="4"/>
          <w:sz w:val="28"/>
        </w:rPr>
        <w:t xml:space="preserve">основного и 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>дополнительн</w:t>
      </w:r>
      <w:r>
        <w:rPr>
          <w:rFonts w:ascii="Times New Roman" w:hAnsi="Times New Roman"/>
          <w:color w:val="000000" w:themeColor="text1"/>
          <w:spacing w:val="4"/>
          <w:sz w:val="28"/>
        </w:rPr>
        <w:t>ого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 xml:space="preserve"> источник</w:t>
      </w:r>
      <w:r>
        <w:rPr>
          <w:rFonts w:ascii="Times New Roman" w:hAnsi="Times New Roman"/>
          <w:color w:val="000000" w:themeColor="text1"/>
          <w:spacing w:val="4"/>
          <w:sz w:val="28"/>
        </w:rPr>
        <w:t>а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 xml:space="preserve"> сырья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>.</w:t>
      </w:r>
    </w:p>
    <w:p w:rsidR="00122346" w:rsidRDefault="00122346" w:rsidP="007576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мера позвол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собрать</w:t>
      </w:r>
      <w:r>
        <w:rPr>
          <w:rStyle w:val="13"/>
          <w:rFonts w:ascii="Times New Roman" w:hAnsi="Times New Roman"/>
          <w:sz w:val="28"/>
        </w:rPr>
        <w:t xml:space="preserve"> значительное количество отработанных автопокрышек, которые относятся к отходам IV класса опасности, и переработать их в сырьё для изготовления полимер-песчаных изделий.</w:t>
      </w:r>
    </w:p>
    <w:p w:rsidR="00122346" w:rsidRPr="00027374" w:rsidRDefault="00122346" w:rsidP="007576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</w:p>
    <w:p w:rsidR="00027374" w:rsidRDefault="00122346" w:rsidP="007576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>
        <w:rPr>
          <w:rFonts w:ascii="Times New Roman" w:hAnsi="Times New Roman"/>
          <w:color w:val="000000" w:themeColor="text1"/>
          <w:spacing w:val="4"/>
          <w:sz w:val="28"/>
        </w:rPr>
        <w:t xml:space="preserve">Получателями субсидии в </w:t>
      </w:r>
      <w:r w:rsidR="00027374">
        <w:rPr>
          <w:rFonts w:ascii="Times New Roman" w:hAnsi="Times New Roman"/>
          <w:color w:val="000000" w:themeColor="text1"/>
          <w:spacing w:val="4"/>
          <w:sz w:val="28"/>
        </w:rPr>
        <w:t xml:space="preserve">2022 и 2023 годах стали 2 организации </w:t>
      </w:r>
      <w:r>
        <w:rPr>
          <w:rFonts w:ascii="Times New Roman" w:hAnsi="Times New Roman"/>
          <w:color w:val="000000" w:themeColor="text1"/>
          <w:spacing w:val="4"/>
          <w:sz w:val="28"/>
        </w:rPr>
        <w:t>–</w:t>
      </w:r>
      <w:r w:rsidR="00027374">
        <w:rPr>
          <w:rFonts w:ascii="Times New Roman" w:hAnsi="Times New Roman"/>
          <w:color w:val="000000" w:themeColor="text1"/>
          <w:spacing w:val="4"/>
          <w:sz w:val="28"/>
        </w:rPr>
        <w:t xml:space="preserve"> утилизатора</w:t>
      </w:r>
      <w:r>
        <w:rPr>
          <w:rFonts w:ascii="Times New Roman" w:hAnsi="Times New Roman"/>
          <w:color w:val="000000" w:themeColor="text1"/>
          <w:spacing w:val="4"/>
          <w:sz w:val="28"/>
        </w:rPr>
        <w:t>.</w:t>
      </w:r>
    </w:p>
    <w:p w:rsidR="00027374" w:rsidRDefault="00027374" w:rsidP="007576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 w:rsidRPr="00027374">
        <w:rPr>
          <w:rFonts w:ascii="Times New Roman" w:hAnsi="Times New Roman"/>
          <w:color w:val="000000" w:themeColor="text1"/>
          <w:spacing w:val="4"/>
          <w:sz w:val="28"/>
        </w:rPr>
        <w:t>В 2022 году принято 43475 единиц отработанных автомобильных покрышек, утилизировано – 443885,74 килограмм</w:t>
      </w:r>
      <w:r w:rsidR="00122346">
        <w:rPr>
          <w:rFonts w:ascii="Times New Roman" w:hAnsi="Times New Roman"/>
          <w:color w:val="000000" w:themeColor="text1"/>
          <w:spacing w:val="4"/>
          <w:sz w:val="28"/>
        </w:rPr>
        <w:t>, в 2023 году принято 83</w:t>
      </w:r>
      <w:r w:rsidR="00122346" w:rsidRPr="00122346">
        <w:rPr>
          <w:rFonts w:ascii="Times New Roman" w:hAnsi="Times New Roman"/>
          <w:color w:val="000000" w:themeColor="text1"/>
          <w:spacing w:val="4"/>
          <w:sz w:val="28"/>
        </w:rPr>
        <w:t xml:space="preserve">728 </w:t>
      </w:r>
      <w:r w:rsidR="00122346" w:rsidRPr="00027374">
        <w:rPr>
          <w:rFonts w:ascii="Times New Roman" w:hAnsi="Times New Roman"/>
          <w:color w:val="000000" w:themeColor="text1"/>
          <w:spacing w:val="4"/>
          <w:sz w:val="28"/>
        </w:rPr>
        <w:t>единиц</w:t>
      </w:r>
      <w:r w:rsidR="00122346" w:rsidRPr="00027374">
        <w:rPr>
          <w:rFonts w:ascii="Times New Roman" w:hAnsi="Times New Roman"/>
          <w:color w:val="000000" w:themeColor="text1"/>
          <w:spacing w:val="4"/>
          <w:sz w:val="28"/>
        </w:rPr>
        <w:t xml:space="preserve"> отработанных автомобильных покрышек, утилизировано – </w:t>
      </w:r>
      <w:r w:rsidR="00122346">
        <w:rPr>
          <w:rFonts w:ascii="Times New Roman" w:hAnsi="Times New Roman"/>
          <w:color w:val="000000" w:themeColor="text1"/>
          <w:spacing w:val="4"/>
          <w:sz w:val="28"/>
        </w:rPr>
        <w:t>922108</w:t>
      </w:r>
      <w:r w:rsidR="00122346" w:rsidRPr="00027374">
        <w:rPr>
          <w:rFonts w:ascii="Times New Roman" w:hAnsi="Times New Roman"/>
          <w:color w:val="000000" w:themeColor="text1"/>
          <w:spacing w:val="4"/>
          <w:sz w:val="28"/>
        </w:rPr>
        <w:t xml:space="preserve"> килограмм</w:t>
      </w:r>
      <w:r w:rsidRPr="00027374">
        <w:rPr>
          <w:rFonts w:ascii="Times New Roman" w:hAnsi="Times New Roman"/>
          <w:color w:val="000000" w:themeColor="text1"/>
          <w:spacing w:val="4"/>
          <w:sz w:val="28"/>
        </w:rPr>
        <w:t>.</w:t>
      </w:r>
    </w:p>
    <w:p w:rsidR="00027374" w:rsidRDefault="00122346" w:rsidP="007576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</w:rPr>
      </w:pPr>
      <w:r>
        <w:rPr>
          <w:rStyle w:val="13"/>
          <w:rFonts w:ascii="Times New Roman" w:hAnsi="Times New Roman"/>
          <w:sz w:val="28"/>
        </w:rPr>
        <w:t>Реализация мероприятия</w:t>
      </w:r>
      <w:r w:rsidR="00027374">
        <w:rPr>
          <w:rStyle w:val="13"/>
          <w:rFonts w:ascii="Times New Roman" w:hAnsi="Times New Roman"/>
          <w:sz w:val="28"/>
        </w:rPr>
        <w:t xml:space="preserve"> решает одновременно несколько важных задач: сводит к минимуму количество мест несанкционированного размещения отработанной авторезины в наиболее населенных муниципальных образованиях Камчатского края, знакомит граждан с обязанностью экологичного обращения с соответствующими отходами, способствует получению вторичного продукта, привлечению частных инвестиций в сферу обращения с отходами, организации обработки, утилизации, обезвреживания</w:t>
      </w:r>
      <w:r>
        <w:rPr>
          <w:rStyle w:val="13"/>
          <w:rFonts w:ascii="Times New Roman" w:hAnsi="Times New Roman"/>
          <w:sz w:val="28"/>
        </w:rPr>
        <w:t>.</w:t>
      </w:r>
    </w:p>
    <w:p w:rsidR="00B37CAC" w:rsidRDefault="00B37CAC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</w:p>
    <w:p w:rsidR="00B37CAC" w:rsidRDefault="009A69F6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приоритетов и целей государственной политики в сфере реализации Программы</w:t>
      </w:r>
    </w:p>
    <w:p w:rsidR="00B37CAC" w:rsidRDefault="00B37CAC">
      <w:pPr>
        <w:pStyle w:val="ConsPlusNormal"/>
        <w:ind w:firstLine="0"/>
        <w:rPr>
          <w:rFonts w:ascii="Times New Roman" w:hAnsi="Times New Roman"/>
          <w:sz w:val="28"/>
        </w:rPr>
      </w:pPr>
    </w:p>
    <w:p w:rsidR="00B37CAC" w:rsidRDefault="0075769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9A69F6">
        <w:rPr>
          <w:rFonts w:ascii="Times New Roman" w:hAnsi="Times New Roman"/>
          <w:sz w:val="28"/>
        </w:rPr>
        <w:t xml:space="preserve">. Приоритеты региональной политики в жилищной сфере определены </w:t>
      </w:r>
      <w:r w:rsidR="009A69F6">
        <w:rPr>
          <w:rFonts w:ascii="Times New Roman" w:hAnsi="Times New Roman"/>
          <w:color w:val="000000" w:themeColor="text1"/>
          <w:sz w:val="28"/>
        </w:rPr>
        <w:t xml:space="preserve"> Указом Президента Российской Федерации от 07.05.2018 № 204, Указом Президента </w:t>
      </w:r>
      <w:r w:rsidR="009A69F6">
        <w:rPr>
          <w:rFonts w:ascii="Times New Roman" w:hAnsi="Times New Roman"/>
          <w:sz w:val="28"/>
        </w:rPr>
        <w:t xml:space="preserve">от 21.07.2020 № 474 «О национальных целях развития Российской Федерации на период до 2030 года», </w:t>
      </w:r>
      <w:r>
        <w:rPr>
          <w:rFonts w:ascii="Times New Roman" w:hAnsi="Times New Roman"/>
          <w:sz w:val="28"/>
        </w:rPr>
        <w:t>Стратегией</w:t>
      </w:r>
      <w:r w:rsidRPr="00757696">
        <w:rPr>
          <w:rFonts w:ascii="Times New Roman" w:hAnsi="Times New Roman"/>
          <w:sz w:val="28"/>
        </w:rPr>
        <w:t xml:space="preserve"> развития промышленности по обработке, утилизации и обезвреживанию отходов производства и потребления на период до 2030 года, утверждённой распоряжением Правительства РФ</w:t>
      </w:r>
      <w:r>
        <w:rPr>
          <w:rFonts w:ascii="Times New Roman" w:hAnsi="Times New Roman"/>
          <w:sz w:val="28"/>
        </w:rPr>
        <w:t xml:space="preserve"> от 25.01.2018 № 84-р, Стратегией</w:t>
      </w:r>
      <w:r w:rsidRPr="00757696">
        <w:rPr>
          <w:rFonts w:ascii="Times New Roman" w:hAnsi="Times New Roman"/>
          <w:sz w:val="28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31.10.2022 № 3268-р</w:t>
      </w:r>
      <w:r w:rsidR="00CD7569">
        <w:rPr>
          <w:rFonts w:ascii="Times New Roman" w:hAnsi="Times New Roman"/>
          <w:sz w:val="28"/>
        </w:rPr>
        <w:t>.</w:t>
      </w:r>
    </w:p>
    <w:p w:rsidR="00CD7569" w:rsidRDefault="00CD75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A69F6">
        <w:rPr>
          <w:rFonts w:ascii="Times New Roman" w:hAnsi="Times New Roman"/>
          <w:sz w:val="28"/>
        </w:rPr>
        <w:t>. Программа направлена в том числе на достижение</w:t>
      </w:r>
      <w:r>
        <w:rPr>
          <w:rFonts w:ascii="Times New Roman" w:hAnsi="Times New Roman"/>
          <w:sz w:val="28"/>
        </w:rPr>
        <w:t>:</w:t>
      </w:r>
    </w:p>
    <w:p w:rsidR="00CD7569" w:rsidRDefault="00CD756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1)</w:t>
      </w:r>
      <w:r w:rsidR="009A69F6">
        <w:rPr>
          <w:rFonts w:ascii="Times New Roman" w:hAnsi="Times New Roman"/>
          <w:sz w:val="28"/>
        </w:rPr>
        <w:t xml:space="preserve"> национальной цели развития Российской Федерации на период до 2024 года «</w:t>
      </w:r>
      <w:r>
        <w:rPr>
          <w:rFonts w:ascii="Times New Roman" w:hAnsi="Times New Roman"/>
          <w:sz w:val="28"/>
        </w:rPr>
        <w:t>Э</w:t>
      </w:r>
      <w:r w:rsidRPr="00CD7569">
        <w:rPr>
          <w:rFonts w:ascii="Times New Roman" w:hAnsi="Times New Roman"/>
          <w:sz w:val="28"/>
        </w:rPr>
        <w:t>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</w:t>
      </w:r>
      <w:r w:rsidR="009A69F6">
        <w:rPr>
          <w:rFonts w:ascii="Times New Roman" w:hAnsi="Times New Roman"/>
          <w:sz w:val="28"/>
        </w:rPr>
        <w:t xml:space="preserve">», определенной </w:t>
      </w:r>
      <w:r w:rsidR="009A69F6">
        <w:rPr>
          <w:rFonts w:ascii="Times New Roman" w:hAnsi="Times New Roman"/>
          <w:color w:val="000000" w:themeColor="text1"/>
          <w:sz w:val="28"/>
        </w:rPr>
        <w:t>Указом Президента Российской Федерации от 07.05.2018 № 204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B37CAC" w:rsidRDefault="00CD756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 w:rsidR="009A69F6">
        <w:rPr>
          <w:rFonts w:ascii="Times New Roman" w:hAnsi="Times New Roman"/>
          <w:sz w:val="28"/>
        </w:rPr>
        <w:t xml:space="preserve"> </w:t>
      </w:r>
      <w:r w:rsidRPr="00CD7569">
        <w:rPr>
          <w:rFonts w:ascii="Times New Roman" w:hAnsi="Times New Roman"/>
          <w:sz w:val="28"/>
        </w:rPr>
        <w:t>национальн</w:t>
      </w:r>
      <w:r>
        <w:rPr>
          <w:rFonts w:ascii="Times New Roman" w:hAnsi="Times New Roman"/>
          <w:sz w:val="28"/>
        </w:rPr>
        <w:t>ой</w:t>
      </w:r>
      <w:r w:rsidRPr="00CD7569">
        <w:rPr>
          <w:rFonts w:ascii="Times New Roman" w:hAnsi="Times New Roman"/>
          <w:sz w:val="28"/>
        </w:rPr>
        <w:t xml:space="preserve"> целях развития Российской Федерации на период до 2030 года</w:t>
      </w:r>
      <w:r>
        <w:rPr>
          <w:rFonts w:ascii="Times New Roman" w:hAnsi="Times New Roman"/>
          <w:sz w:val="28"/>
        </w:rPr>
        <w:t xml:space="preserve"> «</w:t>
      </w:r>
      <w:r w:rsidRPr="00CD7569">
        <w:rPr>
          <w:rFonts w:ascii="Times New Roman" w:hAnsi="Times New Roman"/>
          <w:sz w:val="28"/>
        </w:rPr>
        <w:t>Комфортная и безопасная среда для жизни</w:t>
      </w:r>
      <w:r>
        <w:rPr>
          <w:rFonts w:ascii="Times New Roman" w:hAnsi="Times New Roman"/>
          <w:sz w:val="28"/>
        </w:rPr>
        <w:t xml:space="preserve">», определенной </w:t>
      </w:r>
      <w:r>
        <w:rPr>
          <w:rFonts w:ascii="Times New Roman" w:hAnsi="Times New Roman"/>
          <w:color w:val="000000" w:themeColor="text1"/>
          <w:sz w:val="28"/>
        </w:rPr>
        <w:t xml:space="preserve">Указом Президента Российской Федерации </w:t>
      </w:r>
      <w:r w:rsidRPr="00CD7569">
        <w:rPr>
          <w:rFonts w:ascii="Times New Roman" w:hAnsi="Times New Roman"/>
          <w:color w:val="000000" w:themeColor="text1"/>
          <w:sz w:val="28"/>
        </w:rPr>
        <w:t xml:space="preserve">от 21.07.2020 </w:t>
      </w:r>
      <w:r>
        <w:rPr>
          <w:rFonts w:ascii="Times New Roman" w:hAnsi="Times New Roman"/>
          <w:color w:val="000000" w:themeColor="text1"/>
          <w:sz w:val="28"/>
        </w:rPr>
        <w:t>№</w:t>
      </w:r>
      <w:r w:rsidRPr="00CD7569">
        <w:rPr>
          <w:rFonts w:ascii="Times New Roman" w:hAnsi="Times New Roman"/>
          <w:color w:val="000000" w:themeColor="text1"/>
          <w:sz w:val="28"/>
        </w:rPr>
        <w:t xml:space="preserve"> 474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B37CAC" w:rsidRDefault="006A4CD9" w:rsidP="006A4C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9A69F6">
        <w:rPr>
          <w:rFonts w:ascii="Times New Roman" w:hAnsi="Times New Roman"/>
          <w:sz w:val="28"/>
        </w:rPr>
        <w:t xml:space="preserve">. Основными приоритетами региональной политики в сфере </w:t>
      </w:r>
      <w:r w:rsidR="002A05F5">
        <w:rPr>
          <w:rFonts w:ascii="Times New Roman" w:hAnsi="Times New Roman"/>
          <w:sz w:val="28"/>
        </w:rPr>
        <w:t>обращения с отходами</w:t>
      </w:r>
      <w:r w:rsidR="009A69F6">
        <w:rPr>
          <w:rFonts w:ascii="Times New Roman" w:hAnsi="Times New Roman"/>
          <w:sz w:val="28"/>
        </w:rPr>
        <w:t xml:space="preserve"> является </w:t>
      </w:r>
      <w:r w:rsidRPr="006A4CD9">
        <w:rPr>
          <w:rFonts w:ascii="Times New Roman" w:hAnsi="Times New Roman"/>
          <w:sz w:val="28"/>
        </w:rPr>
        <w:t xml:space="preserve">создание </w:t>
      </w:r>
      <w:r w:rsidRPr="006A4CD9">
        <w:rPr>
          <w:rFonts w:ascii="Times New Roman" w:hAnsi="Times New Roman"/>
          <w:sz w:val="28"/>
        </w:rPr>
        <w:t>охран</w:t>
      </w:r>
      <w:r>
        <w:rPr>
          <w:rFonts w:ascii="Times New Roman" w:hAnsi="Times New Roman"/>
          <w:sz w:val="28"/>
        </w:rPr>
        <w:t>ы</w:t>
      </w:r>
      <w:r w:rsidRPr="006A4CD9">
        <w:rPr>
          <w:rFonts w:ascii="Times New Roman" w:hAnsi="Times New Roman"/>
          <w:sz w:val="28"/>
        </w:rPr>
        <w:t xml:space="preserve"> здоровья человека, поддержание или восстановление благоприятного состояния окружающей среды</w:t>
      </w:r>
      <w:r>
        <w:rPr>
          <w:rFonts w:ascii="Times New Roman" w:hAnsi="Times New Roman"/>
          <w:sz w:val="28"/>
        </w:rPr>
        <w:t>,</w:t>
      </w:r>
      <w:r w:rsidRPr="006A4CD9">
        <w:rPr>
          <w:rFonts w:ascii="Times New Roman" w:hAnsi="Times New Roman"/>
          <w:sz w:val="28"/>
        </w:rPr>
        <w:t xml:space="preserve"> организация надежно действующ</w:t>
      </w:r>
      <w:r>
        <w:rPr>
          <w:rFonts w:ascii="Times New Roman" w:hAnsi="Times New Roman"/>
          <w:sz w:val="28"/>
        </w:rPr>
        <w:t>ей системы обращения с отходами,</w:t>
      </w:r>
      <w:r w:rsidRPr="006A4CD9"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отходоперерабатывающей</w:t>
      </w:r>
      <w:proofErr w:type="spellEnd"/>
      <w:r>
        <w:rPr>
          <w:rFonts w:ascii="Times New Roman" w:hAnsi="Times New Roman"/>
          <w:sz w:val="28"/>
        </w:rPr>
        <w:t xml:space="preserve"> отрасли, </w:t>
      </w:r>
      <w:r w:rsidRPr="006A4CD9">
        <w:rPr>
          <w:rFonts w:ascii="Times New Roman" w:hAnsi="Times New Roman"/>
          <w:sz w:val="28"/>
        </w:rPr>
        <w:t>ликвидация накопленного экологического ущерба и формирование экологической культуры населения Камчатского края в вопросах безопасного обращения с отходами</w:t>
      </w:r>
      <w:r>
        <w:rPr>
          <w:rFonts w:ascii="Times New Roman" w:hAnsi="Times New Roman"/>
          <w:sz w:val="28"/>
        </w:rPr>
        <w:t>,</w:t>
      </w:r>
      <w:r w:rsidRPr="006A4CD9">
        <w:rPr>
          <w:rFonts w:ascii="Times New Roman" w:hAnsi="Times New Roman"/>
          <w:sz w:val="28"/>
        </w:rPr>
        <w:t xml:space="preserve"> реализация регионального проекта "Комплексная система обращения с твердыми коммунальными отходами на территории Камчатского края" федерального проекта "Комплексная система обращения с твердыми коммунальными отходами" национального проекта "Экология".</w:t>
      </w:r>
    </w:p>
    <w:p w:rsidR="00B37CAC" w:rsidRDefault="009A69F6">
      <w:pPr>
        <w:pStyle w:val="af0"/>
        <w:ind w:left="0" w:right="-2" w:firstLine="720"/>
        <w:jc w:val="both"/>
        <w:rPr>
          <w:sz w:val="28"/>
        </w:rPr>
      </w:pPr>
      <w:r>
        <w:rPr>
          <w:sz w:val="28"/>
        </w:rPr>
        <w:t>1</w:t>
      </w:r>
      <w:r w:rsidR="00F06F44">
        <w:rPr>
          <w:sz w:val="28"/>
        </w:rPr>
        <w:t>0</w:t>
      </w:r>
      <w:r>
        <w:rPr>
          <w:sz w:val="28"/>
        </w:rPr>
        <w:t>. С учетом приоритетов государственной политики в сфере коммунального хозяйства, энергосбережения и энергетики целями Программы являются:</w:t>
      </w:r>
    </w:p>
    <w:p w:rsidR="00F06F44" w:rsidRPr="00F06F44" w:rsidRDefault="00F06F44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06F44">
        <w:rPr>
          <w:rFonts w:ascii="Times New Roman" w:hAnsi="Times New Roman"/>
          <w:sz w:val="28"/>
        </w:rPr>
        <w:t xml:space="preserve">1) </w:t>
      </w:r>
      <w:r w:rsidR="00D3024F">
        <w:rPr>
          <w:rFonts w:ascii="Times New Roman" w:hAnsi="Times New Roman"/>
          <w:sz w:val="28"/>
        </w:rPr>
        <w:t>реализация</w:t>
      </w:r>
      <w:r w:rsidR="00D3024F" w:rsidRPr="00D3024F">
        <w:rPr>
          <w:rFonts w:ascii="Times New Roman" w:hAnsi="Times New Roman"/>
          <w:sz w:val="28"/>
        </w:rPr>
        <w:t xml:space="preserve"> на территории Камчатского края систем</w:t>
      </w:r>
      <w:r w:rsidR="00D3024F">
        <w:rPr>
          <w:rFonts w:ascii="Times New Roman" w:hAnsi="Times New Roman"/>
          <w:sz w:val="28"/>
        </w:rPr>
        <w:t>ы</w:t>
      </w:r>
      <w:r w:rsidR="00D3024F" w:rsidRPr="00D3024F">
        <w:rPr>
          <w:rFonts w:ascii="Times New Roman" w:hAnsi="Times New Roman"/>
          <w:sz w:val="28"/>
        </w:rPr>
        <w:t xml:space="preserve"> эффективного обращения с отходами производства и потребления, путем организации объектов накопления, обработки, утилизации и размещения отходов, снизив до 50 % долю захороненных отходов к 2030 году</w:t>
      </w:r>
      <w:r w:rsidRPr="00F06F44">
        <w:rPr>
          <w:rFonts w:ascii="Times New Roman" w:hAnsi="Times New Roman"/>
          <w:sz w:val="28"/>
        </w:rPr>
        <w:t>;</w:t>
      </w:r>
    </w:p>
    <w:p w:rsidR="00F06F44" w:rsidRPr="00F06F44" w:rsidRDefault="00F06F44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06F44">
        <w:rPr>
          <w:rFonts w:ascii="Times New Roman" w:hAnsi="Times New Roman"/>
          <w:sz w:val="28"/>
        </w:rPr>
        <w:t xml:space="preserve">2) </w:t>
      </w:r>
      <w:r w:rsidR="00D3024F">
        <w:rPr>
          <w:rFonts w:ascii="Times New Roman" w:hAnsi="Times New Roman"/>
          <w:sz w:val="28"/>
        </w:rPr>
        <w:t>создание</w:t>
      </w:r>
      <w:r w:rsidR="00D3024F" w:rsidRPr="00D3024F">
        <w:rPr>
          <w:rFonts w:ascii="Times New Roman" w:hAnsi="Times New Roman"/>
          <w:sz w:val="28"/>
        </w:rPr>
        <w:t xml:space="preserve"> услови</w:t>
      </w:r>
      <w:r w:rsidR="00D3024F">
        <w:rPr>
          <w:rFonts w:ascii="Times New Roman" w:hAnsi="Times New Roman"/>
          <w:sz w:val="28"/>
        </w:rPr>
        <w:t>й</w:t>
      </w:r>
      <w:r w:rsidR="00D3024F" w:rsidRPr="00D3024F">
        <w:rPr>
          <w:rFonts w:ascii="Times New Roman" w:hAnsi="Times New Roman"/>
          <w:sz w:val="28"/>
        </w:rPr>
        <w:t xml:space="preserve"> для устойчивого развития регионального оператора по обращению с твердыми ком</w:t>
      </w:r>
      <w:r w:rsidR="00D3024F">
        <w:rPr>
          <w:rFonts w:ascii="Times New Roman" w:hAnsi="Times New Roman"/>
          <w:sz w:val="28"/>
        </w:rPr>
        <w:t>мунальными отходами, позволяющих</w:t>
      </w:r>
      <w:r w:rsidR="00D3024F" w:rsidRPr="00D3024F">
        <w:rPr>
          <w:rFonts w:ascii="Times New Roman" w:hAnsi="Times New Roman"/>
          <w:sz w:val="28"/>
        </w:rPr>
        <w:t xml:space="preserve"> обеспечить 100% охват населения Камчатского края коммунальной услугой надлежащего качества к 2025 году</w:t>
      </w:r>
      <w:r w:rsidRPr="00F06F44">
        <w:rPr>
          <w:rFonts w:ascii="Times New Roman" w:hAnsi="Times New Roman"/>
          <w:sz w:val="28"/>
        </w:rPr>
        <w:t>;</w:t>
      </w:r>
    </w:p>
    <w:p w:rsidR="00F06F44" w:rsidRDefault="00F06F44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06F44">
        <w:rPr>
          <w:rFonts w:ascii="Times New Roman" w:hAnsi="Times New Roman"/>
          <w:sz w:val="28"/>
        </w:rPr>
        <w:t xml:space="preserve">3) </w:t>
      </w:r>
      <w:r w:rsidR="00D3024F">
        <w:rPr>
          <w:rFonts w:ascii="Times New Roman" w:hAnsi="Times New Roman"/>
          <w:sz w:val="28"/>
        </w:rPr>
        <w:t>уменьшение</w:t>
      </w:r>
      <w:r w:rsidR="00D3024F" w:rsidRPr="00D3024F">
        <w:rPr>
          <w:rFonts w:ascii="Times New Roman" w:hAnsi="Times New Roman"/>
          <w:sz w:val="28"/>
        </w:rPr>
        <w:t xml:space="preserve"> негативно</w:t>
      </w:r>
      <w:r w:rsidR="00D3024F">
        <w:rPr>
          <w:rFonts w:ascii="Times New Roman" w:hAnsi="Times New Roman"/>
          <w:sz w:val="28"/>
        </w:rPr>
        <w:t>го</w:t>
      </w:r>
      <w:r w:rsidR="00D3024F" w:rsidRPr="00D3024F">
        <w:rPr>
          <w:rFonts w:ascii="Times New Roman" w:hAnsi="Times New Roman"/>
          <w:sz w:val="28"/>
        </w:rPr>
        <w:t xml:space="preserve"> воздействи</w:t>
      </w:r>
      <w:r w:rsidR="00D3024F">
        <w:rPr>
          <w:rFonts w:ascii="Times New Roman" w:hAnsi="Times New Roman"/>
          <w:sz w:val="28"/>
        </w:rPr>
        <w:t>я</w:t>
      </w:r>
      <w:r w:rsidR="00D3024F" w:rsidRPr="00D3024F">
        <w:rPr>
          <w:rFonts w:ascii="Times New Roman" w:hAnsi="Times New Roman"/>
          <w:sz w:val="28"/>
        </w:rPr>
        <w:t xml:space="preserve"> отходов производства и потребления на окружающую среду и здоровье населения Камчатского края</w:t>
      </w:r>
      <w:r w:rsidR="00D3024F">
        <w:rPr>
          <w:rFonts w:ascii="Times New Roman" w:hAnsi="Times New Roman"/>
          <w:sz w:val="28"/>
        </w:rPr>
        <w:t>;</w:t>
      </w:r>
    </w:p>
    <w:p w:rsidR="00D3024F" w:rsidRDefault="00D3024F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 w:rsidRPr="00D3024F">
        <w:rPr>
          <w:rFonts w:ascii="Times New Roman" w:hAnsi="Times New Roman"/>
          <w:sz w:val="28"/>
        </w:rPr>
        <w:t>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Камчатского края</w:t>
      </w:r>
      <w:r>
        <w:rPr>
          <w:rFonts w:ascii="Times New Roman" w:hAnsi="Times New Roman"/>
          <w:sz w:val="28"/>
        </w:rPr>
        <w:t>;</w:t>
      </w:r>
    </w:p>
    <w:p w:rsidR="00D3024F" w:rsidRDefault="00D3024F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</w:t>
      </w:r>
      <w:r w:rsidRPr="00D3024F">
        <w:rPr>
          <w:rFonts w:ascii="Times New Roman" w:hAnsi="Times New Roman"/>
          <w:sz w:val="28"/>
        </w:rPr>
        <w:t xml:space="preserve">беспечение создания (актуализации) нормативно-правовых актов, в соответствии с требованиями федерального законодательства Российской Федерации в сфере обращения с </w:t>
      </w:r>
      <w:r w:rsidR="0084412B">
        <w:rPr>
          <w:rFonts w:ascii="Times New Roman" w:hAnsi="Times New Roman"/>
          <w:sz w:val="28"/>
        </w:rPr>
        <w:t>ТКО</w:t>
      </w:r>
      <w:r>
        <w:rPr>
          <w:rFonts w:ascii="Times New Roman" w:hAnsi="Times New Roman"/>
          <w:sz w:val="28"/>
        </w:rPr>
        <w:t>.</w:t>
      </w:r>
    </w:p>
    <w:p w:rsidR="00B37CAC" w:rsidRDefault="009A69F6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A05F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Достижение целей Программы требует решения следующих задач:</w:t>
      </w:r>
    </w:p>
    <w:p w:rsidR="002A05F5" w:rsidRDefault="00F06F44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06F44">
        <w:rPr>
          <w:rFonts w:ascii="Times New Roman" w:hAnsi="Times New Roman"/>
          <w:sz w:val="28"/>
        </w:rPr>
        <w:t xml:space="preserve">1) </w:t>
      </w:r>
      <w:r w:rsidR="0084412B">
        <w:rPr>
          <w:rFonts w:ascii="Times New Roman" w:hAnsi="Times New Roman"/>
          <w:sz w:val="28"/>
        </w:rPr>
        <w:t>с</w:t>
      </w:r>
      <w:r w:rsidR="00D56C25" w:rsidRPr="00D56C25">
        <w:rPr>
          <w:rFonts w:ascii="Times New Roman" w:hAnsi="Times New Roman"/>
          <w:sz w:val="28"/>
        </w:rPr>
        <w:t>оздание эффективной системы обращения с отходами, с возможностью вовлечения отходов в повторный хозяйственный оборот</w:t>
      </w:r>
      <w:r w:rsidR="00D56C25"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4412B">
        <w:rPr>
          <w:rFonts w:ascii="Times New Roman" w:hAnsi="Times New Roman"/>
          <w:sz w:val="28"/>
        </w:rPr>
        <w:t>ю</w:t>
      </w:r>
      <w:r w:rsidRPr="00D56C25">
        <w:rPr>
          <w:rFonts w:ascii="Times New Roman" w:hAnsi="Times New Roman"/>
          <w:sz w:val="28"/>
        </w:rPr>
        <w:t xml:space="preserve">ридическому лицу, осуществляющему деятельность регионального оператора по обращению с </w:t>
      </w:r>
      <w:r w:rsidR="0084412B">
        <w:rPr>
          <w:rFonts w:ascii="Times New Roman" w:hAnsi="Times New Roman"/>
          <w:sz w:val="28"/>
        </w:rPr>
        <w:t>ТКО</w:t>
      </w:r>
      <w:r w:rsidRPr="00D56C25">
        <w:rPr>
          <w:rFonts w:ascii="Times New Roman" w:hAnsi="Times New Roman"/>
          <w:sz w:val="28"/>
        </w:rPr>
        <w:t xml:space="preserve"> на территории Камчатского края, обеспечена возможность предоставления надлежащего качества коммунальной услуги по обращению с </w:t>
      </w:r>
      <w:r w:rsidR="0084412B">
        <w:rPr>
          <w:rFonts w:ascii="Times New Roman" w:hAnsi="Times New Roman"/>
          <w:sz w:val="28"/>
        </w:rPr>
        <w:t>ТКО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84412B">
        <w:rPr>
          <w:rFonts w:ascii="Times New Roman" w:hAnsi="Times New Roman"/>
          <w:sz w:val="28"/>
        </w:rPr>
        <w:t>о</w:t>
      </w:r>
      <w:r w:rsidRPr="00D56C25">
        <w:rPr>
          <w:rFonts w:ascii="Times New Roman" w:hAnsi="Times New Roman"/>
          <w:sz w:val="28"/>
        </w:rPr>
        <w:t xml:space="preserve">беспечена возможность модернизации специализированной техники и оборудования для реализации эффективной комплексной системы обращения с </w:t>
      </w:r>
      <w:r w:rsidR="0084412B">
        <w:rPr>
          <w:rFonts w:ascii="Times New Roman" w:hAnsi="Times New Roman"/>
          <w:sz w:val="28"/>
        </w:rPr>
        <w:t>ТКО</w:t>
      </w:r>
      <w:r w:rsidRPr="00D56C25">
        <w:rPr>
          <w:rFonts w:ascii="Times New Roman" w:hAnsi="Times New Roman"/>
          <w:sz w:val="28"/>
        </w:rPr>
        <w:t xml:space="preserve"> на территории Камчатского края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84412B">
        <w:rPr>
          <w:rFonts w:ascii="Times New Roman" w:hAnsi="Times New Roman"/>
          <w:sz w:val="28"/>
        </w:rPr>
        <w:t>п</w:t>
      </w:r>
      <w:r w:rsidRPr="00D56C25">
        <w:rPr>
          <w:rFonts w:ascii="Times New Roman" w:hAnsi="Times New Roman"/>
          <w:sz w:val="28"/>
        </w:rPr>
        <w:t xml:space="preserve">роведены мероприятия, направленные на популяризацию раздельного сбора отходов, в том числе </w:t>
      </w:r>
      <w:r w:rsidR="0084412B">
        <w:rPr>
          <w:rFonts w:ascii="Times New Roman" w:hAnsi="Times New Roman"/>
          <w:sz w:val="28"/>
        </w:rPr>
        <w:t>ТКО;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84412B">
        <w:rPr>
          <w:rFonts w:ascii="Times New Roman" w:hAnsi="Times New Roman"/>
          <w:sz w:val="28"/>
        </w:rPr>
        <w:t>р</w:t>
      </w:r>
      <w:r w:rsidRPr="00D56C25">
        <w:rPr>
          <w:rFonts w:ascii="Times New Roman" w:hAnsi="Times New Roman"/>
          <w:sz w:val="28"/>
        </w:rPr>
        <w:t>азвитие культуры обращения с отходами на примере обращения с отходами шин, покрышек, камер автомобильных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="0084412B">
        <w:rPr>
          <w:rFonts w:ascii="Times New Roman" w:hAnsi="Times New Roman"/>
          <w:sz w:val="28"/>
        </w:rPr>
        <w:t>п</w:t>
      </w:r>
      <w:r w:rsidRPr="00D56C25">
        <w:rPr>
          <w:rFonts w:ascii="Times New Roman" w:hAnsi="Times New Roman"/>
          <w:sz w:val="28"/>
        </w:rPr>
        <w:t>роведены сезонные мероприятия по приему от населения авторезины и последующей утилизацией принятой авторезины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="0084412B">
        <w:rPr>
          <w:rFonts w:ascii="Times New Roman" w:hAnsi="Times New Roman"/>
          <w:sz w:val="28"/>
        </w:rPr>
        <w:t>с</w:t>
      </w:r>
      <w:r w:rsidRPr="00D56C25">
        <w:rPr>
          <w:rFonts w:ascii="Times New Roman" w:hAnsi="Times New Roman"/>
          <w:sz w:val="28"/>
        </w:rPr>
        <w:t xml:space="preserve">овершенствование системы накопления (раздельного накопления) </w:t>
      </w:r>
      <w:r w:rsidR="0084412B">
        <w:rPr>
          <w:rFonts w:ascii="Times New Roman" w:hAnsi="Times New Roman"/>
          <w:sz w:val="28"/>
        </w:rPr>
        <w:t>ТКО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="0084412B">
        <w:rPr>
          <w:rFonts w:ascii="Times New Roman" w:hAnsi="Times New Roman"/>
          <w:sz w:val="28"/>
        </w:rPr>
        <w:t>о</w:t>
      </w:r>
      <w:r w:rsidRPr="00D56C25">
        <w:rPr>
          <w:rFonts w:ascii="Times New Roman" w:hAnsi="Times New Roman"/>
          <w:sz w:val="28"/>
        </w:rPr>
        <w:t>беспечено исполнение требования федерального законодательства в сфере обращения с отходами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="0084412B">
        <w:rPr>
          <w:rFonts w:ascii="Times New Roman" w:hAnsi="Times New Roman"/>
          <w:sz w:val="28"/>
        </w:rPr>
        <w:t>о</w:t>
      </w:r>
      <w:r w:rsidRPr="00D56C25">
        <w:rPr>
          <w:rFonts w:ascii="Times New Roman" w:hAnsi="Times New Roman"/>
          <w:sz w:val="28"/>
        </w:rPr>
        <w:t xml:space="preserve">беспечена нормативно правовая база системы оплаты за коммунальную услугу по обращению с </w:t>
      </w:r>
      <w:r w:rsidR="0084412B">
        <w:rPr>
          <w:rFonts w:ascii="Times New Roman" w:hAnsi="Times New Roman"/>
          <w:sz w:val="28"/>
        </w:rPr>
        <w:t>ТКО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 w:rsidR="0084412B">
        <w:rPr>
          <w:rFonts w:ascii="Times New Roman" w:hAnsi="Times New Roman"/>
          <w:sz w:val="28"/>
        </w:rPr>
        <w:t>с</w:t>
      </w:r>
      <w:r w:rsidRPr="00D56C25">
        <w:rPr>
          <w:rFonts w:ascii="Times New Roman" w:hAnsi="Times New Roman"/>
          <w:sz w:val="28"/>
        </w:rPr>
        <w:t xml:space="preserve">нижено негативное воздействие на окружающую среду, путем рекультивации объектов захоронения (размещения) отходов, в том числе </w:t>
      </w:r>
      <w:r w:rsidR="0084412B">
        <w:rPr>
          <w:rFonts w:ascii="Times New Roman" w:hAnsi="Times New Roman"/>
          <w:sz w:val="28"/>
        </w:rPr>
        <w:t>ТКО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 w:rsidR="0084412B">
        <w:rPr>
          <w:rFonts w:ascii="Times New Roman" w:hAnsi="Times New Roman"/>
          <w:sz w:val="28"/>
        </w:rPr>
        <w:t>л</w:t>
      </w:r>
      <w:r w:rsidRPr="00D56C25">
        <w:rPr>
          <w:rFonts w:ascii="Times New Roman" w:hAnsi="Times New Roman"/>
          <w:sz w:val="28"/>
        </w:rPr>
        <w:t>иквидированы места несанкционированного размещения отходов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 w:rsidR="0084412B">
        <w:rPr>
          <w:rFonts w:ascii="Times New Roman" w:hAnsi="Times New Roman"/>
          <w:sz w:val="28"/>
        </w:rPr>
        <w:t>л</w:t>
      </w:r>
      <w:r w:rsidRPr="00D56C25">
        <w:rPr>
          <w:rFonts w:ascii="Times New Roman" w:hAnsi="Times New Roman"/>
          <w:sz w:val="28"/>
        </w:rPr>
        <w:t>иквидированы места несанкционированного размещения отходов шин, покрышек, камер автомобильных</w:t>
      </w:r>
      <w:r w:rsidR="0084412B">
        <w:rPr>
          <w:rFonts w:ascii="Times New Roman" w:hAnsi="Times New Roman"/>
          <w:sz w:val="28"/>
        </w:rPr>
        <w:t>.</w:t>
      </w:r>
    </w:p>
    <w:p w:rsidR="000E1324" w:rsidRDefault="000E1324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E1324" w:rsidRDefault="000E1324" w:rsidP="00F06F4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37CAC" w:rsidRDefault="009A69F6">
      <w:pPr>
        <w:pStyle w:val="ConsPlusTitle"/>
        <w:ind w:firstLine="709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B37CAC" w:rsidRDefault="00B37CAC">
      <w:pPr>
        <w:pStyle w:val="ConsPlusTitle"/>
        <w:ind w:firstLine="709"/>
        <w:jc w:val="center"/>
        <w:outlineLvl w:val="2"/>
        <w:rPr>
          <w:rFonts w:ascii="Times New Roman" w:hAnsi="Times New Roman"/>
          <w:b w:val="0"/>
          <w:sz w:val="28"/>
        </w:rPr>
      </w:pPr>
    </w:p>
    <w:p w:rsidR="00B37CAC" w:rsidRDefault="009A69F6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 w:rsidRPr="00017D62">
        <w:rPr>
          <w:rFonts w:ascii="Times New Roman" w:hAnsi="Times New Roman"/>
          <w:b w:val="0"/>
          <w:sz w:val="28"/>
        </w:rPr>
        <w:t>1</w:t>
      </w:r>
      <w:r w:rsidR="002A05F5" w:rsidRPr="00017D62">
        <w:rPr>
          <w:rFonts w:ascii="Times New Roman" w:hAnsi="Times New Roman"/>
          <w:b w:val="0"/>
          <w:sz w:val="28"/>
        </w:rPr>
        <w:t>2</w:t>
      </w:r>
      <w:r w:rsidRPr="00017D62">
        <w:rPr>
          <w:rFonts w:ascii="Times New Roman" w:hAnsi="Times New Roman"/>
          <w:b w:val="0"/>
          <w:sz w:val="28"/>
        </w:rPr>
        <w:t>. Программа взаимосвязана со стратегическими приоритетами, целями и показателями государственной программы Российской Федерации «</w:t>
      </w:r>
      <w:r w:rsidR="00017D62" w:rsidRPr="00017D62">
        <w:rPr>
          <w:rFonts w:ascii="Times New Roman" w:hAnsi="Times New Roman"/>
          <w:b w:val="0"/>
          <w:sz w:val="28"/>
        </w:rPr>
        <w:t>Охрана окружающей среды</w:t>
      </w:r>
      <w:r w:rsidRPr="00017D62">
        <w:rPr>
          <w:rFonts w:ascii="Times New Roman" w:hAnsi="Times New Roman"/>
          <w:b w:val="0"/>
          <w:sz w:val="28"/>
        </w:rPr>
        <w:t xml:space="preserve">», утвержденной постановлением Правительства Российской Федерации от </w:t>
      </w:r>
      <w:r w:rsidR="00017D62" w:rsidRPr="00017D62">
        <w:rPr>
          <w:rFonts w:ascii="Times New Roman" w:hAnsi="Times New Roman"/>
          <w:b w:val="0"/>
          <w:sz w:val="28"/>
        </w:rPr>
        <w:t>15.04.2014</w:t>
      </w:r>
      <w:r w:rsidRPr="00017D62">
        <w:rPr>
          <w:rFonts w:ascii="Times New Roman" w:hAnsi="Times New Roman"/>
          <w:b w:val="0"/>
          <w:sz w:val="28"/>
        </w:rPr>
        <w:t xml:space="preserve"> № </w:t>
      </w:r>
      <w:r w:rsidR="00017D62" w:rsidRPr="00017D62">
        <w:rPr>
          <w:rFonts w:ascii="Times New Roman" w:hAnsi="Times New Roman"/>
          <w:b w:val="0"/>
          <w:sz w:val="28"/>
        </w:rPr>
        <w:t>326</w:t>
      </w:r>
      <w:r w:rsidRPr="00017D62">
        <w:rPr>
          <w:rFonts w:ascii="Times New Roman" w:hAnsi="Times New Roman"/>
          <w:b w:val="0"/>
          <w:sz w:val="28"/>
        </w:rPr>
        <w:t>.</w:t>
      </w:r>
      <w:bookmarkStart w:id="1" w:name="_GoBack"/>
      <w:bookmarkEnd w:id="1"/>
    </w:p>
    <w:p w:rsidR="00B37CAC" w:rsidRDefault="00B37CAC">
      <w:pPr>
        <w:pStyle w:val="ConsPlusTitle"/>
        <w:ind w:left="360"/>
        <w:jc w:val="center"/>
        <w:outlineLvl w:val="2"/>
        <w:rPr>
          <w:rFonts w:ascii="Times New Roman" w:hAnsi="Times New Roman"/>
          <w:b w:val="0"/>
          <w:sz w:val="28"/>
        </w:rPr>
      </w:pPr>
    </w:p>
    <w:p w:rsidR="00B37CAC" w:rsidRDefault="009A69F6">
      <w:pPr>
        <w:pStyle w:val="ConsPlusTitle"/>
        <w:ind w:left="36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Задачи регионального управления в сфере коммунального хозяйства, энергосбережения и энергетики, способы их эффективного решения</w:t>
      </w:r>
    </w:p>
    <w:p w:rsidR="00B37CAC" w:rsidRDefault="00B37CA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A05F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Достижение целей Программы осуществляется посредством реализации мероприятий в рамках следующих направлений:</w:t>
      </w:r>
    </w:p>
    <w:p w:rsidR="00B37CAC" w:rsidRPr="00D3024F" w:rsidRDefault="00D3024F">
      <w:pPr>
        <w:pStyle w:val="ConsPlusNormal"/>
        <w:numPr>
          <w:ilvl w:val="0"/>
          <w:numId w:val="2"/>
        </w:numPr>
        <w:tabs>
          <w:tab w:val="left" w:pos="115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3024F">
        <w:rPr>
          <w:rFonts w:ascii="Times New Roman" w:hAnsi="Times New Roman"/>
          <w:sz w:val="28"/>
          <w:szCs w:val="28"/>
        </w:rPr>
        <w:t>азвитие комплексной системы обращения с твердыми коммунальными отходами, включая создание условий для утилизации запрещенных к захоронению отходов на территории Камчатского края</w:t>
      </w:r>
      <w:r w:rsidR="009A69F6" w:rsidRPr="00D3024F">
        <w:rPr>
          <w:rFonts w:ascii="Times New Roman" w:hAnsi="Times New Roman"/>
          <w:sz w:val="28"/>
          <w:szCs w:val="28"/>
        </w:rPr>
        <w:t>;</w:t>
      </w:r>
    </w:p>
    <w:p w:rsidR="00B37CAC" w:rsidRDefault="00D3024F" w:rsidP="00D3024F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</w:t>
      </w:r>
      <w:r w:rsidRPr="00D3024F">
        <w:rPr>
          <w:rFonts w:ascii="Times New Roman" w:hAnsi="Times New Roman"/>
          <w:sz w:val="28"/>
        </w:rPr>
        <w:t>нижение негативного воздействия отходов на окружающую среду на территории Камчатского края</w:t>
      </w:r>
      <w:r>
        <w:rPr>
          <w:rFonts w:ascii="Times New Roman" w:hAnsi="Times New Roman"/>
          <w:sz w:val="28"/>
        </w:rPr>
        <w:t>.</w:t>
      </w: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744B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Финансирование мероприятий Программы осуществляется за счет средств федерального бюджета, консолидированного бюджета Камчатского края, а также за счет внебюджетных источников. Размеры средств указанных бюджетов и внебюджетных источников подлежат ежегодному уточнению, исходя из необходимости достижения целей Программы.</w:t>
      </w:r>
    </w:p>
    <w:p w:rsidR="00B37CAC" w:rsidRDefault="009A69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 Способами эффективного решения указанных задач в рамках реализации государственной политики в </w:t>
      </w:r>
      <w:r w:rsidR="002F3827">
        <w:rPr>
          <w:rFonts w:ascii="Times New Roman" w:hAnsi="Times New Roman"/>
          <w:sz w:val="28"/>
        </w:rPr>
        <w:t>сфере обращения с отходами</w:t>
      </w:r>
      <w:r>
        <w:rPr>
          <w:rFonts w:ascii="Times New Roman" w:hAnsi="Times New Roman"/>
          <w:sz w:val="28"/>
        </w:rPr>
        <w:t xml:space="preserve"> является: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06F44"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предоставление субсидий местным бюджетам на реализацию мероприятий Программы;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предоставление субсидий юридическим лицам в целях возмещения: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Pr="000E1324">
        <w:rPr>
          <w:rFonts w:ascii="Times New Roman" w:hAnsi="Times New Roman"/>
          <w:sz w:val="28"/>
        </w:rPr>
        <w:t>недополученных доходов, возникших в связи с оказанием услуг по обращению с твердыми коммунальными отходами по льготным тарифам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затрат, возникших в связи с </w:t>
      </w:r>
      <w:r w:rsidRPr="00965059">
        <w:rPr>
          <w:rFonts w:ascii="Times New Roman" w:hAnsi="Times New Roman"/>
          <w:sz w:val="28"/>
        </w:rPr>
        <w:t>принятием от физических лиц шин, покрышек и камер автомобильных (авторезины) и последующей утилизацией принятой авторезины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субсидий юридическим лицам в целях финансового обеспечения: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затрат, </w:t>
      </w:r>
      <w:r w:rsidRPr="000E1324">
        <w:rPr>
          <w:rFonts w:ascii="Times New Roman" w:hAnsi="Times New Roman"/>
          <w:sz w:val="28"/>
        </w:rPr>
        <w:t>связанных с оказанием услуг по обращению с твердыми коммунальными отходами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затрат, связанных с с</w:t>
      </w:r>
      <w:r w:rsidRPr="00D3024F">
        <w:rPr>
          <w:rFonts w:ascii="Times New Roman" w:hAnsi="Times New Roman"/>
          <w:sz w:val="28"/>
        </w:rPr>
        <w:t>оздание</w:t>
      </w:r>
      <w:r>
        <w:rPr>
          <w:rFonts w:ascii="Times New Roman" w:hAnsi="Times New Roman"/>
          <w:sz w:val="28"/>
        </w:rPr>
        <w:t>м</w:t>
      </w:r>
      <w:r w:rsidRPr="00D3024F">
        <w:rPr>
          <w:rFonts w:ascii="Times New Roman" w:hAnsi="Times New Roman"/>
          <w:sz w:val="28"/>
        </w:rPr>
        <w:t xml:space="preserve"> эффективной системы обращения с отходами, с возможностью вовлечения отходов в повторный хозяйственный оборот</w:t>
      </w:r>
      <w:r>
        <w:rPr>
          <w:rFonts w:ascii="Times New Roman" w:hAnsi="Times New Roman"/>
          <w:sz w:val="28"/>
        </w:rPr>
        <w:t>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затрат, направленных на с</w:t>
      </w:r>
      <w:r w:rsidRPr="000E1324">
        <w:rPr>
          <w:rFonts w:ascii="Times New Roman" w:hAnsi="Times New Roman"/>
          <w:sz w:val="28"/>
        </w:rPr>
        <w:t>нижен</w:t>
      </w:r>
      <w:r>
        <w:rPr>
          <w:rFonts w:ascii="Times New Roman" w:hAnsi="Times New Roman"/>
          <w:sz w:val="28"/>
        </w:rPr>
        <w:t>ие</w:t>
      </w:r>
      <w:r w:rsidRPr="000E1324">
        <w:rPr>
          <w:rFonts w:ascii="Times New Roman" w:hAnsi="Times New Roman"/>
          <w:sz w:val="28"/>
        </w:rPr>
        <w:t xml:space="preserve"> негативно</w:t>
      </w:r>
      <w:r>
        <w:rPr>
          <w:rFonts w:ascii="Times New Roman" w:hAnsi="Times New Roman"/>
          <w:sz w:val="28"/>
        </w:rPr>
        <w:t>го</w:t>
      </w:r>
      <w:r w:rsidRPr="000E1324">
        <w:rPr>
          <w:rFonts w:ascii="Times New Roman" w:hAnsi="Times New Roman"/>
          <w:sz w:val="28"/>
        </w:rPr>
        <w:t xml:space="preserve"> воздействи</w:t>
      </w:r>
      <w:r>
        <w:rPr>
          <w:rFonts w:ascii="Times New Roman" w:hAnsi="Times New Roman"/>
          <w:sz w:val="28"/>
        </w:rPr>
        <w:t>я</w:t>
      </w:r>
      <w:r w:rsidRPr="000E1324">
        <w:rPr>
          <w:rFonts w:ascii="Times New Roman" w:hAnsi="Times New Roman"/>
          <w:sz w:val="28"/>
        </w:rPr>
        <w:t xml:space="preserve"> на окружающую среду, путем рекультивации объектов захоронения (размещения) отходов, в том числе </w:t>
      </w:r>
      <w:r>
        <w:rPr>
          <w:rFonts w:ascii="Times New Roman" w:hAnsi="Times New Roman"/>
          <w:sz w:val="28"/>
        </w:rPr>
        <w:t>ТКО;</w:t>
      </w:r>
    </w:p>
    <w:p w:rsidR="00D56C25" w:rsidRDefault="00D56C25" w:rsidP="00D56C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</w:t>
      </w:r>
      <w:r w:rsidRPr="000E1324">
        <w:rPr>
          <w:rFonts w:ascii="Times New Roman" w:hAnsi="Times New Roman"/>
          <w:sz w:val="28"/>
        </w:rPr>
        <w:t>беспечен</w:t>
      </w:r>
      <w:r>
        <w:rPr>
          <w:rFonts w:ascii="Times New Roman" w:hAnsi="Times New Roman"/>
          <w:sz w:val="28"/>
        </w:rPr>
        <w:t>ие</w:t>
      </w:r>
      <w:r w:rsidRPr="000E1324"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я</w:t>
      </w:r>
      <w:r w:rsidRPr="000E1324">
        <w:rPr>
          <w:rFonts w:ascii="Times New Roman" w:hAnsi="Times New Roman"/>
          <w:sz w:val="28"/>
        </w:rPr>
        <w:t xml:space="preserve"> требования федерального законодательства в сфере обращения с отходами</w:t>
      </w:r>
      <w:r>
        <w:rPr>
          <w:rFonts w:ascii="Times New Roman" w:hAnsi="Times New Roman"/>
          <w:sz w:val="28"/>
        </w:rPr>
        <w:t xml:space="preserve">, </w:t>
      </w:r>
      <w:r w:rsidRPr="00F52365">
        <w:rPr>
          <w:rFonts w:ascii="Times New Roman" w:hAnsi="Times New Roman"/>
          <w:sz w:val="28"/>
        </w:rPr>
        <w:t xml:space="preserve">в том числе </w:t>
      </w:r>
      <w:r w:rsidR="00F52365" w:rsidRPr="00F52365">
        <w:rPr>
          <w:rFonts w:ascii="Times New Roman" w:hAnsi="Times New Roman"/>
          <w:sz w:val="28"/>
        </w:rPr>
        <w:t xml:space="preserve">эффективное функционирование </w:t>
      </w:r>
      <w:r w:rsidRPr="00F52365">
        <w:rPr>
          <w:rFonts w:ascii="Times New Roman" w:hAnsi="Times New Roman"/>
          <w:sz w:val="28"/>
        </w:rPr>
        <w:t>нормативно-правовой базы системы</w:t>
      </w:r>
      <w:r w:rsidRPr="000E1324">
        <w:rPr>
          <w:rFonts w:ascii="Times New Roman" w:hAnsi="Times New Roman"/>
          <w:sz w:val="28"/>
        </w:rPr>
        <w:t xml:space="preserve"> оплаты за коммунальную услугу по обращению с </w:t>
      </w:r>
      <w:r w:rsidR="00F52365">
        <w:rPr>
          <w:rFonts w:ascii="Times New Roman" w:hAnsi="Times New Roman"/>
          <w:sz w:val="28"/>
        </w:rPr>
        <w:t>ТКО.</w:t>
      </w:r>
    </w:p>
    <w:p w:rsidR="00B37CAC" w:rsidRDefault="00B37CA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B37CAC" w:rsidRDefault="009A69F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Раздел 2. Правила предоставления и распределения субсидий из краевого бюджета местным бюджетам в рамках Программы</w:t>
      </w:r>
    </w:p>
    <w:p w:rsidR="00B37CAC" w:rsidRDefault="00B37CA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B37CAC" w:rsidRDefault="009A69F6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 w:rsidR="00C744BD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. Для достижения предусмотренных Программой результатов и показателей развития сферы </w:t>
      </w:r>
      <w:r w:rsidR="009E1A54">
        <w:rPr>
          <w:rFonts w:ascii="Times New Roman" w:hAnsi="Times New Roman"/>
          <w:b w:val="0"/>
          <w:sz w:val="28"/>
        </w:rPr>
        <w:t>обращения с отходами  производства и потребления, в том числе с ТКО</w:t>
      </w:r>
      <w:r>
        <w:rPr>
          <w:rFonts w:ascii="Times New Roman" w:hAnsi="Times New Roman"/>
          <w:b w:val="0"/>
          <w:sz w:val="28"/>
        </w:rPr>
        <w:t xml:space="preserve"> в Камчатском крае предусмотрено предоставление целевых субсидий и межбюджетных трансфертов из бюджета Камчатского края бюджетам муниципальных образований в Камчатском крае (далее – местные бюджеты) в целях софинансирования расходных обязательств, возникающих при реализации муниципальных программ, направленных на решение вопросов местного значения в сфере жилищно-коммунального хозяйства</w:t>
      </w:r>
      <w:r w:rsidR="009E1A54">
        <w:rPr>
          <w:rFonts w:ascii="Times New Roman" w:hAnsi="Times New Roman"/>
          <w:b w:val="0"/>
          <w:sz w:val="28"/>
        </w:rPr>
        <w:t xml:space="preserve"> и экологии</w:t>
      </w:r>
      <w:r>
        <w:rPr>
          <w:rFonts w:ascii="Times New Roman" w:hAnsi="Times New Roman"/>
          <w:b w:val="0"/>
          <w:sz w:val="28"/>
        </w:rPr>
        <w:t>, на условиях достижения установленных показателей, определения объемов финансового обеспечения муниципальных программ из местных бюджетов. При этом муниципальные программы должны соответствовать целям и задачам Программы.</w:t>
      </w:r>
    </w:p>
    <w:p w:rsidR="00B37CAC" w:rsidRDefault="00C744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9A69F6">
        <w:rPr>
          <w:rFonts w:ascii="Times New Roman" w:hAnsi="Times New Roman"/>
          <w:sz w:val="28"/>
        </w:rPr>
        <w:t xml:space="preserve">.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Камчатском крае по вопросам местного значения местным бюджетам, предоставляются целевые субсидии и иные межбюджетные трансферты из краевого бюджета в соответствии с правилами, устанавливающими общие требования к формированию, предоставлению и распределению субсидий из краевого бюджета местным бюджетам согласно приложениям </w:t>
      </w:r>
      <w:r w:rsidR="009A69F6" w:rsidRPr="00017D62">
        <w:rPr>
          <w:rFonts w:ascii="Times New Roman" w:hAnsi="Times New Roman"/>
          <w:sz w:val="28"/>
        </w:rPr>
        <w:t>1–</w:t>
      </w:r>
      <w:r w:rsidR="009E1A54" w:rsidRPr="00017D62">
        <w:rPr>
          <w:rFonts w:ascii="Times New Roman" w:hAnsi="Times New Roman"/>
          <w:sz w:val="28"/>
        </w:rPr>
        <w:t>5</w:t>
      </w:r>
      <w:r w:rsidR="009A69F6" w:rsidRPr="00017D62">
        <w:rPr>
          <w:rFonts w:ascii="Times New Roman" w:hAnsi="Times New Roman"/>
          <w:sz w:val="28"/>
        </w:rPr>
        <w:t xml:space="preserve"> к Программе.</w:t>
      </w:r>
    </w:p>
    <w:p w:rsidR="00B37CAC" w:rsidRDefault="009A69F6">
      <w:pPr>
        <w:spacing w:after="0" w:line="240" w:lineRule="auto"/>
        <w:rPr>
          <w:rFonts w:ascii="Times New Roman" w:hAnsi="Times New Roman"/>
          <w:sz w:val="28"/>
        </w:rPr>
      </w:pPr>
      <w:r>
        <w:br w:type="page"/>
      </w:r>
    </w:p>
    <w:p w:rsidR="007E513A" w:rsidRDefault="007E513A" w:rsidP="007E513A">
      <w:pPr>
        <w:spacing w:after="0" w:line="240" w:lineRule="auto"/>
        <w:ind w:left="5245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Приложение 1 к </w:t>
      </w:r>
      <w:hyperlink r:id="rId8" w:anchor="sub_1000" w:history="1">
        <w:r>
          <w:rPr>
            <w:rFonts w:ascii="Times New Roman" w:hAnsi="Times New Roman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t xml:space="preserve"> Камчатского края </w:t>
      </w:r>
      <w:r w:rsidRPr="0095607D">
        <w:rPr>
          <w:rFonts w:ascii="Times New Roman" w:hAnsi="Times New Roman"/>
          <w:sz w:val="28"/>
        </w:rPr>
        <w:t>«Обращение с отходами производства и потребления в Камчатском крае»</w:t>
      </w:r>
    </w:p>
    <w:p w:rsidR="007E513A" w:rsidRDefault="007E513A" w:rsidP="007E513A">
      <w:pPr>
        <w:spacing w:after="0" w:line="240" w:lineRule="auto"/>
        <w:ind w:left="5245" w:right="-2"/>
        <w:jc w:val="both"/>
        <w:rPr>
          <w:rFonts w:ascii="Times New Roman" w:hAnsi="Times New Roman"/>
          <w:b/>
          <w:sz w:val="28"/>
        </w:rPr>
      </w:pPr>
    </w:p>
    <w:p w:rsidR="007E513A" w:rsidRDefault="007E513A" w:rsidP="007E51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7E513A" w:rsidRDefault="007E513A" w:rsidP="007E51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местным бюджетам на </w:t>
      </w:r>
      <w:r w:rsidRPr="007E513A">
        <w:rPr>
          <w:rFonts w:ascii="Times New Roman" w:hAnsi="Times New Roman"/>
          <w:sz w:val="28"/>
        </w:rPr>
        <w:t>строительство и (или) реконструкци</w:t>
      </w:r>
      <w:r>
        <w:rPr>
          <w:rFonts w:ascii="Times New Roman" w:hAnsi="Times New Roman"/>
          <w:sz w:val="28"/>
        </w:rPr>
        <w:t>ю</w:t>
      </w:r>
      <w:r w:rsidRPr="007E513A">
        <w:rPr>
          <w:rFonts w:ascii="Times New Roman" w:hAnsi="Times New Roman"/>
          <w:sz w:val="28"/>
        </w:rPr>
        <w:t xml:space="preserve"> объектов обращения с отходами производства и потребления, в том числе твердыми коммунальными отходами (</w:t>
      </w:r>
      <w:r>
        <w:rPr>
          <w:rFonts w:ascii="Times New Roman" w:hAnsi="Times New Roman"/>
          <w:sz w:val="28"/>
        </w:rPr>
        <w:t>в том числе</w:t>
      </w:r>
      <w:r w:rsidRPr="007E513A">
        <w:rPr>
          <w:rFonts w:ascii="Times New Roman" w:hAnsi="Times New Roman"/>
          <w:sz w:val="28"/>
        </w:rPr>
        <w:t xml:space="preserve"> проектные работы)</w:t>
      </w:r>
    </w:p>
    <w:p w:rsidR="007E513A" w:rsidRDefault="007E513A" w:rsidP="003D1140">
      <w:pPr>
        <w:spacing w:before="240"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</w:t>
      </w:r>
      <w:r>
        <w:rPr>
          <w:rFonts w:ascii="Times New Roman" w:hAnsi="Times New Roman"/>
          <w:sz w:val="28"/>
        </w:rPr>
        <w:br/>
        <w:t>(далее – Правила) и регулирует вопросы предоставления и распределения субсидий из краевого бюджета местным бюджетам в рамках задачи «</w:t>
      </w:r>
      <w:r w:rsidRPr="007E513A">
        <w:rPr>
          <w:rFonts w:ascii="Times New Roman" w:hAnsi="Times New Roman"/>
          <w:sz w:val="28"/>
        </w:rPr>
        <w:t>Создание эффективной системы обращения с отходами, с возможностью вовлечения отходов в повторный хозяйственный оборот</w:t>
      </w:r>
      <w:r>
        <w:rPr>
          <w:rFonts w:ascii="Times New Roman" w:hAnsi="Times New Roman"/>
          <w:sz w:val="28"/>
        </w:rPr>
        <w:t>» регионального проекта «</w:t>
      </w:r>
      <w:r w:rsidR="003D1140" w:rsidRPr="003D1140">
        <w:rPr>
          <w:rFonts w:ascii="Times New Roman" w:hAnsi="Times New Roman"/>
          <w:sz w:val="28"/>
        </w:rPr>
        <w:t>Комплексная система обр</w:t>
      </w:r>
      <w:r w:rsidR="003D1140">
        <w:rPr>
          <w:rFonts w:ascii="Times New Roman" w:hAnsi="Times New Roman"/>
          <w:sz w:val="28"/>
        </w:rPr>
        <w:t xml:space="preserve">ащения с твердыми коммунальными </w:t>
      </w:r>
      <w:r w:rsidR="003D1140" w:rsidRPr="003D1140">
        <w:rPr>
          <w:rFonts w:ascii="Times New Roman" w:hAnsi="Times New Roman"/>
          <w:sz w:val="28"/>
        </w:rPr>
        <w:t>отходами на территории Камчатского края»</w:t>
      </w:r>
      <w:r>
        <w:rPr>
          <w:rFonts w:ascii="Times New Roman" w:hAnsi="Times New Roman"/>
          <w:sz w:val="28"/>
        </w:rPr>
        <w:t xml:space="preserve"> направления «</w:t>
      </w:r>
      <w:r w:rsidR="003D1140" w:rsidRPr="003D1140">
        <w:rPr>
          <w:rFonts w:ascii="Times New Roman" w:hAnsi="Times New Roman"/>
          <w:sz w:val="28"/>
        </w:rPr>
        <w:t>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 на территории Камчатского края</w:t>
      </w:r>
      <w:r>
        <w:rPr>
          <w:rFonts w:ascii="Times New Roman" w:hAnsi="Times New Roman"/>
          <w:sz w:val="28"/>
        </w:rPr>
        <w:t xml:space="preserve">» (далее – Мероприятие) на реализацию мероприятий по </w:t>
      </w:r>
      <w:r w:rsidR="004531E0" w:rsidRPr="004531E0">
        <w:rPr>
          <w:rFonts w:ascii="Times New Roman" w:hAnsi="Times New Roman"/>
          <w:sz w:val="28"/>
        </w:rPr>
        <w:t>строительств</w:t>
      </w:r>
      <w:r w:rsidR="004531E0">
        <w:rPr>
          <w:rFonts w:ascii="Times New Roman" w:hAnsi="Times New Roman"/>
          <w:sz w:val="28"/>
        </w:rPr>
        <w:t>у</w:t>
      </w:r>
      <w:r w:rsidR="004531E0" w:rsidRPr="004531E0">
        <w:rPr>
          <w:rFonts w:ascii="Times New Roman" w:hAnsi="Times New Roman"/>
          <w:sz w:val="28"/>
        </w:rPr>
        <w:t xml:space="preserve"> и (или) реконструкци</w:t>
      </w:r>
      <w:r w:rsidR="004531E0">
        <w:rPr>
          <w:rFonts w:ascii="Times New Roman" w:hAnsi="Times New Roman"/>
          <w:sz w:val="28"/>
        </w:rPr>
        <w:t>и</w:t>
      </w:r>
      <w:r w:rsidR="004531E0" w:rsidRPr="004531E0">
        <w:rPr>
          <w:rFonts w:ascii="Times New Roman" w:hAnsi="Times New Roman"/>
          <w:sz w:val="28"/>
        </w:rPr>
        <w:t xml:space="preserve"> объектов обращения с отходами производства и потребления, в том числе твердыми коммунальными отходами</w:t>
      </w:r>
      <w:r w:rsidR="002F1E1A">
        <w:rPr>
          <w:rFonts w:ascii="Times New Roman" w:hAnsi="Times New Roman"/>
          <w:sz w:val="28"/>
        </w:rPr>
        <w:t xml:space="preserve"> (далее – ТКО)</w:t>
      </w:r>
      <w:r w:rsidR="004531E0" w:rsidRPr="004531E0">
        <w:rPr>
          <w:rFonts w:ascii="Times New Roman" w:hAnsi="Times New Roman"/>
          <w:sz w:val="28"/>
        </w:rPr>
        <w:t xml:space="preserve"> (в том числе проектные работы)</w:t>
      </w:r>
      <w:r>
        <w:rPr>
          <w:rFonts w:ascii="Times New Roman" w:hAnsi="Times New Roman"/>
          <w:sz w:val="28"/>
        </w:rPr>
        <w:t>.</w:t>
      </w:r>
    </w:p>
    <w:p w:rsidR="007E513A" w:rsidRDefault="007E513A" w:rsidP="007E513A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жилищно-коммунального хозяйства и энергетики Камчатского края (далее – Министерство) как получателя средств краевого бюджета.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378F">
        <w:rPr>
          <w:rFonts w:ascii="Times New Roman" w:hAnsi="Times New Roman"/>
          <w:sz w:val="28"/>
        </w:rPr>
        <w:t xml:space="preserve">3. Субсидии предоставляются в целях создания эффективной системы обращения с отходами, с возможностью вовлечения отходов в повторный хозяйственный оборот и софинансирования расходных обязательств муниципальных образований в Камчатском крае (далее – муниципальные образования), возникающих при выполнении полномочий органов местного самоуправления муниципальных образований в Камчатском крае по вопросам местного значения в рамках мероприятий муниципальных программ по участию в организации деятельности по </w:t>
      </w:r>
      <w:r w:rsidR="002F1E1A">
        <w:rPr>
          <w:rFonts w:ascii="Times New Roman" w:hAnsi="Times New Roman"/>
          <w:sz w:val="28"/>
        </w:rPr>
        <w:t>обращению с отходами производства и потребления, в том числе с ТКО</w:t>
      </w:r>
      <w:r w:rsidRPr="0005378F">
        <w:rPr>
          <w:rFonts w:ascii="Times New Roman" w:hAnsi="Times New Roman"/>
          <w:sz w:val="28"/>
        </w:rPr>
        <w:t xml:space="preserve"> на территориях соответствующих муниципальных </w:t>
      </w:r>
      <w:r w:rsidR="002F1E1A">
        <w:rPr>
          <w:rFonts w:ascii="Times New Roman" w:hAnsi="Times New Roman"/>
          <w:sz w:val="28"/>
        </w:rPr>
        <w:t>образований Камчатского края</w:t>
      </w:r>
      <w:r w:rsidRPr="0005378F">
        <w:rPr>
          <w:rFonts w:ascii="Times New Roman" w:hAnsi="Times New Roman"/>
          <w:sz w:val="28"/>
        </w:rPr>
        <w:t xml:space="preserve"> в части строительства (реконструкции) муниципальных объектов </w:t>
      </w:r>
      <w:r w:rsidR="002F1E1A">
        <w:rPr>
          <w:rFonts w:ascii="Times New Roman" w:hAnsi="Times New Roman"/>
          <w:sz w:val="28"/>
        </w:rPr>
        <w:t xml:space="preserve">обращения </w:t>
      </w:r>
      <w:r w:rsidR="002F1E1A" w:rsidRPr="007E513A">
        <w:rPr>
          <w:rFonts w:ascii="Times New Roman" w:hAnsi="Times New Roman"/>
          <w:sz w:val="28"/>
        </w:rPr>
        <w:t>с отходами производства и потребления, в том чис</w:t>
      </w:r>
      <w:r w:rsidR="002F1E1A">
        <w:rPr>
          <w:rFonts w:ascii="Times New Roman" w:hAnsi="Times New Roman"/>
          <w:sz w:val="28"/>
        </w:rPr>
        <w:t>ле с ТКО</w:t>
      </w:r>
      <w:r w:rsidRPr="0005378F">
        <w:rPr>
          <w:rFonts w:ascii="Times New Roman" w:hAnsi="Times New Roman"/>
          <w:sz w:val="28"/>
        </w:rPr>
        <w:t>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субсидии являются: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1) наличие утвержденной муниципальной программы, содержащей мероприятия по строительству (реконструкции) муниципальных объектов </w:t>
      </w:r>
      <w:r w:rsidR="002F1E1A">
        <w:rPr>
          <w:rFonts w:ascii="Times New Roman" w:hAnsi="Times New Roman"/>
          <w:sz w:val="28"/>
        </w:rPr>
        <w:t xml:space="preserve">обращения </w:t>
      </w:r>
      <w:r w:rsidR="002F1E1A" w:rsidRPr="007E513A">
        <w:rPr>
          <w:rFonts w:ascii="Times New Roman" w:hAnsi="Times New Roman"/>
          <w:sz w:val="28"/>
        </w:rPr>
        <w:t>с отходами производства и потребления, в том чис</w:t>
      </w:r>
      <w:r w:rsidR="002F1E1A">
        <w:rPr>
          <w:rFonts w:ascii="Times New Roman" w:hAnsi="Times New Roman"/>
          <w:sz w:val="28"/>
        </w:rPr>
        <w:t>ле с ТКО</w:t>
      </w:r>
      <w:r w:rsidRPr="0005378F">
        <w:rPr>
          <w:rFonts w:ascii="Times New Roman" w:hAnsi="Times New Roman"/>
          <w:sz w:val="28"/>
        </w:rPr>
        <w:t>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2) наличие в соответствии с территориальной схемой обращения с отходами потребности в строительстве (реконструкции) муниципальных объектов </w:t>
      </w:r>
      <w:r w:rsidR="002F1E1A">
        <w:rPr>
          <w:rFonts w:ascii="Times New Roman" w:hAnsi="Times New Roman"/>
          <w:sz w:val="28"/>
        </w:rPr>
        <w:t xml:space="preserve">обращения </w:t>
      </w:r>
      <w:r w:rsidR="002F1E1A" w:rsidRPr="007E513A">
        <w:rPr>
          <w:rFonts w:ascii="Times New Roman" w:hAnsi="Times New Roman"/>
          <w:sz w:val="28"/>
        </w:rPr>
        <w:t>с отходами производства и потребления, в том чис</w:t>
      </w:r>
      <w:r w:rsidR="002F1E1A">
        <w:rPr>
          <w:rFonts w:ascii="Times New Roman" w:hAnsi="Times New Roman"/>
          <w:sz w:val="28"/>
        </w:rPr>
        <w:t>ле с ТКО</w:t>
      </w:r>
      <w:r w:rsidRPr="0005378F">
        <w:rPr>
          <w:rFonts w:ascii="Times New Roman" w:hAnsi="Times New Roman"/>
          <w:sz w:val="28"/>
        </w:rPr>
        <w:t xml:space="preserve"> на территории муниципального образования.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5. Условия предоставления субсидии: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2) заключение соглашения о предоставлении субсидии из краевого бюджета местному бюджету между Министерством жилищно-коммунального хозяйства и энергетики Камчатского края, до которого как получателя средств краевого бюджета доведены лимиты бюджетных обязательств на предоставление субсидии (далее – Министерство), и органом местного самоуправления муниципального образования в Камчатском крае (далее – Соглашение о предоставлении субсидии).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6. 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(или) его расторжение, заключаются в соответствии с типовыми формами, утвержденными Министерством финансов Камчатского края.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7. Уровень софинансирования расходного обязательства муниципального образования за счет средств краевого бюджета составляет 99,9 процентов общего объема расходного обязательства муниципального образования.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8. Представленная субсидия не может быть использована на цели, не предусмотренные настоящим Порядком.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9. Распределение субсидии между муниципальными образованиями осуществляется в соответствии с Положением о формировании и реализации инвестиционной программы Камчатского края, утвержденным Постановлением Правительства Камчатского края от 24.10.2012 № 489-П «Об утверждении Положения о формировании и реализации инвестиционной программы Камчатского края», и постановлением Правительства Камчатского края об утверждении инвестиционной программы Камчатского края.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10.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 на очередной финансовый год и плановый период. 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11. Перечисление субсидии в местный бюджет осуществляется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в Камчатском крае о перечислении субсидии, представляемой в Министерство в срок не позднее 1 декабря текущего финансового года по форме, установленной Министерством финансов Камчатского края (далее – Заявка). 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12. Результатом использования субсидии является завершение в текущем финансовом году по состоянию на 15 ноября текущего финансового года не менее одного из следующих контрольных событий: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1) проведенных изыскательских работ с целью последующего строительства (реконструкции) муниципальных объектов </w:t>
      </w:r>
      <w:r w:rsidR="00856A0C" w:rsidRPr="00856A0C">
        <w:rPr>
          <w:rFonts w:ascii="Times New Roman" w:hAnsi="Times New Roman"/>
          <w:sz w:val="28"/>
        </w:rPr>
        <w:t>обращения с отходами производства и потребления, в том числе с ТКО</w:t>
      </w:r>
      <w:r w:rsidRPr="0005378F">
        <w:rPr>
          <w:rFonts w:ascii="Times New Roman" w:hAnsi="Times New Roman"/>
          <w:sz w:val="28"/>
        </w:rPr>
        <w:t xml:space="preserve"> на территории муниципального образования;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2) разработанных проектных документов с целью последующего строительства (реконструкции) муниципальных объектов </w:t>
      </w:r>
      <w:r w:rsidR="00856A0C" w:rsidRPr="00856A0C">
        <w:rPr>
          <w:rFonts w:ascii="Times New Roman" w:hAnsi="Times New Roman"/>
          <w:sz w:val="28"/>
        </w:rPr>
        <w:t>обращения с отходами производства и потребления, в том числе с ТКО</w:t>
      </w:r>
      <w:r w:rsidRPr="0005378F">
        <w:rPr>
          <w:rFonts w:ascii="Times New Roman" w:hAnsi="Times New Roman"/>
          <w:sz w:val="28"/>
        </w:rPr>
        <w:t xml:space="preserve"> на территории муниципального образования;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3) построенных (реконструированных) муниципальных объектов </w:t>
      </w:r>
      <w:r w:rsidR="00856A0C" w:rsidRPr="00856A0C">
        <w:rPr>
          <w:rFonts w:ascii="Times New Roman" w:hAnsi="Times New Roman"/>
          <w:sz w:val="28"/>
        </w:rPr>
        <w:t>обращения с отходами производства и потребления, в том числе с ТКО</w:t>
      </w:r>
      <w:r w:rsidRPr="0005378F">
        <w:rPr>
          <w:rFonts w:ascii="Times New Roman" w:hAnsi="Times New Roman"/>
          <w:sz w:val="28"/>
        </w:rPr>
        <w:t xml:space="preserve"> на территории муниципального образования;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4) введенных в эксплуатацию муниципальных объектов </w:t>
      </w:r>
      <w:r w:rsidR="00856A0C" w:rsidRPr="00856A0C">
        <w:rPr>
          <w:rFonts w:ascii="Times New Roman" w:hAnsi="Times New Roman"/>
          <w:sz w:val="28"/>
        </w:rPr>
        <w:t>обращения с отходами производства и потребления, в том числе с ТКО</w:t>
      </w:r>
      <w:r w:rsidRPr="0005378F">
        <w:rPr>
          <w:rFonts w:ascii="Times New Roman" w:hAnsi="Times New Roman"/>
          <w:sz w:val="28"/>
        </w:rPr>
        <w:t xml:space="preserve"> на территории муниципального образования.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13. Значение результата использования субсидии устанавливается Соглашением о предоставлении субсидии.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14. Для получения субсидии органы местного самоуправления муниципальных образований в Камчатском крае одновременно с Заявкой представляют документы для получения субсидии (далее – Документы), перечень и порядок представления которых устанавливаются Министерством. 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 xml:space="preserve">Министерство рассматривает представленные органами местного самоуправления муниципальных образований в Камчатском крае Заявки и Документы в течение 30 календарных дней со дня представления их в Министерство. 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15. По результатам рассмотрения Заявок Министерство принимает решение о предоставлении местному бюджету субсидии либо об отказе в предоставлении субсидии.</w:t>
      </w:r>
    </w:p>
    <w:p w:rsidR="0005378F" w:rsidRPr="0005378F" w:rsidRDefault="0005378F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1</w:t>
      </w:r>
      <w:r w:rsidR="00856A0C">
        <w:rPr>
          <w:rFonts w:ascii="Times New Roman" w:hAnsi="Times New Roman"/>
          <w:sz w:val="28"/>
        </w:rPr>
        <w:t>6</w:t>
      </w:r>
      <w:r w:rsidRPr="0005378F"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1) представление органом местного самоуправления муниципального образования в Камчатском крае Заявки с нарушением установленного срока или не соответствующей установленной форме;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2) представление органом местного самоуправления муниципального образования в Камчатском крае Документов с нарушением установленного перечня и порядка их представления;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3) наличие в представленной Заявке и (или) Документах недостоверных сведений;</w:t>
      </w:r>
    </w:p>
    <w:p w:rsidR="0005378F" w:rsidRPr="0005378F" w:rsidRDefault="0005378F" w:rsidP="000537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378F">
        <w:rPr>
          <w:rFonts w:ascii="Times New Roman" w:hAnsi="Times New Roman"/>
          <w:sz w:val="28"/>
        </w:rPr>
        <w:t>4) несоответствие муниципального образования критериям отбора для предоставления субсидии и (или) условиям предоставления субсидии, установленным частями 3 и 4 настоящего Порядка.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Pr="00C6616C">
        <w:rPr>
          <w:rFonts w:ascii="Times New Roman" w:hAnsi="Times New Roman"/>
          <w:sz w:val="28"/>
        </w:rPr>
        <w:t>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Pr="00C6616C">
        <w:rPr>
          <w:rFonts w:ascii="Times New Roman" w:hAnsi="Times New Roman"/>
          <w:sz w:val="28"/>
        </w:rPr>
        <w:t xml:space="preserve">. Не использованная по состоянию на 1 января текущего финансового года субсидия, за исключением субсидии, источником финансового обеспечения которой являются бюджетные ассигнования резервного фонда Президента Российской Федерации, подлежит возврату в доход краевого бюджета в соответствии со </w:t>
      </w:r>
      <w:hyperlink r:id="rId9" w:history="1">
        <w:r w:rsidRPr="00C6616C">
          <w:rPr>
            <w:rFonts w:ascii="Times New Roman" w:hAnsi="Times New Roman"/>
            <w:sz w:val="28"/>
          </w:rPr>
          <w:t>статьей 242</w:t>
        </w:r>
      </w:hyperlink>
      <w:r w:rsidRPr="00C6616C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C6616C">
        <w:rPr>
          <w:rFonts w:ascii="Times New Roman" w:hAnsi="Times New Roman"/>
          <w:sz w:val="28"/>
        </w:rPr>
        <w:t>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7E513A" w:rsidRDefault="007E513A" w:rsidP="00053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p w:rsidR="00B37CAC" w:rsidRDefault="009A69F6">
      <w:pPr>
        <w:spacing w:after="0" w:line="240" w:lineRule="auto"/>
        <w:ind w:left="5245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7E513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</w:t>
      </w:r>
      <w:hyperlink r:id="rId10" w:anchor="sub_1000" w:history="1">
        <w:r>
          <w:rPr>
            <w:rFonts w:ascii="Times New Roman" w:hAnsi="Times New Roman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t xml:space="preserve"> Камчатского края </w:t>
      </w:r>
      <w:r w:rsidR="0095607D" w:rsidRPr="0095607D">
        <w:rPr>
          <w:rFonts w:ascii="Times New Roman" w:hAnsi="Times New Roman"/>
          <w:sz w:val="28"/>
        </w:rPr>
        <w:t>«Обращение с отходами производства и потребления в Камчатском крае»</w:t>
      </w:r>
    </w:p>
    <w:p w:rsidR="00B37CAC" w:rsidRDefault="00B37C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местным бюджетам на реализацию мероприятий, </w:t>
      </w:r>
      <w:r w:rsidR="0095607D">
        <w:rPr>
          <w:rFonts w:ascii="Times New Roman" w:hAnsi="Times New Roman"/>
          <w:sz w:val="28"/>
        </w:rPr>
        <w:t>по недопущению причинения вреда окружающей среде при размещении бесхозяйственных отходов шин, покрышек, камер автомобильных</w:t>
      </w:r>
    </w:p>
    <w:p w:rsidR="00B37CAC" w:rsidRDefault="00B37C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7CAC" w:rsidRPr="00B264ED" w:rsidRDefault="009A69F6" w:rsidP="00667E97">
      <w:pPr>
        <w:spacing w:after="0" w:line="240" w:lineRule="auto"/>
        <w:ind w:right="119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</w:t>
      </w:r>
      <w:r>
        <w:rPr>
          <w:rFonts w:ascii="Times New Roman" w:hAnsi="Times New Roman"/>
          <w:sz w:val="28"/>
        </w:rPr>
        <w:br/>
        <w:t>(далее – Правила) и регулирует вопросы предоставления и распределения субсидий из краевого бюджета местным бюджетам в рамках задачи «</w:t>
      </w:r>
      <w:r w:rsidR="0095607D" w:rsidRPr="0095607D">
        <w:rPr>
          <w:rFonts w:ascii="Times New Roman" w:hAnsi="Times New Roman"/>
          <w:sz w:val="28"/>
        </w:rPr>
        <w:t>Развитие культуры обращения с отходами на примере обращения с отходами шин, покрышек, камер автомобильных</w:t>
      </w:r>
      <w:r>
        <w:rPr>
          <w:rFonts w:ascii="Times New Roman" w:hAnsi="Times New Roman"/>
          <w:sz w:val="28"/>
        </w:rPr>
        <w:t>» комплекса процессных мероприятий «</w:t>
      </w:r>
      <w:r w:rsidR="0095607D" w:rsidRPr="0095607D">
        <w:rPr>
          <w:rFonts w:ascii="Times New Roman" w:hAnsi="Times New Roman"/>
          <w:sz w:val="28"/>
        </w:rPr>
        <w:t>Формирование экологической культуры населения Камчатского края в области безопасного обращения с отходами</w:t>
      </w:r>
      <w:r>
        <w:rPr>
          <w:rFonts w:ascii="Times New Roman" w:hAnsi="Times New Roman"/>
          <w:sz w:val="28"/>
        </w:rPr>
        <w:t>» направления «</w:t>
      </w:r>
      <w:r w:rsidR="0095607D" w:rsidRPr="0095607D">
        <w:rPr>
          <w:rFonts w:ascii="Times New Roman" w:hAnsi="Times New Roman"/>
          <w:sz w:val="28"/>
        </w:rPr>
        <w:t>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 на территории Камчатского края</w:t>
      </w:r>
      <w:r>
        <w:rPr>
          <w:rFonts w:ascii="Times New Roman" w:hAnsi="Times New Roman"/>
          <w:sz w:val="28"/>
        </w:rPr>
        <w:t>» (далее – Мероприятие)</w:t>
      </w:r>
      <w:r w:rsidR="00B264ED" w:rsidRPr="00B264ED">
        <w:rPr>
          <w:rFonts w:ascii="Times New Roman" w:hAnsi="Times New Roman"/>
          <w:sz w:val="28"/>
        </w:rPr>
        <w:t xml:space="preserve"> </w:t>
      </w:r>
      <w:r w:rsidR="00EB0EA7">
        <w:rPr>
          <w:rFonts w:ascii="Times New Roman" w:hAnsi="Times New Roman"/>
          <w:sz w:val="28"/>
        </w:rPr>
        <w:t xml:space="preserve">на реализацию мероприятий, направленных на </w:t>
      </w:r>
      <w:r w:rsidR="00EB0EA7" w:rsidRPr="00EB0EA7">
        <w:rPr>
          <w:rFonts w:ascii="Times New Roman" w:hAnsi="Times New Roman"/>
          <w:sz w:val="28"/>
        </w:rPr>
        <w:t>недопущени</w:t>
      </w:r>
      <w:r w:rsidR="00EB0EA7">
        <w:rPr>
          <w:rFonts w:ascii="Times New Roman" w:hAnsi="Times New Roman"/>
          <w:sz w:val="28"/>
        </w:rPr>
        <w:t>е</w:t>
      </w:r>
      <w:r w:rsidR="00EB0EA7" w:rsidRPr="00EB0EA7">
        <w:rPr>
          <w:rFonts w:ascii="Times New Roman" w:hAnsi="Times New Roman"/>
          <w:sz w:val="28"/>
        </w:rPr>
        <w:t xml:space="preserve"> причинения вреда окружающей среде при размещении бесхозяйственных отходов шин, покрышек, камер автомобильных</w:t>
      </w:r>
      <w:r w:rsidR="00EB0EA7" w:rsidRPr="00B264ED">
        <w:rPr>
          <w:rFonts w:ascii="Times New Roman" w:hAnsi="Times New Roman"/>
          <w:sz w:val="28"/>
        </w:rPr>
        <w:t xml:space="preserve"> на территории муниципального образования</w:t>
      </w:r>
      <w:r w:rsidR="00EB0EA7">
        <w:rPr>
          <w:rFonts w:ascii="Times New Roman" w:hAnsi="Times New Roman"/>
          <w:sz w:val="28"/>
        </w:rPr>
        <w:t>.</w:t>
      </w:r>
    </w:p>
    <w:p w:rsidR="00667E97" w:rsidRPr="00667E97" w:rsidRDefault="009A69F6" w:rsidP="00667E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667E97" w:rsidRPr="00667E97">
        <w:rPr>
          <w:rFonts w:ascii="Times New Roman" w:hAnsi="Times New Roman"/>
          <w:sz w:val="28"/>
        </w:rPr>
        <w:t>Субсидии из краевого бюджета предоставляются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жилищно-коммунального хозяйства и энергетики Камчатского края (далее – Министерство) как получателя средств краевого бюджета.</w:t>
      </w:r>
    </w:p>
    <w:p w:rsidR="00667E97" w:rsidRPr="00667E97" w:rsidRDefault="00667E97" w:rsidP="00667E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67E97">
        <w:rPr>
          <w:rFonts w:ascii="Times New Roman" w:hAnsi="Times New Roman"/>
          <w:sz w:val="28"/>
        </w:rPr>
        <w:t>3. Субсидия предоставляется в целях уменьшения негативного воздействия отходов на окружающую среду и здоровье населения Камчатского края и софинансирования расходных обязательств муниципальных образований в Камчатском крае (далее – муниципальные образования), возникающих при выполнении полномочий органов местного самоуправления муниципальных образований в Камчатском крае по вопросам местного значения в рамках мероприятий муниципальных программ по организации мероприятий по охране окружающей среды, которые должны быть завершены до 15 ноября года получения субсидии.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субсидии является: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1) наличие утвержденной муниципальной программы, содержащей мероприятия по недопущению образования мест несанкционированного размещения отходов шин, покрышек, камер автомобильных на расположенных в муниципальных образованиях земельных участках, государственная собственность на которые не разграничена;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2) наличие потребности в принятии мер, предотвращающих образование мест несанкционированного размещения отходов шин, покрышек, камер автомобильных на земельных участках, находящихся в собственности муниципального образования, или на расположенных в муниципальных образованиях земельных участках, государственная собственность на которые не разграничена.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5. Условия предоставления субсидии: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2) заключение соглашения о предоставлении субсидии из краевого бюджета между Министерством и органом местного самоуправления муниципального образования в Камчатском крае (далее – Соглашение о предоставлении субсидии).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6. 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(или) его расторжение, заключаются в соответствии с типовыми формами, утвержденными Министерством финансов Камчатского края.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7. Обязательным условием, подлежащим включению в Соглашение о предоставлении субсидии, является условие, при котором работы по недопущению причинения вреда окружающей среде при размещении бесхозяйных отходов шин, покрышек, камер автомобильных должны быть завершены до 15 ноября года, в котором получена субсидия.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8. Уровень софинансирования расходного обязательства муниципального образования за счет средств краевого бюджета составляет 99,9 процентов общего объема расходного обязательства муниципального образования.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9. Представленная субсидия не может быть использована на цели, не предусмотренные настоящим Порядком.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10. Распределение субсидии между муниципальными образованиями определяется по формуле: </w:t>
      </w:r>
    </w:p>
    <w:p w:rsidR="00CE175B" w:rsidRPr="00DF5FFF" w:rsidRDefault="00CE175B" w:rsidP="00CE175B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3810" distB="3810" distL="4445" distR="3810" simplePos="0" relativeHeight="251665408" behindDoc="0" locked="0" layoutInCell="1" allowOverlap="1" wp14:anchorId="5C7B3613" wp14:editId="7DD66B1D">
                <wp:simplePos x="0" y="0"/>
                <wp:positionH relativeFrom="column">
                  <wp:posOffset>1828800</wp:posOffset>
                </wp:positionH>
                <wp:positionV relativeFrom="page">
                  <wp:posOffset>1679575</wp:posOffset>
                </wp:positionV>
                <wp:extent cx="314325" cy="571500"/>
                <wp:effectExtent l="0" t="0" r="0" b="0"/>
                <wp:wrapNone/>
                <wp:docPr id="66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type w14:anchorId="40CC03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icture 5" o:spid="_x0000_s1026" type="#_x0000_t87" style="position:absolute;margin-left:2in;margin-top:132.25pt;width:24.75pt;height:45pt;z-index:251665408;visibility:visible;mso-wrap-style:square;mso-wrap-distance-left:.35pt;mso-wrap-distance-top:.3pt;mso-wrap-distance-right:.3pt;mso-wrap-distance-bottom: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" adj="990" strokecolor="black [3200]" strokeweight=".5pt">
                <w10:wrap anchory="page"/>
              </v:shape>
            </w:pict>
          </mc:Fallback>
        </mc:AlternateContent>
      </w:r>
      <w:r w:rsidR="00667E97" w:rsidRPr="00667E97">
        <w:rPr>
          <w:rFonts w:ascii="Times New Roman" w:hAnsi="Times New Roman"/>
          <w:sz w:val="28"/>
        </w:rPr>
        <w:t xml:space="preserve">  </w:t>
      </w:r>
    </w:p>
    <w:p w:rsidR="00CE175B" w:rsidRPr="00DF5FFF" w:rsidRDefault="00CE175B" w:rsidP="00CE175B">
      <w:pPr>
        <w:spacing w:after="0" w:line="240" w:lineRule="auto"/>
        <w:ind w:left="3118" w:right="12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>= (Со*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/∑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…</w:t>
      </w:r>
      <w:proofErr w:type="gramStart"/>
      <w:r w:rsidRPr="00DF5FFF">
        <w:rPr>
          <w:rFonts w:ascii="Times New Roman" w:hAnsi="Times New Roman"/>
          <w:sz w:val="28"/>
        </w:rPr>
        <w:t>n)*</w:t>
      </w:r>
      <w:proofErr w:type="gramEnd"/>
      <w:r w:rsidRPr="00DF5FFF">
        <w:rPr>
          <w:rFonts w:ascii="Times New Roman" w:hAnsi="Times New Roman"/>
          <w:sz w:val="28"/>
        </w:rPr>
        <w:t>W</w:t>
      </w:r>
    </w:p>
    <w:p w:rsidR="00CE175B" w:rsidRPr="00DF5FFF" w:rsidRDefault="00CE175B" w:rsidP="00CE175B">
      <w:pPr>
        <w:spacing w:after="0" w:line="240" w:lineRule="auto"/>
        <w:ind w:right="120" w:firstLine="709"/>
        <w:jc w:val="center"/>
        <w:rPr>
          <w:rFonts w:ascii="Times New Roman" w:hAnsi="Times New Roman"/>
          <w:sz w:val="28"/>
        </w:rPr>
      </w:pP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 xml:space="preserve">≤ 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Pr="00DF5FFF">
        <w:rPr>
          <w:rFonts w:ascii="Times New Roman" w:hAnsi="Times New Roman"/>
          <w:sz w:val="28"/>
        </w:rPr>
        <w:t>,</w:t>
      </w:r>
      <w:proofErr w:type="gramEnd"/>
      <w:r w:rsidRPr="00DF5FFF">
        <w:rPr>
          <w:rFonts w:ascii="Times New Roman" w:hAnsi="Times New Roman"/>
          <w:sz w:val="28"/>
        </w:rPr>
        <w:t xml:space="preserve"> где:</w:t>
      </w:r>
    </w:p>
    <w:p w:rsidR="00CE175B" w:rsidRPr="00DF5FFF" w:rsidRDefault="00CE175B" w:rsidP="00CE175B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</w:p>
    <w:p w:rsidR="00667E97" w:rsidRPr="00667E97" w:rsidRDefault="00667E97" w:rsidP="00CE175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667E97">
        <w:rPr>
          <w:rFonts w:ascii="Times New Roman" w:hAnsi="Times New Roman"/>
          <w:sz w:val="28"/>
        </w:rPr>
        <w:t>C</w:t>
      </w:r>
      <w:r w:rsidRPr="00667E97">
        <w:rPr>
          <w:rFonts w:ascii="Times New Roman" w:hAnsi="Times New Roman"/>
          <w:sz w:val="28"/>
          <w:vertAlign w:val="subscript"/>
        </w:rPr>
        <w:t>j</w:t>
      </w:r>
      <w:proofErr w:type="spellEnd"/>
      <w:r w:rsidRPr="00667E97">
        <w:rPr>
          <w:rFonts w:ascii="Times New Roman" w:hAnsi="Times New Roman"/>
          <w:sz w:val="28"/>
        </w:rPr>
        <w:t xml:space="preserve"> – размер субсидии, предоставляемой бюджету j-</w:t>
      </w:r>
      <w:proofErr w:type="spellStart"/>
      <w:r w:rsidRPr="00667E97">
        <w:rPr>
          <w:rFonts w:ascii="Times New Roman" w:hAnsi="Times New Roman"/>
          <w:sz w:val="28"/>
        </w:rPr>
        <w:t>го</w:t>
      </w:r>
      <w:proofErr w:type="spellEnd"/>
      <w:r w:rsidRPr="00667E97">
        <w:rPr>
          <w:rFonts w:ascii="Times New Roman" w:hAnsi="Times New Roman"/>
          <w:sz w:val="28"/>
        </w:rPr>
        <w:t xml:space="preserve"> муниципального образования;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С</w:t>
      </w:r>
      <w:r w:rsidRPr="00667E97">
        <w:rPr>
          <w:rFonts w:ascii="Times New Roman" w:hAnsi="Times New Roman"/>
          <w:sz w:val="28"/>
          <w:vertAlign w:val="subscript"/>
        </w:rPr>
        <w:t>о</w:t>
      </w:r>
      <w:r w:rsidRPr="00667E97">
        <w:rPr>
          <w:rFonts w:ascii="Times New Roman" w:hAnsi="Times New Roman"/>
          <w:sz w:val="28"/>
        </w:rPr>
        <w:t xml:space="preserve"> – общий объем средств, предусмотренный на реализацию мероприятия, подлежащий распределению между муниципальными образованиями;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n -– количество муниципальных образований, соответствующих критериям отбора для предоставления субсидии и условиям предоставления субсидии, установленным частями 3 и 4 настоящего Порядка;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667E97">
        <w:rPr>
          <w:rFonts w:ascii="Times New Roman" w:hAnsi="Times New Roman"/>
          <w:sz w:val="28"/>
        </w:rPr>
        <w:t>К</w:t>
      </w:r>
      <w:r w:rsidRPr="00667E97">
        <w:rPr>
          <w:rFonts w:ascii="Times New Roman" w:hAnsi="Times New Roman"/>
          <w:sz w:val="28"/>
          <w:vertAlign w:val="subscript"/>
        </w:rPr>
        <w:t>j</w:t>
      </w:r>
      <w:proofErr w:type="spellEnd"/>
      <w:r w:rsidRPr="00667E97">
        <w:rPr>
          <w:rFonts w:ascii="Times New Roman" w:hAnsi="Times New Roman"/>
          <w:sz w:val="28"/>
        </w:rPr>
        <w:t xml:space="preserve"> – потребность j-</w:t>
      </w:r>
      <w:proofErr w:type="spellStart"/>
      <w:r w:rsidRPr="00667E97">
        <w:rPr>
          <w:rFonts w:ascii="Times New Roman" w:hAnsi="Times New Roman"/>
          <w:sz w:val="28"/>
        </w:rPr>
        <w:t>го</w:t>
      </w:r>
      <w:proofErr w:type="spellEnd"/>
      <w:r w:rsidRPr="00667E97">
        <w:rPr>
          <w:rFonts w:ascii="Times New Roman" w:hAnsi="Times New Roman"/>
          <w:sz w:val="28"/>
        </w:rPr>
        <w:t xml:space="preserve"> муниципального образования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субсидии;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W – доля софинансирования из краевого бюджета расходных обязательств муниципальных образований в соответствии с частью 7 настоящего Порядка.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Предельный размер субсидии, предоставляемый в целях софинансирования расходного обязательства муниципального образования из краевого бюджета исчисляется в полных рублях, значения суммы менее 50 копеек отбрасываются, а 50 копеек и более – округляются до полного рубля.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11.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 на очередной финансовый год и плановый период.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12. Перечисление субсидии в местный бюджет осуществляется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в Камчатском крае о перечислении субсидии, представляемой в Министерство в срок не позднее 15 ноября текущего финансового года, по форме, установленной Министерством финансов Камчатского края (далее – Заявка).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13. Результатом использования субсидии является </w:t>
      </w:r>
      <w:r w:rsidR="00AD1DA1" w:rsidRPr="00361CD7">
        <w:rPr>
          <w:rFonts w:ascii="Times New Roman" w:hAnsi="Times New Roman"/>
          <w:color w:val="auto"/>
          <w:sz w:val="28"/>
        </w:rPr>
        <w:t xml:space="preserve">количество организованных мест накопления </w:t>
      </w:r>
      <w:r w:rsidR="00A8228F" w:rsidRPr="00A8228F">
        <w:rPr>
          <w:rFonts w:ascii="Times New Roman" w:hAnsi="Times New Roman"/>
          <w:color w:val="auto"/>
          <w:sz w:val="28"/>
        </w:rPr>
        <w:t>бесхозяйственных отходов шин, покрышек, камер автомобильных</w:t>
      </w:r>
      <w:r w:rsidR="00A8228F">
        <w:rPr>
          <w:rFonts w:ascii="Times New Roman" w:hAnsi="Times New Roman"/>
          <w:color w:val="auto"/>
          <w:sz w:val="28"/>
        </w:rPr>
        <w:t xml:space="preserve"> (далее – авторезина)</w:t>
      </w:r>
      <w:r w:rsidR="00AD1DA1" w:rsidRPr="00361CD7">
        <w:rPr>
          <w:rFonts w:ascii="Times New Roman" w:hAnsi="Times New Roman"/>
          <w:color w:val="auto"/>
          <w:sz w:val="28"/>
        </w:rPr>
        <w:t xml:space="preserve"> с последующей утилизацией </w:t>
      </w:r>
      <w:r w:rsidR="00A8228F">
        <w:rPr>
          <w:rFonts w:ascii="Times New Roman" w:hAnsi="Times New Roman"/>
          <w:color w:val="auto"/>
          <w:sz w:val="28"/>
        </w:rPr>
        <w:t xml:space="preserve">авторезины </w:t>
      </w:r>
      <w:r w:rsidRPr="00667E97">
        <w:rPr>
          <w:rFonts w:ascii="Times New Roman" w:hAnsi="Times New Roman"/>
          <w:sz w:val="28"/>
        </w:rPr>
        <w:t xml:space="preserve">в текущем финансовом году по состоянию на 15 ноября текущего финансового года.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14. Значение результата использования субсидии устанавливается Соглашением о предоставлении субсидии.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15. Для получения субсидии органы местного самоуправления муниципальных образований в Камчатском крае одновременно с Заявкой представляют документы для получения субсидии (далее – Документы), перечень и порядок представления которых устанавливаются Министерством.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Министерство рассматривает представленные органами местного самоуправления муниципальных образований в Камчатском крае Заявки и Документы в течение 30 календарных дней со дня представления их в Министерство.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 xml:space="preserve">16. По результатам рассмотрения Заявок Министерство принимает решение о предоставлении местному бюджету субсидии либо об отказе в предоставлении субсидии. 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1</w:t>
      </w:r>
      <w:r w:rsidR="000B3327">
        <w:rPr>
          <w:rFonts w:ascii="Times New Roman" w:hAnsi="Times New Roman"/>
          <w:sz w:val="28"/>
        </w:rPr>
        <w:t>7</w:t>
      </w:r>
      <w:r w:rsidRPr="00667E97">
        <w:rPr>
          <w:rFonts w:ascii="Times New Roman" w:hAnsi="Times New Roman"/>
          <w:sz w:val="28"/>
        </w:rPr>
        <w:t>. В случае принятия Министерством решения об отказе в предоставлении субсидии органу местного самоуправления муниципального образования в Камчатском крае в течение 10 календарных дней со дня принятия такого решения направляется письменное уведомление с обоснованием причин отказа.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1</w:t>
      </w:r>
      <w:r w:rsidR="000B3327">
        <w:rPr>
          <w:rFonts w:ascii="Times New Roman" w:hAnsi="Times New Roman"/>
          <w:sz w:val="28"/>
        </w:rPr>
        <w:t>8</w:t>
      </w:r>
      <w:r w:rsidRPr="00667E97"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1) представление органами местного самоуправления муниципальных образований в Камчатском крае Заявок с нарушением установленного срока или не соответствующих установленной форме;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2) представление органами местного самоуправления муниципальных образований в Камчатском крае Документов с нарушением установленного перечня и порядка их представления;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3) наличие в представленной Заявке и (или) Документах недостоверных сведений;</w:t>
      </w:r>
    </w:p>
    <w:p w:rsidR="00667E97" w:rsidRPr="00667E97" w:rsidRDefault="00667E97" w:rsidP="00667E9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667E97">
        <w:rPr>
          <w:rFonts w:ascii="Times New Roman" w:hAnsi="Times New Roman"/>
          <w:sz w:val="28"/>
        </w:rPr>
        <w:t>4) несоответствие муниципального образования критериям отбора для предоставления субсидии и (или) условиям предоставления субсидии, установленным частями 3 и 4 настоящего Порядка.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C6616C">
        <w:rPr>
          <w:rFonts w:ascii="Times New Roman" w:hAnsi="Times New Roman"/>
          <w:sz w:val="28"/>
        </w:rPr>
        <w:t>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Pr="00C6616C">
        <w:rPr>
          <w:rFonts w:ascii="Times New Roman" w:hAnsi="Times New Roman"/>
          <w:sz w:val="28"/>
        </w:rPr>
        <w:t xml:space="preserve">. Не использованная по состоянию на 1 января текущего финансового года субсидия, за исключением субсидии, источником финансового обеспечения которой являются бюджетные ассигнования резервного фонда Президента Российской Федерации, подлежит возврату в доход краевого бюджета в соответствии со </w:t>
      </w:r>
      <w:hyperlink r:id="rId11" w:history="1">
        <w:r w:rsidRPr="00C6616C">
          <w:rPr>
            <w:rFonts w:ascii="Times New Roman" w:hAnsi="Times New Roman"/>
            <w:sz w:val="28"/>
          </w:rPr>
          <w:t>статьей 242</w:t>
        </w:r>
      </w:hyperlink>
      <w:r w:rsidRPr="00C6616C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Pr="00C6616C">
        <w:rPr>
          <w:rFonts w:ascii="Times New Roman" w:hAnsi="Times New Roman"/>
          <w:sz w:val="28"/>
        </w:rPr>
        <w:t>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CE175B" w:rsidRDefault="00CE175B">
      <w:pPr>
        <w:spacing w:after="0" w:line="240" w:lineRule="auto"/>
        <w:ind w:left="5245" w:right="-2"/>
        <w:jc w:val="both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ind w:left="5245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27040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B264ED">
        <w:rPr>
          <w:rFonts w:ascii="Times New Roman" w:hAnsi="Times New Roman"/>
          <w:sz w:val="28"/>
        </w:rPr>
        <w:t xml:space="preserve">к </w:t>
      </w:r>
      <w:hyperlink r:id="rId12" w:anchor="sub_1000" w:history="1">
        <w:r w:rsidR="00B264ED">
          <w:rPr>
            <w:rFonts w:ascii="Times New Roman" w:hAnsi="Times New Roman"/>
            <w:sz w:val="28"/>
          </w:rPr>
          <w:t>государственной программе</w:t>
        </w:r>
      </w:hyperlink>
      <w:r w:rsidR="00B264ED">
        <w:rPr>
          <w:rFonts w:ascii="Times New Roman" w:hAnsi="Times New Roman"/>
          <w:sz w:val="28"/>
        </w:rPr>
        <w:t xml:space="preserve"> Камчатского края </w:t>
      </w:r>
      <w:r w:rsidR="00B264ED" w:rsidRPr="0095607D">
        <w:rPr>
          <w:rFonts w:ascii="Times New Roman" w:hAnsi="Times New Roman"/>
          <w:sz w:val="28"/>
        </w:rPr>
        <w:t>«Обращение с отходами производства и потребления в Камчатском крае»</w:t>
      </w:r>
    </w:p>
    <w:p w:rsidR="00B37CAC" w:rsidRDefault="00B37CA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B264ED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</w:t>
      </w:r>
      <w:r w:rsidR="00B264ED" w:rsidRPr="00B264ED">
        <w:rPr>
          <w:rFonts w:ascii="Times New Roman" w:hAnsi="Times New Roman"/>
          <w:sz w:val="28"/>
        </w:rPr>
        <w:t xml:space="preserve">местным бюджетам на реализацию мероприятий по созданию доступной системы накопления </w:t>
      </w:r>
    </w:p>
    <w:p w:rsidR="00B37CAC" w:rsidRDefault="00B264E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264ED">
        <w:rPr>
          <w:rFonts w:ascii="Times New Roman" w:hAnsi="Times New Roman"/>
          <w:sz w:val="28"/>
        </w:rPr>
        <w:t>(раздельного накопления) твердых коммунальных отходов</w:t>
      </w:r>
    </w:p>
    <w:p w:rsidR="00B37CAC" w:rsidRDefault="009A69F6">
      <w:pPr>
        <w:tabs>
          <w:tab w:val="left" w:pos="0"/>
        </w:tabs>
        <w:spacing w:before="240" w:after="0" w:line="24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</w:t>
      </w:r>
      <w:r>
        <w:rPr>
          <w:rFonts w:ascii="Times New Roman" w:hAnsi="Times New Roman"/>
          <w:sz w:val="28"/>
        </w:rPr>
        <w:br/>
        <w:t>(далее – Правила) и регулирует вопросы предоставления и распределения субсидий из краевого бюджета местным бюджетам в рамках задачи «</w:t>
      </w:r>
      <w:r w:rsidR="00B264ED" w:rsidRPr="00B264ED">
        <w:rPr>
          <w:rFonts w:ascii="Times New Roman" w:hAnsi="Times New Roman"/>
          <w:sz w:val="28"/>
        </w:rPr>
        <w:t>Совершенствование системы накопления (раздельного накопления) твердых коммунальных отходов</w:t>
      </w:r>
      <w:r>
        <w:rPr>
          <w:rFonts w:ascii="Times New Roman" w:hAnsi="Times New Roman"/>
          <w:sz w:val="28"/>
        </w:rPr>
        <w:t>» комплекса процессных мероприятий «</w:t>
      </w:r>
      <w:r w:rsidR="00B264ED" w:rsidRPr="00B264ED">
        <w:rPr>
          <w:rFonts w:ascii="Times New Roman" w:hAnsi="Times New Roman"/>
          <w:sz w:val="28"/>
        </w:rPr>
        <w:t>Создание доступной системы накопления (раздельного накопления) твердых коммунальных отходов</w:t>
      </w:r>
      <w:r>
        <w:rPr>
          <w:rFonts w:ascii="Times New Roman" w:hAnsi="Times New Roman"/>
          <w:sz w:val="28"/>
        </w:rPr>
        <w:t>» направления «</w:t>
      </w:r>
      <w:r w:rsidR="00B264ED" w:rsidRPr="00B264ED">
        <w:rPr>
          <w:rFonts w:ascii="Times New Roman" w:hAnsi="Times New Roman"/>
          <w:sz w:val="28"/>
        </w:rPr>
        <w:t>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 на территории Камчатского края</w:t>
      </w:r>
      <w:r>
        <w:rPr>
          <w:rFonts w:ascii="Times New Roman" w:hAnsi="Times New Roman"/>
          <w:sz w:val="28"/>
        </w:rPr>
        <w:t xml:space="preserve">» (далее – Мероприятие) на реализацию мероприятий, направленных на проведение работ по </w:t>
      </w:r>
      <w:r w:rsidR="00B264ED" w:rsidRPr="00B264ED">
        <w:rPr>
          <w:rFonts w:ascii="Times New Roman" w:hAnsi="Times New Roman"/>
          <w:sz w:val="28"/>
        </w:rPr>
        <w:t>создани</w:t>
      </w:r>
      <w:r w:rsidR="00B264ED">
        <w:rPr>
          <w:rFonts w:ascii="Times New Roman" w:hAnsi="Times New Roman"/>
          <w:sz w:val="28"/>
        </w:rPr>
        <w:t>ю</w:t>
      </w:r>
      <w:r w:rsidR="00B264ED" w:rsidRPr="00B264ED">
        <w:rPr>
          <w:rFonts w:ascii="Times New Roman" w:hAnsi="Times New Roman"/>
          <w:sz w:val="28"/>
        </w:rPr>
        <w:t xml:space="preserve"> (реконструкции, ремонт</w:t>
      </w:r>
      <w:r w:rsidR="00B264ED">
        <w:rPr>
          <w:rFonts w:ascii="Times New Roman" w:hAnsi="Times New Roman"/>
          <w:sz w:val="28"/>
        </w:rPr>
        <w:t>у</w:t>
      </w:r>
      <w:r w:rsidR="00B264ED" w:rsidRPr="00B264ED">
        <w:rPr>
          <w:rFonts w:ascii="Times New Roman" w:hAnsi="Times New Roman"/>
          <w:sz w:val="28"/>
        </w:rPr>
        <w:t>, обустройств</w:t>
      </w:r>
      <w:r w:rsidR="00B264ED">
        <w:rPr>
          <w:rFonts w:ascii="Times New Roman" w:hAnsi="Times New Roman"/>
          <w:sz w:val="28"/>
        </w:rPr>
        <w:t>у</w:t>
      </w:r>
      <w:r w:rsidR="00B264ED" w:rsidRPr="00B264ED">
        <w:rPr>
          <w:rFonts w:ascii="Times New Roman" w:hAnsi="Times New Roman"/>
          <w:sz w:val="28"/>
        </w:rPr>
        <w:t xml:space="preserve"> контейнерами) мест (площадок) накопления (раздельного накопления) твердых коммунальных отходов на территории муниципального образования</w:t>
      </w:r>
      <w:r>
        <w:rPr>
          <w:rFonts w:ascii="Times New Roman" w:hAnsi="Times New Roman"/>
          <w:sz w:val="28"/>
        </w:rPr>
        <w:t>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2. Субсидии из краевого бюджета предоставляются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жилищно-коммунального хозяйства и энергетики Камчатского края (далее – Министерство) как получателя средств краевого бюджета.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3. Субсидия предоставляется в целях создания эффективной системы обращения с отходами с вовлечением отходов в повторный хозяйственный оборот софинансирования расходных обязательств муниципальных образований в Камчатском крае (далее – муниципальные образования), возникающих при выполнении полномочий органов местного самоуправления по вопросам местного значения в рамках мероприятий муниципальных программ по накоплению (в том числе раздельному накоплению) твердых коммунальных отходов в части создания (реконструкции, ремонта, обустройства контейнерами) мест (площадок) накопления (раздельного накопления) твердых коммунальных отходов на территории муниципального образования.</w:t>
      </w:r>
      <w:r>
        <w:rPr>
          <w:rFonts w:ascii="Times New Roman" w:hAnsi="Times New Roman"/>
          <w:sz w:val="28"/>
        </w:rPr>
        <w:t xml:space="preserve"> </w:t>
      </w:r>
      <w:r w:rsidRPr="006B4DE7">
        <w:rPr>
          <w:rFonts w:ascii="Times New Roman" w:hAnsi="Times New Roman"/>
          <w:sz w:val="28"/>
        </w:rPr>
        <w:t>Данные мероприятия должны быть завершены до 1 ноября года получения субсидии.</w:t>
      </w:r>
      <w:r>
        <w:rPr>
          <w:rFonts w:ascii="Times New Roman" w:hAnsi="Times New Roman"/>
          <w:sz w:val="28"/>
        </w:rPr>
        <w:t xml:space="preserve"> 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субсидии являются: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наличие утвержденной муниципальной программы, содержащей мероприятия по созданию мест (площадок) накопления (в том числе раздельного накопления) твердых коммунальных отходов;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 наличие потребности в создании (реконструкции, ремонте, обустройстве контейнерами) мест (площадок) накопления (раздельного накопления) твердых коммунальных отходов на территории муниципального образования.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5. Условия предоставления субсидии: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 заключение соглашения о предоставлении субсидии из краевого бюджета между Министерством,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(далее – Соглашение о предоставлении субсидии).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6. 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(или) его расторжение, заключаются в соответствии с типовыми формами, утвержденными Министерством финансов Камчатского края.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7. Обязательным условием, подлежащим включению в Соглашение о предоставлении субсидии, является условие, при котором работы по организации мест (площадок) накопления (в том числе раздельного накопления) твердых коммунальных отходов должны быть завершены до </w:t>
      </w:r>
      <w:r w:rsidR="006B4DE7">
        <w:rPr>
          <w:rFonts w:ascii="Times New Roman" w:hAnsi="Times New Roman"/>
          <w:sz w:val="28"/>
        </w:rPr>
        <w:br/>
      </w:r>
      <w:r w:rsidRPr="00C6616C">
        <w:rPr>
          <w:rFonts w:ascii="Times New Roman" w:hAnsi="Times New Roman"/>
          <w:sz w:val="28"/>
        </w:rPr>
        <w:t>1 ноября года, в котором получена субсидия.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8. Уровень софинансирования расходного обязательства муниципального образования за счет средств краевого бюджета составляет 90 процентов общего объема расходного обязательства муниципального образования.</w:t>
      </w:r>
    </w:p>
    <w:p w:rsidR="00C6616C" w:rsidRP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C6616C" w:rsidRDefault="00C6616C" w:rsidP="00C6616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9. Представленная субсидия не может быть использована на цели, не предусмотренные настоящим Порядком.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10. Распределение субсидии между муниципальными образованиями определяется по формуле:</w:t>
      </w:r>
    </w:p>
    <w:p w:rsidR="00DF5FFF" w:rsidRPr="00DF5FFF" w:rsidRDefault="00CE175B" w:rsidP="00DF5FFF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3810" distB="3810" distL="4445" distR="3810" simplePos="0" relativeHeight="251659264" behindDoc="0" locked="0" layoutInCell="1" allowOverlap="1" wp14:anchorId="0AC8A258" wp14:editId="4E08C6A9">
                <wp:simplePos x="0" y="0"/>
                <wp:positionH relativeFrom="column">
                  <wp:posOffset>1866900</wp:posOffset>
                </wp:positionH>
                <wp:positionV relativeFrom="page">
                  <wp:posOffset>2084070</wp:posOffset>
                </wp:positionV>
                <wp:extent cx="314325" cy="57150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 w14:anchorId="6250973E" id="Picture 5" o:spid="_x0000_s1026" type="#_x0000_t87" style="position:absolute;margin-left:147pt;margin-top:164.1pt;width:24.75pt;height:45pt;z-index:251659264;visibility:visible;mso-wrap-style:square;mso-wrap-distance-left:.35pt;mso-wrap-distance-top:.3pt;mso-wrap-distance-right:.3pt;mso-wrap-distance-bottom: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" adj="990" strokecolor="black [3200]" strokeweight=".5pt">
                <w10:wrap anchory="page"/>
              </v:shape>
            </w:pict>
          </mc:Fallback>
        </mc:AlternateContent>
      </w:r>
    </w:p>
    <w:p w:rsidR="00DF5FFF" w:rsidRPr="00DF5FFF" w:rsidRDefault="00DF5FFF" w:rsidP="00DF5FFF">
      <w:pPr>
        <w:spacing w:after="0" w:line="240" w:lineRule="auto"/>
        <w:ind w:left="3118" w:right="12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>= (Со*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/∑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…</w:t>
      </w:r>
      <w:proofErr w:type="gramStart"/>
      <w:r w:rsidRPr="00DF5FFF">
        <w:rPr>
          <w:rFonts w:ascii="Times New Roman" w:hAnsi="Times New Roman"/>
          <w:sz w:val="28"/>
        </w:rPr>
        <w:t>n)*</w:t>
      </w:r>
      <w:proofErr w:type="gramEnd"/>
      <w:r w:rsidRPr="00DF5FFF">
        <w:rPr>
          <w:rFonts w:ascii="Times New Roman" w:hAnsi="Times New Roman"/>
          <w:sz w:val="28"/>
        </w:rPr>
        <w:t>W</w:t>
      </w:r>
    </w:p>
    <w:p w:rsidR="00DF5FFF" w:rsidRPr="00DF5FFF" w:rsidRDefault="00DF5FFF" w:rsidP="00DF5FFF">
      <w:pPr>
        <w:spacing w:after="0" w:line="240" w:lineRule="auto"/>
        <w:ind w:right="120" w:firstLine="709"/>
        <w:jc w:val="center"/>
        <w:rPr>
          <w:rFonts w:ascii="Times New Roman" w:hAnsi="Times New Roman"/>
          <w:sz w:val="28"/>
        </w:rPr>
      </w:pP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 xml:space="preserve">≤ 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Pr="00DF5FFF">
        <w:rPr>
          <w:rFonts w:ascii="Times New Roman" w:hAnsi="Times New Roman"/>
          <w:sz w:val="28"/>
        </w:rPr>
        <w:t>,</w:t>
      </w:r>
      <w:proofErr w:type="gramEnd"/>
      <w:r w:rsidRPr="00DF5FFF">
        <w:rPr>
          <w:rFonts w:ascii="Times New Roman" w:hAnsi="Times New Roman"/>
          <w:sz w:val="28"/>
        </w:rPr>
        <w:t xml:space="preserve"> где:</w:t>
      </w:r>
    </w:p>
    <w:p w:rsidR="00DF5FFF" w:rsidRPr="00DF5FFF" w:rsidRDefault="00DF5FFF" w:rsidP="00DF5FFF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</w:p>
    <w:p w:rsidR="00C6616C" w:rsidRPr="00C6616C" w:rsidRDefault="00C6616C" w:rsidP="00C66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6616C">
        <w:rPr>
          <w:rFonts w:ascii="Times New Roman" w:hAnsi="Times New Roman"/>
          <w:sz w:val="28"/>
        </w:rPr>
        <w:t>Сj</w:t>
      </w:r>
      <w:proofErr w:type="spellEnd"/>
      <w:r w:rsidRPr="00C6616C">
        <w:rPr>
          <w:rFonts w:ascii="Times New Roman" w:hAnsi="Times New Roman"/>
          <w:sz w:val="28"/>
        </w:rPr>
        <w:t xml:space="preserve"> – размер субсидии, предоставляемой бюджету j-</w:t>
      </w:r>
      <w:proofErr w:type="spellStart"/>
      <w:r w:rsidRPr="00C6616C">
        <w:rPr>
          <w:rFonts w:ascii="Times New Roman" w:hAnsi="Times New Roman"/>
          <w:sz w:val="28"/>
        </w:rPr>
        <w:t>го</w:t>
      </w:r>
      <w:proofErr w:type="spellEnd"/>
      <w:r w:rsidRPr="00C6616C">
        <w:rPr>
          <w:rFonts w:ascii="Times New Roman" w:hAnsi="Times New Roman"/>
          <w:sz w:val="28"/>
        </w:rPr>
        <w:t xml:space="preserve"> муниципального образования;</w:t>
      </w:r>
    </w:p>
    <w:p w:rsidR="00C6616C" w:rsidRPr="00C6616C" w:rsidRDefault="00C6616C" w:rsidP="00C66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Со – общий объем средств, предусмотренный на реализацию мероприятия, подлежащий распределению между муниципальными образованиями;</w:t>
      </w:r>
    </w:p>
    <w:p w:rsidR="00C6616C" w:rsidRPr="00C6616C" w:rsidRDefault="00C6616C" w:rsidP="00C66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n – количество муниципальных образований, соответствующих критериям отбора для предоставления субсидии и условиям предоставления субсидии, установленным </w:t>
      </w:r>
      <w:hyperlink r:id="rId13" w:history="1">
        <w:r w:rsidRPr="00C6616C">
          <w:rPr>
            <w:rFonts w:ascii="Times New Roman" w:hAnsi="Times New Roman"/>
            <w:sz w:val="28"/>
          </w:rPr>
          <w:t xml:space="preserve">частями </w:t>
        </w:r>
      </w:hyperlink>
      <w:r w:rsidRPr="00C6616C">
        <w:rPr>
          <w:rFonts w:ascii="Times New Roman" w:hAnsi="Times New Roman"/>
          <w:sz w:val="28"/>
        </w:rPr>
        <w:t xml:space="preserve">3 и </w:t>
      </w:r>
      <w:hyperlink r:id="rId14" w:history="1">
        <w:r w:rsidRPr="00C6616C">
          <w:rPr>
            <w:rFonts w:ascii="Times New Roman" w:hAnsi="Times New Roman"/>
            <w:sz w:val="28"/>
          </w:rPr>
          <w:t>4</w:t>
        </w:r>
      </w:hyperlink>
      <w:r w:rsidRPr="00C6616C">
        <w:rPr>
          <w:rFonts w:ascii="Times New Roman" w:hAnsi="Times New Roman"/>
          <w:sz w:val="28"/>
        </w:rPr>
        <w:t xml:space="preserve"> настоящего Порядка;</w:t>
      </w:r>
    </w:p>
    <w:p w:rsidR="00C6616C" w:rsidRPr="00C6616C" w:rsidRDefault="00C6616C" w:rsidP="00C66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6616C">
        <w:rPr>
          <w:rFonts w:ascii="Times New Roman" w:hAnsi="Times New Roman"/>
          <w:sz w:val="28"/>
        </w:rPr>
        <w:t>Кj</w:t>
      </w:r>
      <w:proofErr w:type="spellEnd"/>
      <w:r w:rsidRPr="00C6616C">
        <w:rPr>
          <w:rFonts w:ascii="Times New Roman" w:hAnsi="Times New Roman"/>
          <w:sz w:val="28"/>
        </w:rPr>
        <w:t xml:space="preserve"> – потребность j-</w:t>
      </w:r>
      <w:proofErr w:type="spellStart"/>
      <w:r w:rsidRPr="00C6616C">
        <w:rPr>
          <w:rFonts w:ascii="Times New Roman" w:hAnsi="Times New Roman"/>
          <w:sz w:val="28"/>
        </w:rPr>
        <w:t>го</w:t>
      </w:r>
      <w:proofErr w:type="spellEnd"/>
      <w:r w:rsidRPr="00C6616C">
        <w:rPr>
          <w:rFonts w:ascii="Times New Roman" w:hAnsi="Times New Roman"/>
          <w:sz w:val="28"/>
        </w:rPr>
        <w:t xml:space="preserve"> муниципального образования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субсидии;</w:t>
      </w:r>
    </w:p>
    <w:p w:rsidR="00C6616C" w:rsidRPr="00C6616C" w:rsidRDefault="00C6616C" w:rsidP="00C661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W – доля софинансирования из краевого бюджета расходных обязательств муниципальных образований в соответствии с </w:t>
      </w:r>
      <w:hyperlink r:id="rId15" w:history="1">
        <w:r w:rsidRPr="00C6616C">
          <w:rPr>
            <w:rFonts w:ascii="Times New Roman" w:hAnsi="Times New Roman"/>
            <w:sz w:val="28"/>
          </w:rPr>
          <w:t xml:space="preserve">частью </w:t>
        </w:r>
      </w:hyperlink>
      <w:r w:rsidRPr="00C6616C">
        <w:rPr>
          <w:rFonts w:ascii="Times New Roman" w:hAnsi="Times New Roman"/>
          <w:sz w:val="28"/>
        </w:rPr>
        <w:t>7 настоящего Порядка.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Предельный размер субсидии, предоставляемый в целях софинансирования расходного обязательства муниципального образования из краевого бюджета исчисляется в полных рублях, значения суммы менее 50 копеек отбрасываются, а 50 копеек и более – округляются до полного рубля.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11.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 на очередной финансовый год и плановый период.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12. Перечисление субсидии в местный бюджет осуществляется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о перечислении субсидии, представляемой в Министерство в срок не позднее 15 ноября текущего финансового года, по форме, установленной Министерством финансов Камчатского края (далее – Заявка).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13. Результатом использования субсидии является количество созданных (реконструированных, отремонтированных, </w:t>
      </w:r>
      <w:r w:rsidR="005140F6">
        <w:rPr>
          <w:rFonts w:ascii="Times New Roman" w:hAnsi="Times New Roman"/>
          <w:sz w:val="28"/>
        </w:rPr>
        <w:t>обеспеченных емкостями</w:t>
      </w:r>
      <w:r w:rsidRPr="00C6616C">
        <w:rPr>
          <w:rFonts w:ascii="Times New Roman" w:hAnsi="Times New Roman"/>
          <w:sz w:val="28"/>
        </w:rPr>
        <w:t>) в текущем финансовом году по состоянию на 1 ноября текущего финансового года мест (площадок) накопления (раздельного накопления) твердых коммунальных отходов на территории муниципального образования.</w:t>
      </w:r>
    </w:p>
    <w:p w:rsidR="00C6616C" w:rsidRPr="00C6616C" w:rsidRDefault="00C6616C" w:rsidP="00C661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14. Значение результата использования субсидии устанавливается Соглашением о предоставлении субсидии.</w:t>
      </w:r>
    </w:p>
    <w:p w:rsidR="00C6616C" w:rsidRPr="00C6616C" w:rsidRDefault="00C6616C" w:rsidP="00C661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15. Для получения субсидии органы местного самоуправления муниципальных образований одновременно с Заявкой представляют документы для получения субсидии (далее – Документы), перечень и порядок представления которых устанавливаются Министерством.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Министерство рассматривает представленные органами местного самоуправления муниципальных образований Заявки и Документы в течение 30 дней со дня представления их в Министерство.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16. По результатам рассмотрения заявок Министерство принимает решение о предоставлении местному бюджету субсидии либо об отказе в предоставлении субсидии.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</w:t>
      </w:r>
      <w:r w:rsidR="005140F6">
        <w:rPr>
          <w:rFonts w:ascii="Times New Roman" w:hAnsi="Times New Roman"/>
          <w:sz w:val="28"/>
        </w:rPr>
        <w:t>7</w:t>
      </w:r>
      <w:r w:rsidRPr="00C6616C">
        <w:rPr>
          <w:rFonts w:ascii="Times New Roman" w:hAnsi="Times New Roman"/>
          <w:sz w:val="28"/>
        </w:rPr>
        <w:t>. В случае принятия Министерством решения об отказе в предоставлении субсидии органу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</w:t>
      </w:r>
      <w:r w:rsidR="005140F6">
        <w:rPr>
          <w:rFonts w:ascii="Times New Roman" w:hAnsi="Times New Roman"/>
          <w:sz w:val="28"/>
        </w:rPr>
        <w:t>8</w:t>
      </w:r>
      <w:r w:rsidRPr="00C6616C"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представление органами местного самоуправления муниципальных образований Заявок с нарушением установленного срока или не соответствующих установленной форме;</w:t>
      </w:r>
    </w:p>
    <w:p w:rsidR="00C6616C" w:rsidRPr="00C6616C" w:rsidRDefault="00C6616C" w:rsidP="00C661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</w:t>
      </w:r>
      <w:r w:rsidRPr="00C6616C">
        <w:rPr>
          <w:rFonts w:ascii="Times New Roman" w:hAnsi="Times New Roman"/>
          <w:sz w:val="28"/>
        </w:rPr>
        <w:tab/>
        <w:t>представление органом местного самоуправления Документов с нарушением установленного перечня и порядка их представления;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3) наличие в представленной Заявке и (или) Документах недостоверных сведений;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4) несоответствие муниципального образования критериям отбора для предоставления субсидии и (или) условиям предоставления субсидии, установленным </w:t>
      </w:r>
      <w:hyperlink r:id="rId16" w:history="1">
        <w:r w:rsidRPr="00C6616C">
          <w:rPr>
            <w:rFonts w:ascii="Times New Roman" w:hAnsi="Times New Roman"/>
            <w:sz w:val="28"/>
          </w:rPr>
          <w:t xml:space="preserve">частями </w:t>
        </w:r>
      </w:hyperlink>
      <w:r w:rsidRPr="00C6616C">
        <w:rPr>
          <w:rFonts w:ascii="Times New Roman" w:hAnsi="Times New Roman"/>
          <w:sz w:val="28"/>
        </w:rPr>
        <w:t xml:space="preserve">3 и </w:t>
      </w:r>
      <w:hyperlink r:id="rId17" w:history="1">
        <w:r w:rsidRPr="00C6616C">
          <w:rPr>
            <w:rFonts w:ascii="Times New Roman" w:hAnsi="Times New Roman"/>
            <w:sz w:val="28"/>
          </w:rPr>
          <w:t>4</w:t>
        </w:r>
      </w:hyperlink>
      <w:r w:rsidRPr="00C6616C">
        <w:rPr>
          <w:rFonts w:ascii="Times New Roman" w:hAnsi="Times New Roman"/>
          <w:sz w:val="28"/>
        </w:rPr>
        <w:t xml:space="preserve"> настоящего Порядка.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C6616C">
        <w:rPr>
          <w:rFonts w:ascii="Times New Roman" w:hAnsi="Times New Roman"/>
          <w:sz w:val="28"/>
        </w:rPr>
        <w:t>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Pr="00C6616C">
        <w:rPr>
          <w:rFonts w:ascii="Times New Roman" w:hAnsi="Times New Roman"/>
          <w:sz w:val="28"/>
        </w:rPr>
        <w:t xml:space="preserve">. Не использованная по состоянию на 1 января текущего финансового года субсидия, за исключением субсидии, источником финансового обеспечения которой являются бюджетные ассигнования резервного фонда Президента Российской Федерации, подлежит возврату в доход краевого бюджета в соответствии со </w:t>
      </w:r>
      <w:hyperlink r:id="rId18" w:history="1">
        <w:r w:rsidRPr="00C6616C">
          <w:rPr>
            <w:rFonts w:ascii="Times New Roman" w:hAnsi="Times New Roman"/>
            <w:sz w:val="28"/>
          </w:rPr>
          <w:t>статьей 242</w:t>
        </w:r>
      </w:hyperlink>
      <w:r w:rsidRPr="00C6616C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Pr="00C6616C">
        <w:rPr>
          <w:rFonts w:ascii="Times New Roman" w:hAnsi="Times New Roman"/>
          <w:sz w:val="28"/>
        </w:rPr>
        <w:t>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C6616C" w:rsidRPr="00C6616C" w:rsidRDefault="00C6616C" w:rsidP="00C661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7CAC" w:rsidRDefault="009A69F6">
      <w:pPr>
        <w:spacing w:after="0"/>
        <w:ind w:firstLine="709"/>
        <w:rPr>
          <w:rFonts w:ascii="Times New Roman" w:hAnsi="Times New Roman"/>
          <w:sz w:val="28"/>
        </w:rPr>
      </w:pPr>
      <w:r>
        <w:br w:type="page"/>
      </w:r>
    </w:p>
    <w:p w:rsidR="00FA1CE2" w:rsidRDefault="00FA1CE2" w:rsidP="00FA1CE2">
      <w:pPr>
        <w:spacing w:after="0" w:line="240" w:lineRule="auto"/>
        <w:ind w:left="5245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27040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</w:t>
      </w:r>
      <w:hyperlink r:id="rId19" w:anchor="sub_1000" w:history="1">
        <w:r>
          <w:rPr>
            <w:rFonts w:ascii="Times New Roman" w:hAnsi="Times New Roman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t xml:space="preserve"> Камчатского края </w:t>
      </w:r>
      <w:r w:rsidRPr="0095607D">
        <w:rPr>
          <w:rFonts w:ascii="Times New Roman" w:hAnsi="Times New Roman"/>
          <w:sz w:val="28"/>
        </w:rPr>
        <w:t>«Обращение с отходами производства и потребления в Камчатском крае»</w:t>
      </w:r>
    </w:p>
    <w:p w:rsidR="00B37CAC" w:rsidRDefault="00B37CA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</w:t>
      </w:r>
      <w:r w:rsidR="00FA1CE2" w:rsidRPr="00FA1CE2">
        <w:rPr>
          <w:rFonts w:ascii="Times New Roman" w:hAnsi="Times New Roman"/>
          <w:sz w:val="28"/>
        </w:rPr>
        <w:t xml:space="preserve">местным бюджетам на </w:t>
      </w:r>
      <w:r w:rsidR="00FA1CE2">
        <w:rPr>
          <w:rFonts w:ascii="Times New Roman" w:hAnsi="Times New Roman"/>
          <w:sz w:val="28"/>
        </w:rPr>
        <w:br/>
      </w:r>
      <w:r w:rsidR="00FA1CE2" w:rsidRPr="00FA1CE2">
        <w:rPr>
          <w:rFonts w:ascii="Times New Roman" w:hAnsi="Times New Roman"/>
          <w:sz w:val="28"/>
        </w:rPr>
        <w:t>реализацию мероприятий связанных с выявлением и ликвидацией мест несанкционированного размещения бесхозяйных отходов</w:t>
      </w:r>
    </w:p>
    <w:p w:rsidR="00FA1CE2" w:rsidRDefault="00FA1CE2" w:rsidP="008B2DD8">
      <w:pPr>
        <w:tabs>
          <w:tab w:val="left" w:pos="0"/>
        </w:tabs>
        <w:spacing w:before="240"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</w:t>
      </w:r>
      <w:r>
        <w:rPr>
          <w:rFonts w:ascii="Times New Roman" w:hAnsi="Times New Roman"/>
          <w:sz w:val="28"/>
        </w:rPr>
        <w:br/>
        <w:t>(далее – Правила) и регулирует вопросы предоставления и распределения субсидий из краевого бюджета местным бюджетам в рамках задачи «</w:t>
      </w:r>
      <w:r w:rsidRPr="00FA1CE2">
        <w:rPr>
          <w:rFonts w:ascii="Times New Roman" w:hAnsi="Times New Roman"/>
          <w:sz w:val="28"/>
        </w:rPr>
        <w:t>Ликвидированы места несанкционированного размещения отходов</w:t>
      </w:r>
      <w:r>
        <w:rPr>
          <w:rFonts w:ascii="Times New Roman" w:hAnsi="Times New Roman"/>
          <w:sz w:val="28"/>
        </w:rPr>
        <w:t>» комплекса процессных мероприятий «</w:t>
      </w:r>
      <w:r w:rsidRPr="00FA1CE2">
        <w:rPr>
          <w:rFonts w:ascii="Times New Roman" w:hAnsi="Times New Roman"/>
          <w:sz w:val="28"/>
        </w:rPr>
        <w:t>Снижение негативного воздействия на окружающую среду</w:t>
      </w:r>
      <w:r>
        <w:rPr>
          <w:rFonts w:ascii="Times New Roman" w:hAnsi="Times New Roman"/>
          <w:sz w:val="28"/>
        </w:rPr>
        <w:t>» направления 2. «</w:t>
      </w:r>
      <w:r w:rsidRPr="00FA1CE2">
        <w:rPr>
          <w:rFonts w:ascii="Times New Roman" w:hAnsi="Times New Roman"/>
          <w:sz w:val="28"/>
        </w:rPr>
        <w:t>Снижение негативного воздействия отходов на окружающую среду на территории Камчатского края</w:t>
      </w:r>
      <w:r>
        <w:rPr>
          <w:rFonts w:ascii="Times New Roman" w:hAnsi="Times New Roman"/>
          <w:sz w:val="28"/>
        </w:rPr>
        <w:t xml:space="preserve">» (далее – Мероприятие) на реализацию мероприятий, направленных на </w:t>
      </w:r>
      <w:r w:rsidR="00D134AF">
        <w:rPr>
          <w:rFonts w:ascii="Times New Roman" w:hAnsi="Times New Roman"/>
          <w:sz w:val="28"/>
        </w:rPr>
        <w:t>в</w:t>
      </w:r>
      <w:r w:rsidR="00D134AF" w:rsidRPr="00D134AF">
        <w:rPr>
          <w:rFonts w:ascii="Times New Roman" w:hAnsi="Times New Roman"/>
          <w:sz w:val="28"/>
        </w:rPr>
        <w:t>ыявлен</w:t>
      </w:r>
      <w:r w:rsidR="00D134AF">
        <w:rPr>
          <w:rFonts w:ascii="Times New Roman" w:hAnsi="Times New Roman"/>
          <w:sz w:val="28"/>
        </w:rPr>
        <w:t>ие</w:t>
      </w:r>
      <w:r w:rsidR="00D134AF" w:rsidRPr="00D134AF">
        <w:rPr>
          <w:rFonts w:ascii="Times New Roman" w:hAnsi="Times New Roman"/>
          <w:sz w:val="28"/>
        </w:rPr>
        <w:t xml:space="preserve"> и ликвид</w:t>
      </w:r>
      <w:r w:rsidR="00D134AF">
        <w:rPr>
          <w:rFonts w:ascii="Times New Roman" w:hAnsi="Times New Roman"/>
          <w:sz w:val="28"/>
        </w:rPr>
        <w:t>ацию</w:t>
      </w:r>
      <w:r w:rsidR="00D134AF" w:rsidRPr="00D134AF">
        <w:rPr>
          <w:rFonts w:ascii="Times New Roman" w:hAnsi="Times New Roman"/>
          <w:sz w:val="28"/>
        </w:rPr>
        <w:t xml:space="preserve"> мест  несанкционированного размещения бесхозяйных отходов</w:t>
      </w:r>
      <w:r w:rsidRPr="00B264ED">
        <w:rPr>
          <w:rFonts w:ascii="Times New Roman" w:hAnsi="Times New Roman"/>
          <w:sz w:val="28"/>
        </w:rPr>
        <w:t xml:space="preserve"> на территории муниципального образования</w:t>
      </w:r>
      <w:r>
        <w:rPr>
          <w:rFonts w:ascii="Times New Roman" w:hAnsi="Times New Roman"/>
          <w:sz w:val="28"/>
        </w:rPr>
        <w:t>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2. Субсидии из краевого бюджета предоставляются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жилищно-коммунального хозяйства и энергетики Камчатского края (далее – Министерство) как получателя средств краевого бюджета.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3. </w:t>
      </w:r>
      <w:r w:rsidR="00D134AF">
        <w:rPr>
          <w:rFonts w:ascii="Times New Roman" w:hAnsi="Times New Roman"/>
          <w:sz w:val="28"/>
        </w:rPr>
        <w:t>Субсидия предоставляется в целях уменьшения негативного воздействия отходов на окружающую среду и здоровье населения Камчатского края и софинансирования расходных обяз</w:t>
      </w:r>
      <w:r w:rsidR="00D134AF">
        <w:rPr>
          <w:rStyle w:val="ConsPlusNormal0"/>
          <w:rFonts w:ascii="Times New Roman" w:hAnsi="Times New Roman"/>
          <w:sz w:val="28"/>
        </w:rPr>
        <w:t>ательств муниципальных образований, возникающих при выполнении полномочий органов местного самоуправления по вопросам местного значения в рамках мероприятий муниципальных программ по организации мероприятий по охране окружающей среды, которые должны быть завершены до 1 ноября года получения субсидии.</w:t>
      </w:r>
      <w:r>
        <w:rPr>
          <w:rFonts w:ascii="Times New Roman" w:hAnsi="Times New Roman"/>
          <w:sz w:val="28"/>
        </w:rPr>
        <w:t xml:space="preserve"> </w:t>
      </w:r>
    </w:p>
    <w:p w:rsidR="00D134AF" w:rsidRPr="00EB4D21" w:rsidRDefault="00D134AF" w:rsidP="00D134AF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B4D21"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субсидии является:</w:t>
      </w:r>
    </w:p>
    <w:p w:rsidR="00D134AF" w:rsidRPr="00EB4D21" w:rsidRDefault="00D134AF" w:rsidP="00D134AF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B4D21">
        <w:rPr>
          <w:rFonts w:ascii="Times New Roman" w:hAnsi="Times New Roman"/>
          <w:sz w:val="28"/>
        </w:rPr>
        <w:t>1) наличие утвержденной муниципальной программы, содержащей мероприятия по выявлению и ликвидации мест несанкционированного размещения отходов и внесенных в реестр объектов несанкционированного размещения отходов в Камчатском крае на земельных участках, находящихся в собственности муниципального образования, или на расположенных в муниципальных образованиях земельных участках, государственная собственность на которые не разграничена;</w:t>
      </w:r>
    </w:p>
    <w:p w:rsidR="00FA1CE2" w:rsidRPr="00C6616C" w:rsidRDefault="00D134AF" w:rsidP="00D134AF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B4D21">
        <w:rPr>
          <w:rFonts w:ascii="Times New Roman" w:hAnsi="Times New Roman"/>
          <w:sz w:val="28"/>
        </w:rPr>
        <w:t>2) наличие выявленных мест несанкционированного размещения отходов и внесенных в реестр объектов несанкционированного размещения отходов в Камчатском крае на земельных участках, находящихся в собственности муниципального образования, или на расположенных в муниципальных образованиях земельных участках, государственная собственность на которые не разграничена.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5. Условия предоставления субсидии: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 заключение соглашения о предоставлении субсидии из краевого бюджета между Министерством,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(далее – Соглашение о предоставлении субсидии).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6. 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(или) его расторжение, заключаются в соответствии с типовыми формами, утвержденными Министерством финансов Камчатского края.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7. </w:t>
      </w:r>
      <w:r w:rsidR="00D134AF">
        <w:rPr>
          <w:rFonts w:ascii="Times New Roman" w:hAnsi="Times New Roman"/>
          <w:sz w:val="28"/>
        </w:rPr>
        <w:t xml:space="preserve">Обязательным условием, подлежащим включению в Соглашение о предоставлении субсидии, является условие, при котором работы по выявлению случаев причинения вреда окружающей среде при размещении бесхозяйных отходов, в том числе </w:t>
      </w:r>
      <w:r w:rsidR="00EB4D21">
        <w:rPr>
          <w:rFonts w:ascii="Times New Roman" w:hAnsi="Times New Roman"/>
          <w:sz w:val="28"/>
        </w:rPr>
        <w:t xml:space="preserve">твёрдых коммунальных отходов (далее – </w:t>
      </w:r>
      <w:r w:rsidR="00D134AF" w:rsidRPr="00EB4D21">
        <w:rPr>
          <w:rFonts w:ascii="Times New Roman" w:hAnsi="Times New Roman"/>
          <w:sz w:val="28"/>
        </w:rPr>
        <w:t>ТКО</w:t>
      </w:r>
      <w:r w:rsidR="00EB4D21">
        <w:rPr>
          <w:rFonts w:ascii="Times New Roman" w:hAnsi="Times New Roman"/>
          <w:sz w:val="28"/>
        </w:rPr>
        <w:t>)</w:t>
      </w:r>
      <w:r w:rsidR="00D134AF" w:rsidRPr="00EB4D21">
        <w:rPr>
          <w:rFonts w:ascii="Times New Roman" w:hAnsi="Times New Roman"/>
          <w:sz w:val="28"/>
        </w:rPr>
        <w:t>, и</w:t>
      </w:r>
      <w:r w:rsidR="00D134AF">
        <w:rPr>
          <w:rFonts w:ascii="Times New Roman" w:hAnsi="Times New Roman"/>
          <w:sz w:val="28"/>
        </w:rPr>
        <w:t xml:space="preserve"> ликвидации последствий такого вреда должны быть завершены до 1 ноября года, в котором получена субсидия.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8. </w:t>
      </w:r>
      <w:r w:rsidR="00D134AF">
        <w:rPr>
          <w:rFonts w:ascii="Times New Roman" w:hAnsi="Times New Roman"/>
          <w:sz w:val="28"/>
        </w:rPr>
        <w:t>Уровень софинансирования расходного обязательства муниципального образования за счет средств краевого бюджета составляет 99,9 процентов общего объема расходного обязательства муниципального образования.</w:t>
      </w:r>
    </w:p>
    <w:p w:rsidR="00FA1CE2" w:rsidRPr="00C6616C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FA1CE2" w:rsidRDefault="00FA1CE2" w:rsidP="00FA1C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9. Представленная субсидия не может быть использована на цели, не предусмотренные настоящим Порядком.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10. Распределение субсидии между муниципальными образованиями определяется по формуле:</w:t>
      </w:r>
    </w:p>
    <w:p w:rsidR="00EB4D21" w:rsidRPr="00DF5FFF" w:rsidRDefault="00EB4D21" w:rsidP="00EB4D21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3810" distB="3810" distL="4445" distR="3810" simplePos="0" relativeHeight="251661312" behindDoc="0" locked="0" layoutInCell="1" allowOverlap="1" wp14:anchorId="11A0E5C9" wp14:editId="649C1D0B">
                <wp:simplePos x="0" y="0"/>
                <wp:positionH relativeFrom="column">
                  <wp:posOffset>1895475</wp:posOffset>
                </wp:positionH>
                <wp:positionV relativeFrom="page">
                  <wp:posOffset>1684655</wp:posOffset>
                </wp:positionV>
                <wp:extent cx="314325" cy="571500"/>
                <wp:effectExtent l="0" t="0" r="0" b="0"/>
                <wp:wrapNone/>
                <wp:docPr id="64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 w14:anchorId="55932F13" id="Picture 5" o:spid="_x0000_s1026" type="#_x0000_t87" style="position:absolute;margin-left:149.25pt;margin-top:132.65pt;width:24.75pt;height:45pt;z-index:251661312;visibility:visible;mso-wrap-style:square;mso-wrap-distance-left:.35pt;mso-wrap-distance-top:.3pt;mso-wrap-distance-right:.3pt;mso-wrap-distance-bottom: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" adj="990" strokecolor="black [3200]" strokeweight=".5pt">
                <w10:wrap anchory="page"/>
              </v:shape>
            </w:pict>
          </mc:Fallback>
        </mc:AlternateContent>
      </w:r>
    </w:p>
    <w:p w:rsidR="00EB4D21" w:rsidRPr="00DF5FFF" w:rsidRDefault="00EB4D21" w:rsidP="00EB4D21">
      <w:pPr>
        <w:spacing w:after="0" w:line="240" w:lineRule="auto"/>
        <w:ind w:left="3118" w:right="12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>= (Со*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/∑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…</w:t>
      </w:r>
      <w:proofErr w:type="gramStart"/>
      <w:r w:rsidRPr="00DF5FFF">
        <w:rPr>
          <w:rFonts w:ascii="Times New Roman" w:hAnsi="Times New Roman"/>
          <w:sz w:val="28"/>
        </w:rPr>
        <w:t>n)*</w:t>
      </w:r>
      <w:proofErr w:type="gramEnd"/>
      <w:r w:rsidRPr="00DF5FFF">
        <w:rPr>
          <w:rFonts w:ascii="Times New Roman" w:hAnsi="Times New Roman"/>
          <w:sz w:val="28"/>
        </w:rPr>
        <w:t>W</w:t>
      </w:r>
    </w:p>
    <w:p w:rsidR="00EB4D21" w:rsidRPr="00DF5FFF" w:rsidRDefault="00EB4D21" w:rsidP="00EB4D21">
      <w:pPr>
        <w:spacing w:after="0" w:line="240" w:lineRule="auto"/>
        <w:ind w:right="120" w:firstLine="709"/>
        <w:jc w:val="center"/>
        <w:rPr>
          <w:rFonts w:ascii="Times New Roman" w:hAnsi="Times New Roman"/>
          <w:sz w:val="28"/>
        </w:rPr>
      </w:pP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 xml:space="preserve">≤ 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Pr="00DF5FFF">
        <w:rPr>
          <w:rFonts w:ascii="Times New Roman" w:hAnsi="Times New Roman"/>
          <w:sz w:val="28"/>
        </w:rPr>
        <w:t>,</w:t>
      </w:r>
      <w:proofErr w:type="gramEnd"/>
      <w:r w:rsidRPr="00DF5FFF">
        <w:rPr>
          <w:rFonts w:ascii="Times New Roman" w:hAnsi="Times New Roman"/>
          <w:sz w:val="28"/>
        </w:rPr>
        <w:t xml:space="preserve"> где:</w:t>
      </w:r>
    </w:p>
    <w:p w:rsidR="00EB4D21" w:rsidRPr="00DF5FFF" w:rsidRDefault="00EB4D21" w:rsidP="00EB4D21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</w:p>
    <w:p w:rsidR="00FA1CE2" w:rsidRPr="00C6616C" w:rsidRDefault="00FA1CE2" w:rsidP="00FA1C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6616C">
        <w:rPr>
          <w:rFonts w:ascii="Times New Roman" w:hAnsi="Times New Roman"/>
          <w:sz w:val="28"/>
        </w:rPr>
        <w:t>Сj</w:t>
      </w:r>
      <w:proofErr w:type="spellEnd"/>
      <w:r w:rsidRPr="00C6616C">
        <w:rPr>
          <w:rFonts w:ascii="Times New Roman" w:hAnsi="Times New Roman"/>
          <w:sz w:val="28"/>
        </w:rPr>
        <w:t xml:space="preserve"> – размер субсидии, предоставляемой бюджету j-</w:t>
      </w:r>
      <w:proofErr w:type="spellStart"/>
      <w:r w:rsidRPr="00C6616C">
        <w:rPr>
          <w:rFonts w:ascii="Times New Roman" w:hAnsi="Times New Roman"/>
          <w:sz w:val="28"/>
        </w:rPr>
        <w:t>го</w:t>
      </w:r>
      <w:proofErr w:type="spellEnd"/>
      <w:r w:rsidRPr="00C6616C">
        <w:rPr>
          <w:rFonts w:ascii="Times New Roman" w:hAnsi="Times New Roman"/>
          <w:sz w:val="28"/>
        </w:rPr>
        <w:t xml:space="preserve"> муниципального образования;</w:t>
      </w:r>
    </w:p>
    <w:p w:rsidR="00FA1CE2" w:rsidRPr="00C6616C" w:rsidRDefault="00FA1CE2" w:rsidP="00FA1C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Со – общий объем средств, предусмотренный на реализацию мероприятия, подлежащий распределению между муниципальными образованиями;</w:t>
      </w:r>
    </w:p>
    <w:p w:rsidR="00FA1CE2" w:rsidRPr="00C6616C" w:rsidRDefault="00FA1CE2" w:rsidP="00FA1C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n – количество муниципальных образований, соответствующих критериям отбора для предоставления субсидии и условиям предоставления субсидии, установленным </w:t>
      </w:r>
      <w:hyperlink r:id="rId20" w:history="1">
        <w:r w:rsidRPr="00C6616C">
          <w:rPr>
            <w:rFonts w:ascii="Times New Roman" w:hAnsi="Times New Roman"/>
            <w:sz w:val="28"/>
          </w:rPr>
          <w:t xml:space="preserve">частями </w:t>
        </w:r>
      </w:hyperlink>
      <w:r w:rsidRPr="00C6616C">
        <w:rPr>
          <w:rFonts w:ascii="Times New Roman" w:hAnsi="Times New Roman"/>
          <w:sz w:val="28"/>
        </w:rPr>
        <w:t xml:space="preserve">3 и </w:t>
      </w:r>
      <w:hyperlink r:id="rId21" w:history="1">
        <w:r w:rsidRPr="00C6616C">
          <w:rPr>
            <w:rFonts w:ascii="Times New Roman" w:hAnsi="Times New Roman"/>
            <w:sz w:val="28"/>
          </w:rPr>
          <w:t>4</w:t>
        </w:r>
      </w:hyperlink>
      <w:r w:rsidRPr="00C6616C">
        <w:rPr>
          <w:rFonts w:ascii="Times New Roman" w:hAnsi="Times New Roman"/>
          <w:sz w:val="28"/>
        </w:rPr>
        <w:t xml:space="preserve"> настоящего Порядка;</w:t>
      </w:r>
    </w:p>
    <w:p w:rsidR="00FA1CE2" w:rsidRPr="00C6616C" w:rsidRDefault="00FA1CE2" w:rsidP="00FA1C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6616C">
        <w:rPr>
          <w:rFonts w:ascii="Times New Roman" w:hAnsi="Times New Roman"/>
          <w:sz w:val="28"/>
        </w:rPr>
        <w:t>Кj</w:t>
      </w:r>
      <w:proofErr w:type="spellEnd"/>
      <w:r w:rsidRPr="00C6616C">
        <w:rPr>
          <w:rFonts w:ascii="Times New Roman" w:hAnsi="Times New Roman"/>
          <w:sz w:val="28"/>
        </w:rPr>
        <w:t xml:space="preserve"> – потребность j-</w:t>
      </w:r>
      <w:proofErr w:type="spellStart"/>
      <w:r w:rsidRPr="00C6616C">
        <w:rPr>
          <w:rFonts w:ascii="Times New Roman" w:hAnsi="Times New Roman"/>
          <w:sz w:val="28"/>
        </w:rPr>
        <w:t>го</w:t>
      </w:r>
      <w:proofErr w:type="spellEnd"/>
      <w:r w:rsidRPr="00C6616C">
        <w:rPr>
          <w:rFonts w:ascii="Times New Roman" w:hAnsi="Times New Roman"/>
          <w:sz w:val="28"/>
        </w:rPr>
        <w:t xml:space="preserve"> муниципального образования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субсидии;</w:t>
      </w:r>
    </w:p>
    <w:p w:rsidR="00FA1CE2" w:rsidRPr="00C6616C" w:rsidRDefault="00FA1CE2" w:rsidP="00FA1C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W – доля софинансирования из краевого бюджета расходных обязательств муниципальных образований в соответствии с </w:t>
      </w:r>
      <w:hyperlink r:id="rId22" w:history="1">
        <w:r w:rsidRPr="00C6616C">
          <w:rPr>
            <w:rFonts w:ascii="Times New Roman" w:hAnsi="Times New Roman"/>
            <w:sz w:val="28"/>
          </w:rPr>
          <w:t xml:space="preserve">частью </w:t>
        </w:r>
      </w:hyperlink>
      <w:r w:rsidRPr="00C6616C">
        <w:rPr>
          <w:rFonts w:ascii="Times New Roman" w:hAnsi="Times New Roman"/>
          <w:sz w:val="28"/>
        </w:rPr>
        <w:t>7 настоящего Порядка.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Предельный размер субсидии, предоставляемый в целях софинансирования расходного обязательства муниципального образования из краевого бюджета исчисляется в полных рублях, значения суммы менее 50 копеек отбрасываются, а 50 копеек и более – округляются до полного рубля.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11.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 на очередной финансовый год и плановый период.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12. Перечисление субсидии в местный бюджет осуществляется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о перечислении субсидии, представляемой в Министерство в срок не позднее 15 ноября текущего финансового года, по форме, установленной Министерством финансов Камчатского края (далее – Заявка).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13. </w:t>
      </w:r>
      <w:r w:rsidR="00D134AF">
        <w:rPr>
          <w:rFonts w:ascii="Times New Roman" w:hAnsi="Times New Roman"/>
          <w:sz w:val="28"/>
        </w:rPr>
        <w:t>Результатом использования субсидии является количество ликвидированных в текущем финансовом году по состоянию на 1 ноября текущего финансового года мест несанкционированного размещения отходов, внесенных в реестр объектов несанкционированного размещения отходов в Камчатском крае на земельных участках, находящихся в собственности муниципального образования, или на расположенных в муниципальных образованиях земельных участках, государственная собственность на которые не разграничена.</w:t>
      </w:r>
    </w:p>
    <w:p w:rsidR="00FA1CE2" w:rsidRPr="00C6616C" w:rsidRDefault="00FA1CE2" w:rsidP="00FA1C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14. Значение результата использования субсидии устанавливается Соглашением о предоставлении субсидии.</w:t>
      </w:r>
    </w:p>
    <w:p w:rsidR="00FA1CE2" w:rsidRPr="00C6616C" w:rsidRDefault="00FA1CE2" w:rsidP="00FA1C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15. Для получения субсидии органы местного самоуправления муниципальных образований одновременно с Заявкой представляют документы для получения субсидии (далее – Документы), перечень и порядок представления которых устанавливаются Министерством.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Министерство рассматривает представленные органами местного самоуправления муниципальных образований Заявки и Документы в течение 30 дней со дня представления их в Министерство.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16. По результатам рассмотрения заявок Министерство принимает решение о предоставлении местному бюджету субсидии либо об отказе в предоставлении субсидии.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Pr="00C6616C">
        <w:rPr>
          <w:rFonts w:ascii="Times New Roman" w:hAnsi="Times New Roman"/>
          <w:sz w:val="28"/>
        </w:rPr>
        <w:t>. В случае принятия Министерством решения об отказе в предоставлении субсидии органу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 w:rsidRPr="00C6616C"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представление органами местного самоуправления муниципальных образований Заявок с нарушением установленного срока или не соответствующих установленной форме;</w:t>
      </w:r>
    </w:p>
    <w:p w:rsidR="00FA1CE2" w:rsidRPr="00C6616C" w:rsidRDefault="00FA1CE2" w:rsidP="00FA1C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</w:t>
      </w:r>
      <w:r w:rsidRPr="00C6616C">
        <w:rPr>
          <w:rFonts w:ascii="Times New Roman" w:hAnsi="Times New Roman"/>
          <w:sz w:val="28"/>
        </w:rPr>
        <w:tab/>
        <w:t>представление органом местного самоуправления Документов с нарушением установленного перечня и порядка их представления;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3) наличие в представленной Заявке и (или) Документах недостоверных сведений;</w:t>
      </w:r>
    </w:p>
    <w:p w:rsidR="00FA1CE2" w:rsidRPr="00C6616C" w:rsidRDefault="00FA1CE2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4) несоответствие муниципального образования критериям отбора для предоставления субсидии и (или) условиям предоставления субсидии, установленным </w:t>
      </w:r>
      <w:hyperlink r:id="rId23" w:history="1">
        <w:r w:rsidRPr="00C6616C">
          <w:rPr>
            <w:rFonts w:ascii="Times New Roman" w:hAnsi="Times New Roman"/>
            <w:sz w:val="28"/>
          </w:rPr>
          <w:t xml:space="preserve">частями </w:t>
        </w:r>
      </w:hyperlink>
      <w:r w:rsidRPr="00C6616C">
        <w:rPr>
          <w:rFonts w:ascii="Times New Roman" w:hAnsi="Times New Roman"/>
          <w:sz w:val="28"/>
        </w:rPr>
        <w:t xml:space="preserve">3 и </w:t>
      </w:r>
      <w:hyperlink r:id="rId24" w:history="1">
        <w:r w:rsidRPr="00C6616C">
          <w:rPr>
            <w:rFonts w:ascii="Times New Roman" w:hAnsi="Times New Roman"/>
            <w:sz w:val="28"/>
          </w:rPr>
          <w:t>4</w:t>
        </w:r>
      </w:hyperlink>
      <w:r w:rsidRPr="00C6616C">
        <w:rPr>
          <w:rFonts w:ascii="Times New Roman" w:hAnsi="Times New Roman"/>
          <w:sz w:val="28"/>
        </w:rPr>
        <w:t xml:space="preserve"> настоящего Порядка.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C6616C">
        <w:rPr>
          <w:rFonts w:ascii="Times New Roman" w:hAnsi="Times New Roman"/>
          <w:sz w:val="28"/>
        </w:rPr>
        <w:t>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Pr="00C6616C">
        <w:rPr>
          <w:rFonts w:ascii="Times New Roman" w:hAnsi="Times New Roman"/>
          <w:sz w:val="28"/>
        </w:rPr>
        <w:t xml:space="preserve">. Не использованная по состоянию на 1 января текущего финансового года субсидия, за исключением субсидии, источником финансового обеспечения которой являются бюджетные ассигнования резервного фонда Президента Российской Федерации, подлежит возврату в доход краевого бюджета в соответствии со </w:t>
      </w:r>
      <w:hyperlink r:id="rId25" w:history="1">
        <w:r w:rsidRPr="00C6616C">
          <w:rPr>
            <w:rFonts w:ascii="Times New Roman" w:hAnsi="Times New Roman"/>
            <w:sz w:val="28"/>
          </w:rPr>
          <w:t>статьей 242</w:t>
        </w:r>
      </w:hyperlink>
      <w:r w:rsidRPr="00C6616C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8B2DD8" w:rsidRPr="00C6616C" w:rsidRDefault="008B2DD8" w:rsidP="008B2D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Pr="00C6616C">
        <w:rPr>
          <w:rFonts w:ascii="Times New Roman" w:hAnsi="Times New Roman"/>
          <w:sz w:val="28"/>
        </w:rPr>
        <w:t>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627B06" w:rsidRDefault="00627B06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7B06" w:rsidRDefault="00627B06" w:rsidP="00FA1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7B06" w:rsidRDefault="00627B06" w:rsidP="00627B06">
      <w:pPr>
        <w:spacing w:after="0" w:line="240" w:lineRule="auto"/>
        <w:ind w:left="5245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27040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</w:t>
      </w:r>
      <w:hyperlink r:id="rId26" w:anchor="sub_1000" w:history="1">
        <w:r>
          <w:rPr>
            <w:rFonts w:ascii="Times New Roman" w:hAnsi="Times New Roman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t xml:space="preserve"> Камчатского края </w:t>
      </w:r>
      <w:r w:rsidRPr="0095607D">
        <w:rPr>
          <w:rFonts w:ascii="Times New Roman" w:hAnsi="Times New Roman"/>
          <w:sz w:val="28"/>
        </w:rPr>
        <w:t>«Обращение с отходами производства и потребления в Камчатском крае»</w:t>
      </w:r>
    </w:p>
    <w:p w:rsidR="00627B06" w:rsidRDefault="00627B06" w:rsidP="00627B0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27B06" w:rsidRDefault="00627B06" w:rsidP="00627B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627B06" w:rsidRDefault="00627B06" w:rsidP="00627B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</w:t>
      </w:r>
      <w:r w:rsidRPr="00627B06">
        <w:rPr>
          <w:rFonts w:ascii="Times New Roman" w:hAnsi="Times New Roman"/>
          <w:sz w:val="28"/>
        </w:rPr>
        <w:t xml:space="preserve">местным бюджетам </w:t>
      </w:r>
      <w:r>
        <w:rPr>
          <w:rFonts w:ascii="Times New Roman" w:hAnsi="Times New Roman"/>
          <w:sz w:val="28"/>
        </w:rPr>
        <w:br/>
      </w:r>
      <w:r w:rsidRPr="00627B06">
        <w:rPr>
          <w:rFonts w:ascii="Times New Roman" w:hAnsi="Times New Roman"/>
          <w:sz w:val="28"/>
        </w:rPr>
        <w:t xml:space="preserve">на реализацию мероприятий связанный с выявлением и ликвидацией мест </w:t>
      </w:r>
      <w:r>
        <w:rPr>
          <w:rFonts w:ascii="Times New Roman" w:hAnsi="Times New Roman"/>
          <w:sz w:val="28"/>
        </w:rPr>
        <w:t>н</w:t>
      </w:r>
      <w:r w:rsidRPr="00627B06">
        <w:rPr>
          <w:rFonts w:ascii="Times New Roman" w:hAnsi="Times New Roman"/>
          <w:sz w:val="28"/>
        </w:rPr>
        <w:t>есанкционированного размещения бесхозяйных отходов шин, покрышек, камер автомобильных</w:t>
      </w:r>
    </w:p>
    <w:p w:rsidR="00627B06" w:rsidRDefault="00627B06" w:rsidP="00627B06">
      <w:pPr>
        <w:tabs>
          <w:tab w:val="left" w:pos="0"/>
        </w:tabs>
        <w:spacing w:before="240"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</w:t>
      </w:r>
      <w:r>
        <w:rPr>
          <w:rFonts w:ascii="Times New Roman" w:hAnsi="Times New Roman"/>
          <w:sz w:val="28"/>
        </w:rPr>
        <w:br/>
        <w:t>(далее – Правила) и регулирует вопросы предоставления и распределения субсидий из краевого бюджета местным бюджетам в рамках задачи «</w:t>
      </w:r>
      <w:r w:rsidRPr="00627B06">
        <w:rPr>
          <w:rFonts w:ascii="Times New Roman" w:hAnsi="Times New Roman"/>
          <w:sz w:val="28"/>
        </w:rPr>
        <w:t>Ликвидированы места несанкционированного размещения отходов шин, покрышек, камер автомобильных</w:t>
      </w:r>
      <w:r>
        <w:rPr>
          <w:rFonts w:ascii="Times New Roman" w:hAnsi="Times New Roman"/>
          <w:sz w:val="28"/>
        </w:rPr>
        <w:t>» комплекса процессных мероприятий «</w:t>
      </w:r>
      <w:r w:rsidRPr="00FA1CE2">
        <w:rPr>
          <w:rFonts w:ascii="Times New Roman" w:hAnsi="Times New Roman"/>
          <w:sz w:val="28"/>
        </w:rPr>
        <w:t>Снижение негативного воздействия на окружающую среду</w:t>
      </w:r>
      <w:r>
        <w:rPr>
          <w:rFonts w:ascii="Times New Roman" w:hAnsi="Times New Roman"/>
          <w:sz w:val="28"/>
        </w:rPr>
        <w:t>» направления 2. «</w:t>
      </w:r>
      <w:r w:rsidRPr="00FA1CE2">
        <w:rPr>
          <w:rFonts w:ascii="Times New Roman" w:hAnsi="Times New Roman"/>
          <w:sz w:val="28"/>
        </w:rPr>
        <w:t>Снижение негативного воздействия отходов на окружающую среду на территории Камчатского края</w:t>
      </w:r>
      <w:r>
        <w:rPr>
          <w:rFonts w:ascii="Times New Roman" w:hAnsi="Times New Roman"/>
          <w:sz w:val="28"/>
        </w:rPr>
        <w:t>» (далее – Мероприятие) на реализацию мероприятий, направленных на в</w:t>
      </w:r>
      <w:r w:rsidRPr="00D134AF">
        <w:rPr>
          <w:rFonts w:ascii="Times New Roman" w:hAnsi="Times New Roman"/>
          <w:sz w:val="28"/>
        </w:rPr>
        <w:t>ыявлен</w:t>
      </w:r>
      <w:r>
        <w:rPr>
          <w:rFonts w:ascii="Times New Roman" w:hAnsi="Times New Roman"/>
          <w:sz w:val="28"/>
        </w:rPr>
        <w:t>ие</w:t>
      </w:r>
      <w:r w:rsidRPr="00D134AF">
        <w:rPr>
          <w:rFonts w:ascii="Times New Roman" w:hAnsi="Times New Roman"/>
          <w:sz w:val="28"/>
        </w:rPr>
        <w:t xml:space="preserve"> и ликвид</w:t>
      </w:r>
      <w:r>
        <w:rPr>
          <w:rFonts w:ascii="Times New Roman" w:hAnsi="Times New Roman"/>
          <w:sz w:val="28"/>
        </w:rPr>
        <w:t>ацию</w:t>
      </w:r>
      <w:r w:rsidRPr="00D134AF">
        <w:rPr>
          <w:rFonts w:ascii="Times New Roman" w:hAnsi="Times New Roman"/>
          <w:sz w:val="28"/>
        </w:rPr>
        <w:t xml:space="preserve"> мест  несанкционированного размещения </w:t>
      </w:r>
      <w:r w:rsidRPr="00627B06">
        <w:rPr>
          <w:rFonts w:ascii="Times New Roman" w:hAnsi="Times New Roman"/>
          <w:sz w:val="28"/>
        </w:rPr>
        <w:t>бесхозяйных отходов шин, покрышек, камер автомобильных</w:t>
      </w:r>
      <w:r w:rsidRPr="00B264ED">
        <w:rPr>
          <w:rFonts w:ascii="Times New Roman" w:hAnsi="Times New Roman"/>
          <w:sz w:val="28"/>
        </w:rPr>
        <w:t xml:space="preserve"> на территории муниципального образования</w:t>
      </w:r>
      <w:r>
        <w:rPr>
          <w:rFonts w:ascii="Times New Roman" w:hAnsi="Times New Roman"/>
          <w:sz w:val="28"/>
        </w:rPr>
        <w:t>.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2. Субсидии из краевого бюджета предоставляются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жилищно-коммунального хозяйства и энергетики Камчатского края (далее – Министерство) как получателя средств краевого бюджета.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Субсидия предоставляется в целях уменьшения негативного воздействия отходов на окружающую среду и здоровье населения Камчатского края и софинансирования расходных обяз</w:t>
      </w:r>
      <w:r>
        <w:rPr>
          <w:rStyle w:val="ConsPlusNormal0"/>
          <w:rFonts w:ascii="Times New Roman" w:hAnsi="Times New Roman"/>
          <w:sz w:val="28"/>
        </w:rPr>
        <w:t>ательств муниципальных образований, возникающих при выполнении полномочий органов местного самоуправления по вопросам местного значения в рамках мероприятий муниципальных программ по организации мероприятий по охране окружающей среды, которые должны быть завершены до 1 ноября года получения субсидии.</w:t>
      </w:r>
      <w:r>
        <w:rPr>
          <w:rFonts w:ascii="Times New Roman" w:hAnsi="Times New Roman"/>
          <w:sz w:val="28"/>
        </w:rPr>
        <w:t xml:space="preserve"> </w:t>
      </w:r>
    </w:p>
    <w:p w:rsidR="007E033E" w:rsidRPr="00EB4D21" w:rsidRDefault="007E033E" w:rsidP="007E033E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B4D21"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субсидии является:</w:t>
      </w:r>
    </w:p>
    <w:p w:rsidR="007E033E" w:rsidRPr="00EB4D21" w:rsidRDefault="007E033E" w:rsidP="007E033E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B4D21">
        <w:rPr>
          <w:rFonts w:ascii="Times New Roman" w:hAnsi="Times New Roman"/>
          <w:sz w:val="28"/>
        </w:rPr>
        <w:t>1) наличие утвержденной муниципальной программы, содержащей мероприятия по ликвидации мест несанкционированного размещения отходов шин, покрышек, камер автомобильных на расположенных в муниципальных образованиях земельных участках, государственная собственность на которые не разграничена;</w:t>
      </w:r>
    </w:p>
    <w:p w:rsidR="007E033E" w:rsidRDefault="007E033E" w:rsidP="007E033E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EB4D21">
        <w:rPr>
          <w:rFonts w:ascii="Times New Roman" w:hAnsi="Times New Roman"/>
          <w:sz w:val="28"/>
        </w:rPr>
        <w:t>2) наличие потребности в ликвидации мест несанкционированного размещения отходов шин, покрышек, камер автомобильных на земельных участках, находящихся в собственности муниципального образования, или на расположенных в муниципальных образованиях земельных участках, государственная собственность на которые не разграничена.</w:t>
      </w:r>
    </w:p>
    <w:p w:rsidR="00627B06" w:rsidRPr="00C6616C" w:rsidRDefault="00627B06" w:rsidP="007E033E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5. Условия предоставления субсидии: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 заключение соглашения о предоставлении субсидии из краевого бюджета между Министерством, до которого как получателя средств краевого бюджета доведены лимиты бюджетных обязательств на предоставление субсидии и органом местного самоуправления муниципального образования (далее – Соглашение о предоставлении субсидии).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6. 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(или) его расторжение, заключаются в соответствии с типовыми формами, утвержденными Министерством финансов Камчатского края.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7. </w:t>
      </w:r>
      <w:r w:rsidR="007E033E">
        <w:rPr>
          <w:rStyle w:val="ConsPlusNormal0"/>
          <w:rFonts w:ascii="Times New Roman" w:hAnsi="Times New Roman"/>
          <w:sz w:val="28"/>
        </w:rPr>
        <w:t>Обязательным условием, подлежащим включению в Соглашение о предоставлении субсидии, является условие, при котором работы по ликвидации выявленных мест несанкционированного размещения отходов шин, покрышек, камер автомобильных должны быть завершены до 1 ноября года, в котором получена субсидия.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Уровень софинансирования расходного обязательства муниципального образования за счет средств краевого бюджета составляет 99,9 процентов общего объема расходного обязательства муниципального образования.</w:t>
      </w:r>
    </w:p>
    <w:p w:rsidR="00627B06" w:rsidRPr="00C6616C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627B06" w:rsidRDefault="00627B06" w:rsidP="00627B06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9. Представленная субсидия не может быть использована на цели, не предусмотренные настоящим Порядком.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10. Распределение субсидии между муниципальными образованиями определяется по формуле:</w:t>
      </w:r>
    </w:p>
    <w:p w:rsidR="00EB4D21" w:rsidRPr="00DF5FFF" w:rsidRDefault="00EB4D21" w:rsidP="00EB4D21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3810" distB="3810" distL="4445" distR="3810" simplePos="0" relativeHeight="251663360" behindDoc="0" locked="0" layoutInCell="1" allowOverlap="1" wp14:anchorId="11A0E5C9" wp14:editId="649C1D0B">
                <wp:simplePos x="0" y="0"/>
                <wp:positionH relativeFrom="column">
                  <wp:posOffset>1885950</wp:posOffset>
                </wp:positionH>
                <wp:positionV relativeFrom="page">
                  <wp:posOffset>1299845</wp:posOffset>
                </wp:positionV>
                <wp:extent cx="314325" cy="571500"/>
                <wp:effectExtent l="0" t="0" r="0" b="0"/>
                <wp:wrapNone/>
                <wp:docPr id="6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 w14:anchorId="2CA73C19" id="Picture 5" o:spid="_x0000_s1026" type="#_x0000_t87" style="position:absolute;margin-left:148.5pt;margin-top:102.35pt;width:24.75pt;height:45pt;z-index:251663360;visibility:visible;mso-wrap-style:square;mso-wrap-distance-left:.35pt;mso-wrap-distance-top:.3pt;mso-wrap-distance-right:.3pt;mso-wrap-distance-bottom: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" adj="990" strokecolor="black [3200]" strokeweight=".5pt">
                <w10:wrap anchory="page"/>
              </v:shape>
            </w:pict>
          </mc:Fallback>
        </mc:AlternateContent>
      </w:r>
    </w:p>
    <w:p w:rsidR="00EB4D21" w:rsidRPr="00DF5FFF" w:rsidRDefault="00EB4D21" w:rsidP="00EB4D21">
      <w:pPr>
        <w:spacing w:after="0" w:line="240" w:lineRule="auto"/>
        <w:ind w:left="3118" w:right="120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>= (Со*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/∑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>…</w:t>
      </w:r>
      <w:proofErr w:type="gramStart"/>
      <w:r w:rsidRPr="00DF5FFF">
        <w:rPr>
          <w:rFonts w:ascii="Times New Roman" w:hAnsi="Times New Roman"/>
          <w:sz w:val="28"/>
        </w:rPr>
        <w:t>n)*</w:t>
      </w:r>
      <w:proofErr w:type="gramEnd"/>
      <w:r w:rsidRPr="00DF5FFF">
        <w:rPr>
          <w:rFonts w:ascii="Times New Roman" w:hAnsi="Times New Roman"/>
          <w:sz w:val="28"/>
        </w:rPr>
        <w:t>W</w:t>
      </w:r>
    </w:p>
    <w:p w:rsidR="00EB4D21" w:rsidRPr="00DF5FFF" w:rsidRDefault="00EB4D21" w:rsidP="00EB4D21">
      <w:pPr>
        <w:spacing w:after="0" w:line="240" w:lineRule="auto"/>
        <w:ind w:right="120" w:firstLine="709"/>
        <w:jc w:val="center"/>
        <w:rPr>
          <w:rFonts w:ascii="Times New Roman" w:hAnsi="Times New Roman"/>
          <w:sz w:val="28"/>
        </w:rPr>
      </w:pPr>
      <w:proofErr w:type="spellStart"/>
      <w:r w:rsidRPr="00DF5FFF">
        <w:rPr>
          <w:rFonts w:ascii="Times New Roman" w:hAnsi="Times New Roman"/>
          <w:sz w:val="28"/>
        </w:rPr>
        <w:t>Cj</w:t>
      </w:r>
      <w:proofErr w:type="spellEnd"/>
      <w:r w:rsidRPr="00DF5FFF">
        <w:rPr>
          <w:rFonts w:ascii="Times New Roman" w:hAnsi="Times New Roman"/>
          <w:sz w:val="28"/>
        </w:rPr>
        <w:t xml:space="preserve">≤ </w:t>
      </w:r>
      <w:proofErr w:type="spellStart"/>
      <w:r w:rsidRPr="00DF5FFF">
        <w:rPr>
          <w:rFonts w:ascii="Times New Roman" w:hAnsi="Times New Roman"/>
          <w:sz w:val="28"/>
        </w:rPr>
        <w:t>Kj</w:t>
      </w:r>
      <w:proofErr w:type="spellEnd"/>
      <w:r w:rsidRPr="00DF5FF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Pr="00DF5FFF">
        <w:rPr>
          <w:rFonts w:ascii="Times New Roman" w:hAnsi="Times New Roman"/>
          <w:sz w:val="28"/>
        </w:rPr>
        <w:t>,</w:t>
      </w:r>
      <w:proofErr w:type="gramEnd"/>
      <w:r w:rsidRPr="00DF5FFF">
        <w:rPr>
          <w:rFonts w:ascii="Times New Roman" w:hAnsi="Times New Roman"/>
          <w:sz w:val="28"/>
        </w:rPr>
        <w:t xml:space="preserve"> где:</w:t>
      </w:r>
    </w:p>
    <w:p w:rsidR="00EB4D21" w:rsidRPr="00DF5FFF" w:rsidRDefault="00EB4D21" w:rsidP="00EB4D21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</w:p>
    <w:p w:rsidR="00627B06" w:rsidRPr="00C6616C" w:rsidRDefault="00627B06" w:rsidP="00627B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6616C">
        <w:rPr>
          <w:rFonts w:ascii="Times New Roman" w:hAnsi="Times New Roman"/>
          <w:sz w:val="28"/>
        </w:rPr>
        <w:t>Сj</w:t>
      </w:r>
      <w:proofErr w:type="spellEnd"/>
      <w:r w:rsidRPr="00C6616C">
        <w:rPr>
          <w:rFonts w:ascii="Times New Roman" w:hAnsi="Times New Roman"/>
          <w:sz w:val="28"/>
        </w:rPr>
        <w:t xml:space="preserve"> – размер субсидии, предоставляемой бюджету j-</w:t>
      </w:r>
      <w:proofErr w:type="spellStart"/>
      <w:r w:rsidRPr="00C6616C">
        <w:rPr>
          <w:rFonts w:ascii="Times New Roman" w:hAnsi="Times New Roman"/>
          <w:sz w:val="28"/>
        </w:rPr>
        <w:t>го</w:t>
      </w:r>
      <w:proofErr w:type="spellEnd"/>
      <w:r w:rsidRPr="00C6616C">
        <w:rPr>
          <w:rFonts w:ascii="Times New Roman" w:hAnsi="Times New Roman"/>
          <w:sz w:val="28"/>
        </w:rPr>
        <w:t xml:space="preserve"> муниципального образования;</w:t>
      </w:r>
    </w:p>
    <w:p w:rsidR="00627B06" w:rsidRPr="00C6616C" w:rsidRDefault="00627B06" w:rsidP="00627B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Со – общий объем средств, предусмотренный на реализацию мероприятия, подлежащий распределению между муниципальными образованиями;</w:t>
      </w:r>
    </w:p>
    <w:p w:rsidR="00627B06" w:rsidRPr="00C6616C" w:rsidRDefault="00627B06" w:rsidP="00627B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n – количество муниципальных образований, соответствующих критериям отбора для предоставления субсидии и условиям предоставления субсидии, установленным </w:t>
      </w:r>
      <w:hyperlink r:id="rId27" w:history="1">
        <w:r w:rsidRPr="00C6616C">
          <w:rPr>
            <w:rFonts w:ascii="Times New Roman" w:hAnsi="Times New Roman"/>
            <w:sz w:val="28"/>
          </w:rPr>
          <w:t xml:space="preserve">частями </w:t>
        </w:r>
      </w:hyperlink>
      <w:r w:rsidRPr="00C6616C">
        <w:rPr>
          <w:rFonts w:ascii="Times New Roman" w:hAnsi="Times New Roman"/>
          <w:sz w:val="28"/>
        </w:rPr>
        <w:t xml:space="preserve">3 и </w:t>
      </w:r>
      <w:hyperlink r:id="rId28" w:history="1">
        <w:r w:rsidRPr="00C6616C">
          <w:rPr>
            <w:rFonts w:ascii="Times New Roman" w:hAnsi="Times New Roman"/>
            <w:sz w:val="28"/>
          </w:rPr>
          <w:t>4</w:t>
        </w:r>
      </w:hyperlink>
      <w:r w:rsidRPr="00C6616C">
        <w:rPr>
          <w:rFonts w:ascii="Times New Roman" w:hAnsi="Times New Roman"/>
          <w:sz w:val="28"/>
        </w:rPr>
        <w:t xml:space="preserve"> настоящего Порядка;</w:t>
      </w:r>
    </w:p>
    <w:p w:rsidR="00627B06" w:rsidRPr="00C6616C" w:rsidRDefault="00627B06" w:rsidP="00627B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6616C">
        <w:rPr>
          <w:rFonts w:ascii="Times New Roman" w:hAnsi="Times New Roman"/>
          <w:sz w:val="28"/>
        </w:rPr>
        <w:t>Кj</w:t>
      </w:r>
      <w:proofErr w:type="spellEnd"/>
      <w:r w:rsidRPr="00C6616C">
        <w:rPr>
          <w:rFonts w:ascii="Times New Roman" w:hAnsi="Times New Roman"/>
          <w:sz w:val="28"/>
        </w:rPr>
        <w:t xml:space="preserve"> – потребность j-</w:t>
      </w:r>
      <w:proofErr w:type="spellStart"/>
      <w:r w:rsidRPr="00C6616C">
        <w:rPr>
          <w:rFonts w:ascii="Times New Roman" w:hAnsi="Times New Roman"/>
          <w:sz w:val="28"/>
        </w:rPr>
        <w:t>го</w:t>
      </w:r>
      <w:proofErr w:type="spellEnd"/>
      <w:r w:rsidRPr="00C6616C">
        <w:rPr>
          <w:rFonts w:ascii="Times New Roman" w:hAnsi="Times New Roman"/>
          <w:sz w:val="28"/>
        </w:rPr>
        <w:t xml:space="preserve"> муниципального образования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субсидии;</w:t>
      </w:r>
    </w:p>
    <w:p w:rsidR="00627B06" w:rsidRPr="00C6616C" w:rsidRDefault="00627B06" w:rsidP="00627B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W – доля софинансирования из краевого бюджета расходных обязательств муниципальных образований в соответствии с </w:t>
      </w:r>
      <w:hyperlink r:id="rId29" w:history="1">
        <w:r w:rsidRPr="00C6616C">
          <w:rPr>
            <w:rFonts w:ascii="Times New Roman" w:hAnsi="Times New Roman"/>
            <w:sz w:val="28"/>
          </w:rPr>
          <w:t xml:space="preserve">частью </w:t>
        </w:r>
      </w:hyperlink>
      <w:r w:rsidRPr="00C6616C">
        <w:rPr>
          <w:rFonts w:ascii="Times New Roman" w:hAnsi="Times New Roman"/>
          <w:sz w:val="28"/>
        </w:rPr>
        <w:t>7 настоящего Порядка.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Предельный размер субсидии, предоставляемый в целях софинансирования расходного обязательства муниципального образования из краевого бюджета исчисляется в полных рублях, значения суммы менее 50 копеек отбрасываются, а 50 копеек и более – округляются до полного рубля.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11.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 на очередной финансовый год и плановый период.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12. Перечисление субсидии в местный бюджет осуществляется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о перечислении субсидии, представляемой в Министерство в срок не позднее 15 ноября текущего финансового года, по форме, установленной Министерством финансов Камчатского края (далее – Заявка).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13. </w:t>
      </w:r>
      <w:r w:rsidR="007E033E" w:rsidRPr="007E033E">
        <w:rPr>
          <w:rFonts w:ascii="Times New Roman" w:hAnsi="Times New Roman"/>
          <w:sz w:val="28"/>
        </w:rPr>
        <w:t>Результатом использования субсидии является количество ликвидированных в текущем финансовом году по состоянию на 1 ноября текущего финансового года мест несанкционированного размещения отходов шин, покрышек, камер автомобильных на земельных участках, находящихся в собственности муниципального образования, или на расположенных в муниципальных образованиях земельных участках, государственная собственность на которые не разграничена.</w:t>
      </w:r>
    </w:p>
    <w:p w:rsidR="00627B06" w:rsidRPr="00C6616C" w:rsidRDefault="00627B06" w:rsidP="00627B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14. Значение результата использования субсидии устанавливается Соглашением о предоставлении субсидии.</w:t>
      </w:r>
    </w:p>
    <w:p w:rsidR="00627B06" w:rsidRPr="00C6616C" w:rsidRDefault="00627B06" w:rsidP="00627B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15. Для получения субсидии органы местного самоуправления муниципальных образований одновременно с Заявкой представляют документы для получения субсидии (далее – Документы), перечень и порядок представления которых устанавливаются Министерством.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Министерство рассматривает представленные органами местного самоуправления муниципальных образований Заявки и Документы в течение 30 дней со дня представления их в Министерство.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16. По результатам рассмотрения заявок Министерство принимает решение о предоставлении местному бюджету субсидии либо об отказе в предоставлении субсидии.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Pr="00C6616C">
        <w:rPr>
          <w:rFonts w:ascii="Times New Roman" w:hAnsi="Times New Roman"/>
          <w:sz w:val="28"/>
        </w:rPr>
        <w:t>. В случае принятия Министерством решения об отказе в предоставлении субсидии органу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 w:rsidRPr="00C6616C"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1) представление органами местного самоуправления муниципальных образований Заявок с нарушением установленного срока или не соответствующих установленной форме;</w:t>
      </w:r>
    </w:p>
    <w:p w:rsidR="00627B06" w:rsidRPr="00C6616C" w:rsidRDefault="00627B06" w:rsidP="00627B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2)</w:t>
      </w:r>
      <w:r w:rsidRPr="00C6616C">
        <w:rPr>
          <w:rFonts w:ascii="Times New Roman" w:hAnsi="Times New Roman"/>
          <w:sz w:val="28"/>
        </w:rPr>
        <w:tab/>
        <w:t>представление органом местного самоуправления Документов с нарушением установленного перечня и порядка их представления;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3) наличие в представленной Заявке и (или) Документах недостоверных сведений;</w:t>
      </w:r>
    </w:p>
    <w:p w:rsidR="00627B06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 xml:space="preserve">4) несоответствие муниципального образования критериям отбора для предоставления субсидии и (или) условиям предоставления субсидии, установленным </w:t>
      </w:r>
      <w:hyperlink r:id="rId30" w:history="1">
        <w:r w:rsidRPr="00C6616C">
          <w:rPr>
            <w:rFonts w:ascii="Times New Roman" w:hAnsi="Times New Roman"/>
            <w:sz w:val="28"/>
          </w:rPr>
          <w:t xml:space="preserve">частями </w:t>
        </w:r>
      </w:hyperlink>
      <w:r w:rsidRPr="00C6616C">
        <w:rPr>
          <w:rFonts w:ascii="Times New Roman" w:hAnsi="Times New Roman"/>
          <w:sz w:val="28"/>
        </w:rPr>
        <w:t xml:space="preserve">3 и </w:t>
      </w:r>
      <w:hyperlink r:id="rId31" w:history="1">
        <w:r w:rsidRPr="00C6616C">
          <w:rPr>
            <w:rFonts w:ascii="Times New Roman" w:hAnsi="Times New Roman"/>
            <w:sz w:val="28"/>
          </w:rPr>
          <w:t>4</w:t>
        </w:r>
      </w:hyperlink>
      <w:r w:rsidRPr="00C6616C">
        <w:rPr>
          <w:rFonts w:ascii="Times New Roman" w:hAnsi="Times New Roman"/>
          <w:sz w:val="28"/>
        </w:rPr>
        <w:t xml:space="preserve"> настоящего Порядка.</w:t>
      </w:r>
    </w:p>
    <w:p w:rsidR="00F726DB" w:rsidRPr="00C6616C" w:rsidRDefault="00F726DB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Сроки и порядок представления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 w:rsidR="00F726DB">
        <w:rPr>
          <w:rFonts w:ascii="Times New Roman" w:hAnsi="Times New Roman"/>
          <w:sz w:val="28"/>
        </w:rPr>
        <w:t>0</w:t>
      </w:r>
      <w:r w:rsidRPr="00C6616C">
        <w:rPr>
          <w:rFonts w:ascii="Times New Roman" w:hAnsi="Times New Roman"/>
          <w:sz w:val="28"/>
        </w:rPr>
        <w:t>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 w:rsidR="00F726DB">
        <w:rPr>
          <w:rFonts w:ascii="Times New Roman" w:hAnsi="Times New Roman"/>
          <w:sz w:val="28"/>
        </w:rPr>
        <w:t>1</w:t>
      </w:r>
      <w:r w:rsidRPr="00C6616C">
        <w:rPr>
          <w:rFonts w:ascii="Times New Roman" w:hAnsi="Times New Roman"/>
          <w:sz w:val="28"/>
        </w:rPr>
        <w:t xml:space="preserve">. Не использованная по состоянию на 1 января текущего финансового года субсидия, за исключением субсидии, источником финансового обеспечения которой являются бюджетные ассигнования резервного фонда Президента Российской Федерации, подлежит возврату в доход краевого бюджета в соответствии со </w:t>
      </w:r>
      <w:hyperlink r:id="rId32" w:history="1">
        <w:r w:rsidRPr="00C6616C">
          <w:rPr>
            <w:rFonts w:ascii="Times New Roman" w:hAnsi="Times New Roman"/>
            <w:sz w:val="28"/>
          </w:rPr>
          <w:t>статьей 242</w:t>
        </w:r>
      </w:hyperlink>
      <w:r w:rsidRPr="00C6616C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627B06" w:rsidRPr="00C6616C" w:rsidRDefault="00627B06" w:rsidP="00627B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16C">
        <w:rPr>
          <w:rFonts w:ascii="Times New Roman" w:hAnsi="Times New Roman"/>
          <w:sz w:val="28"/>
        </w:rPr>
        <w:t>2</w:t>
      </w:r>
      <w:r w:rsidR="00F726DB">
        <w:rPr>
          <w:rFonts w:ascii="Times New Roman" w:hAnsi="Times New Roman"/>
          <w:sz w:val="28"/>
        </w:rPr>
        <w:t>2</w:t>
      </w:r>
      <w:r w:rsidRPr="00C6616C">
        <w:rPr>
          <w:rFonts w:ascii="Times New Roman" w:hAnsi="Times New Roman"/>
          <w:sz w:val="28"/>
        </w:rPr>
        <w:t>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B37CAC" w:rsidRDefault="009A6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aff4"/>
        <w:tblW w:w="4536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480"/>
        <w:gridCol w:w="1872"/>
        <w:gridCol w:w="485"/>
        <w:gridCol w:w="1699"/>
      </w:tblGrid>
      <w:tr w:rsidR="00B37CAC" w:rsidTr="007E513A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pageBreakBefore/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B37CAC" w:rsidTr="007E513A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B37CAC" w:rsidTr="007E513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37CAC" w:rsidRDefault="009A69F6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EGUMSTAMP]</w:t>
            </w:r>
          </w:p>
        </w:tc>
      </w:tr>
    </w:tbl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B37CAC" w:rsidRDefault="009A69F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утративших силу постановлений Правительства Камчатского края</w:t>
      </w:r>
    </w:p>
    <w:p w:rsidR="00B37CAC" w:rsidRDefault="00B37CA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1.Постановление Правительства Камчатского края от 20.11.2017 N 488-П «О государственной Программе Камчатского края «Обращение с отходами производства и потребления в Камчатском крае».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2. Постановление Правительства Камчатского края от 03.05.2018 № 177-П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3. Постановление Правительства Камчатского края от 29.01.2019 № 31-П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4. Постановление Правительства Камчатского края от 27.05.2019 № 243-П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5. Постановление Правительства Камчатского края от 30.08.2019 № 384-П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6. Постановление Правительства Камчатского края от 19.12.2019 № 539-П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7. Постановление Правительства Камчатского края от 12.05.2020 № 193-П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8. Постановление Правительства Камчатского края от 21.07.2020 № 293-П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9. Постановление Правительства Камчатского края от 21.07.2020 № 293-П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10. Постановление Правительства Камчатского края от 10.08.2020 № 330-П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11. Постановление Правительства Камчатского края от 05.10.2020 № 392-П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12. Постановление Правительства Камчатского края от 09.02.2021 № 44-П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13. Постановление Правительства Камчатского края от 28.03.2022 № 138-П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6A0671" w:rsidRPr="006A0671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14. Постановление Правительства Камчатского края от 31.05.2023 № 299-П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p w:rsidR="00B37CAC" w:rsidRDefault="006A0671" w:rsidP="006A06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0671">
        <w:rPr>
          <w:rFonts w:ascii="Times New Roman" w:hAnsi="Times New Roman"/>
          <w:sz w:val="28"/>
        </w:rPr>
        <w:t>15. Постановление Правительства Камчатского края от 29.08.2023 № 455-П «О внесении изменений в Государственную программу Камчатского края «Обращение с отходами производства и потребления в Камчатском крае» утвержденную Постановлением Правительства Камчатского края от 20.11.2017 № 488-П».</w:t>
      </w:r>
    </w:p>
    <w:sectPr w:rsidR="00B37CAC">
      <w:headerReference w:type="default" r:id="rId33"/>
      <w:pgSz w:w="11906" w:h="16838"/>
      <w:pgMar w:top="1134" w:right="851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A3" w:rsidRDefault="00CB5FA3">
      <w:pPr>
        <w:spacing w:after="0" w:line="240" w:lineRule="auto"/>
      </w:pPr>
      <w:r>
        <w:separator/>
      </w:r>
    </w:p>
  </w:endnote>
  <w:endnote w:type="continuationSeparator" w:id="0">
    <w:p w:rsidR="00CB5FA3" w:rsidRDefault="00CB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Open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A3" w:rsidRDefault="00CB5FA3">
      <w:pPr>
        <w:spacing w:after="0" w:line="240" w:lineRule="auto"/>
      </w:pPr>
      <w:r>
        <w:separator/>
      </w:r>
    </w:p>
  </w:footnote>
  <w:footnote w:type="continuationSeparator" w:id="0">
    <w:p w:rsidR="00CB5FA3" w:rsidRDefault="00CB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A3" w:rsidRDefault="00CB5FA3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017D62">
      <w:rPr>
        <w:rFonts w:ascii="Times New Roman" w:hAnsi="Times New Roman"/>
        <w:noProof/>
        <w:sz w:val="28"/>
      </w:rPr>
      <w:t>8</w:t>
    </w:r>
    <w:r>
      <w:rPr>
        <w:rFonts w:ascii="Times New Roman" w:hAnsi="Times New Roman"/>
        <w:sz w:val="28"/>
      </w:rPr>
      <w:fldChar w:fldCharType="end"/>
    </w:r>
  </w:p>
  <w:p w:rsidR="00CB5FA3" w:rsidRDefault="00CB5FA3">
    <w:pPr>
      <w:pStyle w:val="aff3"/>
      <w:jc w:val="center"/>
      <w:rPr>
        <w:rFonts w:ascii="Times New Roman" w:hAnsi="Times New Roman"/>
        <w:sz w:val="28"/>
      </w:rPr>
    </w:pPr>
  </w:p>
  <w:p w:rsidR="00CB5FA3" w:rsidRDefault="00CB5FA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538B"/>
    <w:multiLevelType w:val="multilevel"/>
    <w:tmpl w:val="82B4B422"/>
    <w:lvl w:ilvl="0">
      <w:start w:val="1"/>
      <w:numFmt w:val="decimal"/>
      <w:lvlText w:val="%1)"/>
      <w:lvlJc w:val="left"/>
      <w:pPr>
        <w:tabs>
          <w:tab w:val="left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1" w15:restartNumberingAfterBreak="0">
    <w:nsid w:val="578C51AD"/>
    <w:multiLevelType w:val="multilevel"/>
    <w:tmpl w:val="30F0AF9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7F885C36"/>
    <w:multiLevelType w:val="hybridMultilevel"/>
    <w:tmpl w:val="AEF69B78"/>
    <w:lvl w:ilvl="0" w:tplc="67689F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AC"/>
    <w:rsid w:val="000125BC"/>
    <w:rsid w:val="00017D62"/>
    <w:rsid w:val="00027374"/>
    <w:rsid w:val="0005378F"/>
    <w:rsid w:val="00054F35"/>
    <w:rsid w:val="000B29C6"/>
    <w:rsid w:val="000B3327"/>
    <w:rsid w:val="000E1324"/>
    <w:rsid w:val="00100C7B"/>
    <w:rsid w:val="001222CF"/>
    <w:rsid w:val="00122346"/>
    <w:rsid w:val="001A5517"/>
    <w:rsid w:val="001D640D"/>
    <w:rsid w:val="001F650B"/>
    <w:rsid w:val="00270400"/>
    <w:rsid w:val="002A05F5"/>
    <w:rsid w:val="002B2CAC"/>
    <w:rsid w:val="002F1E1A"/>
    <w:rsid w:val="002F3827"/>
    <w:rsid w:val="0034619A"/>
    <w:rsid w:val="00361CD7"/>
    <w:rsid w:val="00384318"/>
    <w:rsid w:val="003D1140"/>
    <w:rsid w:val="004531E0"/>
    <w:rsid w:val="0045743E"/>
    <w:rsid w:val="00466048"/>
    <w:rsid w:val="004B5CD4"/>
    <w:rsid w:val="004E3CDA"/>
    <w:rsid w:val="004F69B9"/>
    <w:rsid w:val="0051358B"/>
    <w:rsid w:val="005140F6"/>
    <w:rsid w:val="005B0D00"/>
    <w:rsid w:val="005B645C"/>
    <w:rsid w:val="0060205B"/>
    <w:rsid w:val="00627B06"/>
    <w:rsid w:val="006519B7"/>
    <w:rsid w:val="00667E97"/>
    <w:rsid w:val="006A0671"/>
    <w:rsid w:val="006A4CD9"/>
    <w:rsid w:val="006B4DE7"/>
    <w:rsid w:val="0074484D"/>
    <w:rsid w:val="00757696"/>
    <w:rsid w:val="007E033E"/>
    <w:rsid w:val="007E513A"/>
    <w:rsid w:val="0084412B"/>
    <w:rsid w:val="00856A0C"/>
    <w:rsid w:val="008B2DD8"/>
    <w:rsid w:val="008D50A2"/>
    <w:rsid w:val="0091216D"/>
    <w:rsid w:val="00917AEF"/>
    <w:rsid w:val="0095607D"/>
    <w:rsid w:val="009635C9"/>
    <w:rsid w:val="00965059"/>
    <w:rsid w:val="009A512B"/>
    <w:rsid w:val="009A69F6"/>
    <w:rsid w:val="009E1A54"/>
    <w:rsid w:val="00A1415E"/>
    <w:rsid w:val="00A5594C"/>
    <w:rsid w:val="00A8228F"/>
    <w:rsid w:val="00AD1DA1"/>
    <w:rsid w:val="00B14C46"/>
    <w:rsid w:val="00B249AD"/>
    <w:rsid w:val="00B264ED"/>
    <w:rsid w:val="00B37CAC"/>
    <w:rsid w:val="00BF0C44"/>
    <w:rsid w:val="00C025B4"/>
    <w:rsid w:val="00C6616C"/>
    <w:rsid w:val="00C67F37"/>
    <w:rsid w:val="00C744BD"/>
    <w:rsid w:val="00CA6629"/>
    <w:rsid w:val="00CB42D5"/>
    <w:rsid w:val="00CB5FA3"/>
    <w:rsid w:val="00CD7569"/>
    <w:rsid w:val="00CE175B"/>
    <w:rsid w:val="00D134AF"/>
    <w:rsid w:val="00D20344"/>
    <w:rsid w:val="00D3024F"/>
    <w:rsid w:val="00D56C25"/>
    <w:rsid w:val="00D71118"/>
    <w:rsid w:val="00D83EB8"/>
    <w:rsid w:val="00DF5FFF"/>
    <w:rsid w:val="00E2440C"/>
    <w:rsid w:val="00EB0EA7"/>
    <w:rsid w:val="00EB4D21"/>
    <w:rsid w:val="00EC6818"/>
    <w:rsid w:val="00F06F44"/>
    <w:rsid w:val="00F52365"/>
    <w:rsid w:val="00F726DB"/>
    <w:rsid w:val="00FA1CE2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857"/>
  <w15:docId w15:val="{C05C6688-EAC6-402D-9364-5CD872A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Верхний колонтитул Знак"/>
    <w:basedOn w:val="12"/>
    <w:link w:val="a4"/>
  </w:style>
  <w:style w:type="character" w:customStyle="1" w:styleId="a4">
    <w:name w:val="Верхний колонтитул Знак"/>
    <w:basedOn w:val="13"/>
    <w:link w:val="a3"/>
  </w:style>
  <w:style w:type="paragraph" w:styleId="20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a5">
    <w:name w:val="Подзаголовок Знак"/>
    <w:link w:val="a6"/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40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styleId="6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2">
    <w:name w:val="Гиперссылка2"/>
    <w:link w:val="23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23">
    <w:name w:val="Гиперссылка2"/>
    <w:link w:val="22"/>
    <w:rPr>
      <w:rFonts w:ascii="Calibri" w:hAnsi="Calibri"/>
      <w:color w:val="0000FF"/>
      <w:u w:val="single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9">
    <w:name w:val="Нижний колонтитул Знак"/>
    <w:basedOn w:val="12"/>
    <w:link w:val="aa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13"/>
    <w:link w:val="a9"/>
    <w:rPr>
      <w:rFonts w:ascii="Times New Roman" w:hAnsi="Times New Roman"/>
      <w:sz w:val="28"/>
    </w:rPr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24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ab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6">
    <w:name w:val="Нижний колонтитул Знак1"/>
    <w:basedOn w:val="1"/>
    <w:link w:val="ab"/>
    <w:rPr>
      <w:rFonts w:ascii="Times New Roman" w:hAnsi="Times New Roman"/>
      <w:sz w:val="28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styleId="ac">
    <w:name w:val="List"/>
    <w:basedOn w:val="ad"/>
    <w:link w:val="ae"/>
  </w:style>
  <w:style w:type="character" w:customStyle="1" w:styleId="ae">
    <w:name w:val="Список Знак"/>
    <w:basedOn w:val="af"/>
    <w:link w:val="ac"/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аголовок1"/>
    <w:basedOn w:val="12"/>
    <w:link w:val="18"/>
    <w:rPr>
      <w:rFonts w:ascii="Open Sans" w:hAnsi="Open Sans"/>
      <w:sz w:val="28"/>
    </w:rPr>
  </w:style>
  <w:style w:type="character" w:customStyle="1" w:styleId="18">
    <w:name w:val="Заголовок1"/>
    <w:basedOn w:val="13"/>
    <w:link w:val="17"/>
    <w:rPr>
      <w:rFonts w:ascii="Open Sans" w:hAnsi="Open Sans"/>
      <w:sz w:val="28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33">
    <w:name w:val="toc 3"/>
    <w:next w:val="a"/>
    <w:link w:val="310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sz w:val="28"/>
    </w:rPr>
  </w:style>
  <w:style w:type="paragraph" w:styleId="ad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d"/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53">
    <w:name w:val="Заголовок 5 Знак"/>
    <w:link w:val="54"/>
    <w:rPr>
      <w:rFonts w:ascii="XO Thames" w:hAnsi="XO Thames"/>
      <w:b/>
    </w:rPr>
  </w:style>
  <w:style w:type="character" w:customStyle="1" w:styleId="54">
    <w:name w:val="Заголовок 5 Знак"/>
    <w:link w:val="53"/>
    <w:rPr>
      <w:rFonts w:ascii="XO Thames" w:hAnsi="XO Thames"/>
      <w:b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Standard">
    <w:name w:val="Standard"/>
    <w:link w:val="Standard0"/>
    <w:rPr>
      <w:rFonts w:ascii="Tempora LGC Uni" w:hAnsi="Tempora LGC Uni"/>
      <w:sz w:val="24"/>
    </w:rPr>
  </w:style>
  <w:style w:type="character" w:customStyle="1" w:styleId="Standard0">
    <w:name w:val="Standard"/>
    <w:link w:val="Standard"/>
    <w:rPr>
      <w:rFonts w:ascii="Tempora LGC Uni" w:hAnsi="Tempora LGC Uni"/>
      <w:sz w:val="24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af4">
    <w:name w:val="Plain Text"/>
    <w:basedOn w:val="a"/>
    <w:link w:val="af5"/>
    <w:pPr>
      <w:spacing w:after="0" w:line="240" w:lineRule="auto"/>
    </w:pPr>
    <w:rPr>
      <w:rFonts w:ascii="Calibri" w:hAnsi="Calibri"/>
    </w:rPr>
  </w:style>
  <w:style w:type="character" w:customStyle="1" w:styleId="af5">
    <w:name w:val="Текст Знак"/>
    <w:basedOn w:val="1"/>
    <w:link w:val="af4"/>
    <w:rPr>
      <w:rFonts w:ascii="Calibri" w:hAnsi="Calibri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34">
    <w:name w:val="Гиперссылка3"/>
    <w:link w:val="af6"/>
    <w:rPr>
      <w:color w:val="0000FF"/>
      <w:u w:val="single"/>
    </w:rPr>
  </w:style>
  <w:style w:type="character" w:styleId="af6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3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Pr>
      <w:rFonts w:ascii="XO Thames" w:hAnsi="XO Thames"/>
      <w:b/>
      <w:sz w:val="28"/>
    </w:rPr>
  </w:style>
  <w:style w:type="paragraph" w:customStyle="1" w:styleId="1f4">
    <w:name w:val="Оглавление 1 Знак"/>
    <w:link w:val="1f5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5">
    <w:name w:val="Гиперссылка3"/>
    <w:link w:val="36"/>
    <w:rPr>
      <w:rFonts w:ascii="Calibri" w:hAnsi="Calibri"/>
      <w:color w:val="0000FF"/>
      <w:u w:val="single"/>
    </w:rPr>
  </w:style>
  <w:style w:type="character" w:customStyle="1" w:styleId="36">
    <w:name w:val="Гиперссылка3"/>
    <w:link w:val="35"/>
    <w:rPr>
      <w:rFonts w:ascii="Calibri" w:hAnsi="Calibri"/>
      <w:color w:val="0000FF"/>
      <w:u w:val="single"/>
    </w:rPr>
  </w:style>
  <w:style w:type="paragraph" w:customStyle="1" w:styleId="44">
    <w:name w:val="Гиперссылка4"/>
    <w:link w:val="45"/>
    <w:rPr>
      <w:color w:val="0000FF"/>
      <w:u w:val="single"/>
    </w:rPr>
  </w:style>
  <w:style w:type="character" w:customStyle="1" w:styleId="45">
    <w:name w:val="Гиперссылка4"/>
    <w:link w:val="44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i/>
      <w:sz w:val="24"/>
    </w:rPr>
  </w:style>
  <w:style w:type="paragraph" w:styleId="91">
    <w:name w:val="toc 9"/>
    <w:next w:val="a"/>
    <w:link w:val="91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Pr>
      <w:rFonts w:ascii="Tempora LGC Uni" w:hAnsi="Tempora LGC Uni"/>
      <w:sz w:val="24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55">
    <w:name w:val="toc 5"/>
    <w:next w:val="a"/>
    <w:link w:val="510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sz w:val="28"/>
    </w:rPr>
  </w:style>
  <w:style w:type="paragraph" w:customStyle="1" w:styleId="12">
    <w:name w:val="Обычный1"/>
    <w:link w:val="13"/>
    <w:pPr>
      <w:spacing w:after="160" w:line="264" w:lineRule="auto"/>
    </w:pPr>
  </w:style>
  <w:style w:type="character" w:customStyle="1" w:styleId="13">
    <w:name w:val="Обычный1"/>
    <w:link w:val="12"/>
  </w:style>
  <w:style w:type="paragraph" w:customStyle="1" w:styleId="39">
    <w:name w:val="Оглавление 3 Знак"/>
    <w:link w:val="3a"/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Textbody1">
    <w:name w:val="Text body"/>
    <w:basedOn w:val="Standard"/>
    <w:link w:val="Textbody2"/>
  </w:style>
  <w:style w:type="character" w:customStyle="1" w:styleId="Textbody2">
    <w:name w:val="Text body"/>
    <w:basedOn w:val="Standard0"/>
    <w:link w:val="Textbody1"/>
    <w:rPr>
      <w:rFonts w:ascii="Tempora LGC Uni" w:hAnsi="Tempora LGC Uni"/>
      <w:sz w:val="24"/>
    </w:rPr>
  </w:style>
  <w:style w:type="paragraph" w:customStyle="1" w:styleId="26">
    <w:name w:val="Заголовок 2 Знак"/>
    <w:link w:val="27"/>
    <w:rPr>
      <w:rFonts w:ascii="XO Thames" w:hAnsi="XO Thames"/>
      <w:b/>
      <w:sz w:val="28"/>
    </w:rPr>
  </w:style>
  <w:style w:type="character" w:customStyle="1" w:styleId="27">
    <w:name w:val="Заголовок 2 Знак"/>
    <w:link w:val="26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46">
    <w:name w:val="Основной шрифт абзаца4"/>
  </w:style>
  <w:style w:type="paragraph" w:customStyle="1" w:styleId="af9">
    <w:name w:val="Содержимое таблицы"/>
    <w:basedOn w:val="a"/>
    <w:link w:val="afa"/>
    <w:pPr>
      <w:widowControl w:val="0"/>
      <w:spacing w:after="0" w:line="240" w:lineRule="auto"/>
    </w:pPr>
    <w:rPr>
      <w:rFonts w:ascii="Tempora LGC Uni" w:hAnsi="Tempora LGC Uni"/>
      <w:sz w:val="24"/>
    </w:rPr>
  </w:style>
  <w:style w:type="character" w:customStyle="1" w:styleId="afa">
    <w:name w:val="Содержимое таблицы"/>
    <w:basedOn w:val="1"/>
    <w:link w:val="af9"/>
    <w:rPr>
      <w:rFonts w:ascii="Tempora LGC Uni" w:hAnsi="Tempora LGC Uni"/>
      <w:sz w:val="24"/>
    </w:rPr>
  </w:style>
  <w:style w:type="paragraph" w:styleId="afb">
    <w:name w:val="Subtitle"/>
    <w:next w:val="a"/>
    <w:link w:val="1f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a">
    <w:name w:val="Подзаголовок Знак1"/>
    <w:link w:val="afb"/>
    <w:rPr>
      <w:rFonts w:ascii="XO Thames" w:hAnsi="XO Thames"/>
      <w:i/>
      <w:sz w:val="24"/>
    </w:rPr>
  </w:style>
  <w:style w:type="paragraph" w:customStyle="1" w:styleId="afc">
    <w:name w:val="Содержимое врезки"/>
    <w:basedOn w:val="a"/>
    <w:link w:val="afd"/>
  </w:style>
  <w:style w:type="character" w:customStyle="1" w:styleId="afd">
    <w:name w:val="Содержимое врезки"/>
    <w:basedOn w:val="1"/>
    <w:link w:val="afc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47">
    <w:name w:val="Оглавление 4 Знак"/>
    <w:link w:val="48"/>
    <w:rPr>
      <w:rFonts w:ascii="XO Thames" w:hAnsi="XO Thames"/>
      <w:sz w:val="28"/>
    </w:rPr>
  </w:style>
  <w:style w:type="character" w:customStyle="1" w:styleId="48">
    <w:name w:val="Оглавление 4 Знак"/>
    <w:link w:val="47"/>
    <w:rPr>
      <w:rFonts w:ascii="XO Thames" w:hAnsi="XO Thames"/>
      <w:sz w:val="28"/>
    </w:rPr>
  </w:style>
  <w:style w:type="paragraph" w:styleId="afe">
    <w:name w:val="Title"/>
    <w:next w:val="ad"/>
    <w:link w:val="1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b">
    <w:name w:val="Заголовок Знак1"/>
    <w:link w:val="afe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fc">
    <w:name w:val="Заголовок 1 Знак"/>
    <w:link w:val="1fd"/>
    <w:rPr>
      <w:rFonts w:ascii="XO Thames" w:hAnsi="XO Thames"/>
      <w:b/>
      <w:sz w:val="32"/>
    </w:rPr>
  </w:style>
  <w:style w:type="character" w:customStyle="1" w:styleId="1fd">
    <w:name w:val="Заголовок 1 Знак"/>
    <w:link w:val="1fc"/>
    <w:rPr>
      <w:rFonts w:ascii="XO Thames" w:hAnsi="XO Thames"/>
      <w:b/>
      <w:sz w:val="32"/>
    </w:rPr>
  </w:style>
  <w:style w:type="paragraph" w:customStyle="1" w:styleId="aff">
    <w:name w:val="Колонтитул"/>
    <w:link w:val="aff0"/>
    <w:rPr>
      <w:rFonts w:ascii="XO Thames" w:hAnsi="XO Thames"/>
      <w:sz w:val="20"/>
    </w:rPr>
  </w:style>
  <w:style w:type="character" w:customStyle="1" w:styleId="aff0">
    <w:name w:val="Колонтитул"/>
    <w:link w:val="aff"/>
    <w:rPr>
      <w:rFonts w:ascii="XO Thames" w:hAnsi="XO Thames"/>
      <w:sz w:val="20"/>
    </w:rPr>
  </w:style>
  <w:style w:type="paragraph" w:customStyle="1" w:styleId="1a">
    <w:name w:val="Основной шрифт абзаца1"/>
    <w:link w:val="1c"/>
    <w:pPr>
      <w:spacing w:after="160" w:line="264" w:lineRule="auto"/>
    </w:pPr>
  </w:style>
  <w:style w:type="character" w:customStyle="1" w:styleId="1c">
    <w:name w:val="Основной шрифт абзаца1"/>
    <w:link w:val="1a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aff1">
    <w:name w:val="Заголовок Знак"/>
    <w:link w:val="aff2"/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paragraph" w:styleId="aff3">
    <w:name w:val="header"/>
    <w:basedOn w:val="a"/>
    <w:link w:val="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e">
    <w:name w:val="Верхний колонтитул Знак1"/>
    <w:basedOn w:val="1"/>
    <w:link w:val="aff3"/>
  </w:style>
  <w:style w:type="table" w:customStyle="1" w:styleId="3d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02AD24B9F0C216D76CA7967A8E383F292BEA19123F5D4246CDB898D35C55165436EDDF8DFD78C8F3FCF01700622B8662FAE940F12DD48F202EAD75K1DEC" TargetMode="External"/><Relationship Id="rId18" Type="http://schemas.openxmlformats.org/officeDocument/2006/relationships/hyperlink" Target="./&#1088;&#1077;&#1076;&#1072;&#1082;&#1094;&#1080;&#1103;%7B&#1050;&#1086;&#1085;&#1089;&#1091;&#1083;&#1100;&#1090;&#1072;&#1085;&#1090;&#1055;&#1083;&#1102;&#1089;%7D" TargetMode="External"/><Relationship Id="rId26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02AD24B9F0C216D76CA7967A8E383F292BEA19123F5D4246CDB898D35C55165436EDDF8DFD78C8F3FCF01609622B8662FAE940F12DD48F202EAD75K1DEC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" TargetMode="External"/><Relationship Id="rId17" Type="http://schemas.openxmlformats.org/officeDocument/2006/relationships/hyperlink" Target="consultantplus://offline/ref=C102AD24B9F0C216D76CA7967A8E383F292BEA19123F5D4246CDB898D35C55165436EDDF8DFD78C8F3FCF01609622B8662FAE940F12DD48F202EAD75K1DEC" TargetMode="External"/><Relationship Id="rId25" Type="http://schemas.openxmlformats.org/officeDocument/2006/relationships/hyperlink" Target="./&#1088;&#1077;&#1076;&#1072;&#1082;&#1094;&#1080;&#1103;%7B&#1050;&#1086;&#1085;&#1089;&#1091;&#1083;&#1100;&#1090;&#1072;&#1085;&#1090;&#1055;&#1083;&#1102;&#1089;%7D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02AD24B9F0C216D76CA7967A8E383F292BEA19123F5D4246CDB898D35C55165436EDDF8DFD78C8F3FCF01700622B8662FAE940F12DD48F202EAD75K1DEC" TargetMode="External"/><Relationship Id="rId20" Type="http://schemas.openxmlformats.org/officeDocument/2006/relationships/hyperlink" Target="consultantplus://offline/ref=C102AD24B9F0C216D76CA7967A8E383F292BEA19123F5D4246CDB898D35C55165436EDDF8DFD78C8F3FCF01700622B8662FAE940F12DD48F202EAD75K1DEC" TargetMode="External"/><Relationship Id="rId29" Type="http://schemas.openxmlformats.org/officeDocument/2006/relationships/hyperlink" Target="consultantplus://offline/ref=C102AD24B9F0C216D76CA7967A8E383F292BEA19123F5D4246CDB898D35C55165436EDDF8DFD78C8F3FCF11F0E622B8662FAE940F12DD48F202EAD75K1D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/&#1088;&#1077;&#1076;&#1072;&#1082;&#1094;&#1080;&#1103;%7B&#1050;&#1086;&#1085;&#1089;&#1091;&#1083;&#1100;&#1090;&#1072;&#1085;&#1090;&#1055;&#1083;&#1102;&#1089;%7D" TargetMode="External"/><Relationship Id="rId24" Type="http://schemas.openxmlformats.org/officeDocument/2006/relationships/hyperlink" Target="consultantplus://offline/ref=C102AD24B9F0C216D76CA7967A8E383F292BEA19123F5D4246CDB898D35C55165436EDDF8DFD78C8F3FCF01609622B8662FAE940F12DD48F202EAD75K1DEC" TargetMode="External"/><Relationship Id="rId32" Type="http://schemas.openxmlformats.org/officeDocument/2006/relationships/hyperlink" Target="./&#1088;&#1077;&#1076;&#1072;&#1082;&#1094;&#1080;&#1103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02AD24B9F0C216D76CA7967A8E383F292BEA19123F5D4246CDB898D35C55165436EDDF8DFD78C8F3FCF11F0E622B8662FAE940F12DD48F202EAD75K1DEC" TargetMode="External"/><Relationship Id="rId23" Type="http://schemas.openxmlformats.org/officeDocument/2006/relationships/hyperlink" Target="consultantplus://offline/ref=C102AD24B9F0C216D76CA7967A8E383F292BEA19123F5D4246CDB898D35C55165436EDDF8DFD78C8F3FCF01700622B8662FAE940F12DD48F202EAD75K1DEC" TargetMode="External"/><Relationship Id="rId28" Type="http://schemas.openxmlformats.org/officeDocument/2006/relationships/hyperlink" Target="consultantplus://offline/ref=C102AD24B9F0C216D76CA7967A8E383F292BEA19123F5D4246CDB898D35C55165436EDDF8DFD78C8F3FCF01609622B8662FAE940F12DD48F202EAD75K1DEC" TargetMode="External"/><Relationship Id="rId10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" TargetMode="External"/><Relationship Id="rId19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" TargetMode="External"/><Relationship Id="rId31" Type="http://schemas.openxmlformats.org/officeDocument/2006/relationships/hyperlink" Target="consultantplus://offline/ref=C102AD24B9F0C216D76CA7967A8E383F292BEA19123F5D4246CDB898D35C55165436EDDF8DFD78C8F3FCF01609622B8662FAE940F12DD48F202EAD75K1D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/&#1088;&#1077;&#1076;&#1072;&#1082;&#1094;&#1080;&#1103;%7B&#1050;&#1086;&#1085;&#1089;&#1091;&#1083;&#1100;&#1090;&#1072;&#1085;&#1090;&#1055;&#1083;&#1102;&#1089;%7D" TargetMode="External"/><Relationship Id="rId14" Type="http://schemas.openxmlformats.org/officeDocument/2006/relationships/hyperlink" Target="consultantplus://offline/ref=C102AD24B9F0C216D76CA7967A8E383F292BEA19123F5D4246CDB898D35C55165436EDDF8DFD78C8F3FCF01609622B8662FAE940F12DD48F202EAD75K1DEC" TargetMode="External"/><Relationship Id="rId22" Type="http://schemas.openxmlformats.org/officeDocument/2006/relationships/hyperlink" Target="consultantplus://offline/ref=C102AD24B9F0C216D76CA7967A8E383F292BEA19123F5D4246CDB898D35C55165436EDDF8DFD78C8F3FCF11F0E622B8662FAE940F12DD48F202EAD75K1DEC" TargetMode="External"/><Relationship Id="rId27" Type="http://schemas.openxmlformats.org/officeDocument/2006/relationships/hyperlink" Target="consultantplus://offline/ref=C102AD24B9F0C216D76CA7967A8E383F292BEA19123F5D4246CDB898D35C55165436EDDF8DFD78C8F3FCF01700622B8662FAE940F12DD48F202EAD75K1DEC" TargetMode="External"/><Relationship Id="rId30" Type="http://schemas.openxmlformats.org/officeDocument/2006/relationships/hyperlink" Target="consultantplus://offline/ref=C102AD24B9F0C216D76CA7967A8E383F292BEA19123F5D4246CDB898D35C55165436EDDF8DFD78C8F3FCF01700622B8662FAE940F12DD48F202EAD75K1DEC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31</Pages>
  <Words>12008</Words>
  <Characters>68451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Виктория Владиславовна</dc:creator>
  <cp:lastModifiedBy>Расулова Виктория Владиславовна</cp:lastModifiedBy>
  <cp:revision>58</cp:revision>
  <cp:lastPrinted>2024-01-22T02:59:00Z</cp:lastPrinted>
  <dcterms:created xsi:type="dcterms:W3CDTF">2024-01-19T02:50:00Z</dcterms:created>
  <dcterms:modified xsi:type="dcterms:W3CDTF">2024-02-12T04:19:00Z</dcterms:modified>
</cp:coreProperties>
</file>