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389"/>
                <wp:lineTo x="20333" y="20389"/>
                <wp:lineTo x="20333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517" w:type="dxa"/>
        <w:jc w:val="left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7"/>
      </w:tblGrid>
      <w:tr>
        <w:trPr/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"/>
              <w:widowControl w:val="false"/>
              <w:tabs>
                <w:tab w:val="clear" w:pos="708"/>
                <w:tab w:val="left" w:pos="3828" w:leader="none"/>
              </w:tabs>
              <w:spacing w:lineRule="auto" w:line="240" w:before="0" w:after="140"/>
              <w:ind w:left="0" w:right="-5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w w:val="1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Об утверждении Порядка предоставления из краевого бюджета</w:t>
              <w:br/>
              <w:t>в 2024 году субсидий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w w:val="1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w w:val="1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и Порядка проведения отбора получателей субсидий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 соответствии </w:t>
      </w:r>
      <w:r>
        <w:rPr>
          <w:rFonts w:ascii="Times New Roman" w:hAnsi="Times New Roman"/>
          <w:sz w:val="28"/>
          <w:shd w:fill="auto" w:val="clear"/>
          <w:lang w:val="ru-RU"/>
        </w:rPr>
        <w:t>с</w:t>
      </w:r>
      <w:r>
        <w:rPr>
          <w:rFonts w:ascii="Times New Roman" w:hAnsi="Times New Roman"/>
          <w:sz w:val="28"/>
          <w:u w:val="none"/>
          <w:shd w:fill="auto" w:val="clear"/>
        </w:rPr>
        <w:t xml:space="preserve"> подпунктом</w:t>
      </w:r>
      <w:r>
        <w:rPr>
          <w:rFonts w:ascii="Times New Roman" w:hAnsi="Times New Roman"/>
          <w:i w:val="false"/>
          <w:iCs w:val="false"/>
          <w:sz w:val="28"/>
          <w:u w:val="none"/>
          <w:shd w:fill="auto" w:val="clear"/>
          <w:lang w:val="ru-RU"/>
        </w:rPr>
        <w:t xml:space="preserve"> 2 пункта 2 статьи </w:t>
      </w:r>
      <w:r>
        <w:rPr>
          <w:rFonts w:ascii="Times New Roman" w:hAnsi="Times New Roman"/>
          <w:i w:val="false"/>
          <w:iCs w:val="false"/>
          <w:sz w:val="28"/>
          <w:u w:val="none"/>
          <w:shd w:fill="auto" w:val="clear"/>
        </w:rPr>
        <w:t>78</w:t>
      </w:r>
      <w:r>
        <w:rPr>
          <w:rFonts w:ascii="Times New Roman" w:hAnsi="Times New Roman"/>
          <w:sz w:val="28"/>
          <w:u w:val="none"/>
          <w:shd w:fill="auto" w:val="clear"/>
        </w:rPr>
        <w:t xml:space="preserve">, </w:t>
      </w:r>
      <w:r>
        <w:rPr>
          <w:rFonts w:ascii="Times New Roman" w:hAnsi="Times New Roman"/>
          <w:sz w:val="28"/>
          <w:u w:val="none"/>
          <w:shd w:fill="auto" w:val="clear"/>
          <w:lang w:val="ru-RU"/>
        </w:rPr>
        <w:t>абзац</w:t>
      </w:r>
      <w:r>
        <w:rPr>
          <w:rFonts w:ascii="Times New Roman" w:hAnsi="Times New Roman"/>
          <w:sz w:val="28"/>
          <w:shd w:fill="auto" w:val="clear"/>
          <w:lang w:val="ru-RU"/>
        </w:rPr>
        <w:t>ем вторым пункта 4 статьи 78.5</w:t>
      </w:r>
      <w:r>
        <w:rPr>
          <w:rFonts w:ascii="Times New Roman" w:hAnsi="Times New Roman"/>
          <w:sz w:val="28"/>
          <w:shd w:fill="auto" w:val="clear"/>
        </w:rPr>
        <w:t xml:space="preserve"> Бюджетного кодекса Российской Федерации, п</w:t>
      </w:r>
      <w:r>
        <w:rPr>
          <w:rFonts w:ascii="Times New Roman" w:hAnsi="Times New Roman"/>
          <w:i w:val="false"/>
          <w:iCs w:val="false"/>
          <w:color w:val="000000"/>
          <w:sz w:val="28"/>
          <w:shd w:fill="auto" w:val="clear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</w:t>
      </w:r>
      <w:r>
        <w:rPr>
          <w:rFonts w:ascii="Times New Roman" w:hAnsi="Times New Roman"/>
          <w:sz w:val="28"/>
          <w:shd w:fill="auto" w:val="clear"/>
        </w:rPr>
        <w:t>иложением № 33 к государственной программе Российской Федерации «Развитие энергетик</w:t>
      </w:r>
      <w:r>
        <w:rPr>
          <w:rFonts w:ascii="Times New Roman" w:hAnsi="Times New Roman"/>
          <w:sz w:val="28"/>
          <w:szCs w:val="28"/>
          <w:shd w:fill="auto" w:val="clear"/>
        </w:rPr>
        <w:t>и», утвержденной постановлением Правительства Российской Федерации от 15.04.2014 № 321 «</w:t>
      </w:r>
      <w:r>
        <w:rPr>
          <w:rFonts w:ascii="Times New Roman" w:hAnsi="Times New Roman"/>
          <w:b w:val="false"/>
          <w:sz w:val="28"/>
          <w:szCs w:val="28"/>
        </w:rPr>
        <w:t>Об утверждении государственной программы Российской Федерации «Развитие энергетики»,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</w:rPr>
      </w:pPr>
      <w:r>
        <w:rPr>
          <w:rFonts w:ascii="Times New Roman" w:hAnsi="Times New Roman"/>
          <w:b w:val="false"/>
          <w:sz w:val="28"/>
        </w:rPr>
        <w:t>1. У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твердить Порядок предоставления из краевого бюджета в 2024 году субсидий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val="ru-RU"/>
        </w:rPr>
        <w:t xml:space="preserve">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  <w:t>и Порядка проведения отбора получателей субсидий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8"/>
        </w:rPr>
        <w:t xml:space="preserve">согласно приложению к </w:t>
      </w:r>
      <w:r>
        <w:rPr>
          <w:rFonts w:ascii="Times New Roman" w:hAnsi="Times New Roman"/>
          <w:b w:val="false"/>
          <w:sz w:val="28"/>
        </w:rPr>
        <w:t>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Определить Министерство жилищно-коммунального хозяйства и энергетики Камчатского края уполномоченным органом, осуществляющим </w:t>
      </w:r>
      <w:r>
        <w:rPr>
          <w:rFonts w:ascii="Times New Roman" w:hAnsi="Times New Roman"/>
          <w:b w:val="false"/>
          <w:sz w:val="28"/>
          <w:szCs w:val="28"/>
        </w:rPr>
        <w:t xml:space="preserve">взаимодействие с Министерством энергетики Российской Федерации в целях реализации мероприятий по развитию зарядной инфраструктуры для электромобилей на территории Камчатского края в соответствии с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Правилами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развитии зарядной инфраструктуры для электромобилей, являющимися приложением № 33 к государственной программе Российской Федерации «Развитие энергетики», утвержденной постановлением Правительства Российской Федерации от 15.04.2014 № 321 «Об утверждении государственной программы Российской Федерации «Развитие энергетики».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szCs w:val="28"/>
        </w:rPr>
        <w:t>3. Н</w:t>
      </w:r>
      <w:r>
        <w:rPr>
          <w:rFonts w:ascii="Times New Roman" w:hAnsi="Times New Roman"/>
          <w:b w:val="false"/>
          <w:color w:val="000000"/>
          <w:spacing w:val="0"/>
          <w:sz w:val="28"/>
        </w:rPr>
        <w:t>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4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7"/>
        <w:gridCol w:w="485"/>
        <w:gridCol w:w="3671"/>
        <w:gridCol w:w="503"/>
        <w:gridCol w:w="1891"/>
        <w:gridCol w:w="488"/>
        <w:gridCol w:w="1643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7"/>
        <w:tabs>
          <w:tab w:val="clear" w:pos="708"/>
          <w:tab w:val="left" w:pos="3828" w:leader="none"/>
        </w:tabs>
        <w:spacing w:lineRule="auto" w:line="240"/>
        <w:ind w:left="0" w:right="-58" w:hanging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  <w:t>Порядок предоставления из краевого бюджета в 2024 году субсидий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  <w:t xml:space="preserve">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  <w:t>и Порядка проведения отбора получателей субсидий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trike/>
          <w:sz w:val="28"/>
          <w:shd w:fill="FFD821" w:val="clear"/>
        </w:rPr>
      </w:pPr>
      <w:r>
        <w:rPr>
          <w:rFonts w:ascii="Times New Roman" w:hAnsi="Times New Roman"/>
          <w:strike/>
          <w:sz w:val="28"/>
          <w:shd w:fill="FFD821" w:val="clear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Настоящий Порядок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</w:rPr>
        <w:t xml:space="preserve"> регламентирует предоставление из краевого бюджета субсидий в 2024 году на возмещение части затрат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ru-RU"/>
        </w:rPr>
        <w:t>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 (далее — получатели субсидии), в связи с ранее осуществленными получателями субсидии затратами на закупку или производство оборудования объектов зарядной инфраструктуры и технологическое присоединение объектов зарядной инфраструктуры к электрическим сетям (далее — субсидии)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ru-RU"/>
        </w:rPr>
        <w:t>а также Порядок проведения отбора получателей субсидии.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ru-RU"/>
        </w:rPr>
        <w:t xml:space="preserve">Субсидии предоставляются в целях реализации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</w:rPr>
        <w:t>задачи «Внедрение и эксплуатация зарядной инфраструктуры для быстрой зарядки электрического автомобильного транспорта» комплекса процессных мероприятий «Создание условий для развития сферы электрического транспорта» направления 1. «Энергосбережение и повышение энергетической эффективности в Камчатском крае».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</w:rPr>
        <w:t>Субсидии предоставляются в том числе за счет средств поступивших в краевой бюджет из федерального бюджета в соответствии с Правилами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развитии зарядной инфраструктуры для электромобилей, являющимися приложением</w:t>
        <w:br/>
        <w:t>№ 33 к государственной программе Российской Федерации «Развитие энергетики», утвержденной постановлением Правительства Российской Федерации от 15.04.2014 № 321 «Об утверждении государственной программы Российской Федерации «Развитие энергетики» (далее - Правила).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2. Для целей настоящего Порядка используются следующие понятия: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1) «объект зарядной инфраструктуры для быстрой зарядки электрического автомобильного транспорта» — стационарная автомобильная зарядная станция публичного доступа, обеспечивающая возможность быстрой зарядки электрического автомобильного транспорта, технические характеристики оборудования которой соответствуют характеристикам, установленным приказом Министерства промышленности и торговли Российской Федерации;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2) «реализация инвестиционного проекта по строительству объектов зарядной инфраструктуры для быстрой зарядки электрического автомобильного транспорта» — осуществление инвестиций, необходимых для строительства объекта зарядной инфраструктуры;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3) «электрический автомобильный транспорт» — транспортные средства категорий M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1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M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2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M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3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N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1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N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2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N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3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, L</w:t>
      </w:r>
      <w:r>
        <w:rPr>
          <w:rFonts w:ascii="Times New Roman" w:hAnsi="Times New Roman"/>
          <w:strike w:val="false"/>
          <w:dstrike w:val="false"/>
          <w:sz w:val="28"/>
          <w:shd w:fill="auto" w:val="clear"/>
          <w:vertAlign w:val="subscript"/>
        </w:rPr>
        <w:t>7</w:t>
      </w: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 xml:space="preserve"> с улучшенными показателями энергоэффективности и экологичности, работающие на альтернативных источниках энергии (тяговая аккумуляторная батарея и водородный топливный элемент), и инфраструктура, обеспечивающая их функционирование.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</w:rPr>
        <w:t>3. Министерство жилищно-коммунального хозяйства и энергетики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части 1 настоящего Порядка, на 2024 год (далее — Министерство).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</w:rPr>
        <w:t>Субсидии предоставляются в пределах лимитов бюджетных обязательств, доведенных в установленном порядке до Министерства.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Способ предоставления субсидий — возмещение затрат.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color w:val="000000"/>
          <w:sz w:val="28"/>
          <w:shd w:fill="auto" w:val="clear"/>
        </w:rPr>
        <w:t>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— сеть «Интернет»,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</w:rPr>
        <w:t>2. Иные положения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hanging="0"/>
        <w:contextualSpacing/>
        <w:jc w:val="center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 xml:space="preserve">6. К категории получателей субсидии (участников отбора) относятся 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юридические лица и индивидуальные предприниматели, в том числе являющиеся территориальными сетевыми организациями, подключающие объекты зарядной инфраструктуры к своим сетям, или производители объектов зарядной инфраструктуры, реализующие инвестиционные проекты по строительству объектов зарядной инфраструктуры для быстрой зарядки электрического автомобильного транспорта на территории Камчатского края.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7. К направлениям затрат, на возмещение которых предоставляются субсидии, относятся: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1) закупка или производство оборудования объектов зарядной инфраструктуры;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sz w:val="28"/>
          <w:shd w:fill="auto" w:val="clear"/>
        </w:rPr>
        <w:t>2) технологическое присоединение объе</w:t>
      </w:r>
      <w:r>
        <w:rPr>
          <w:rFonts w:ascii="Times New Roman" w:hAnsi="Times New Roman"/>
          <w:strike w:val="false"/>
          <w:dstrike w:val="false"/>
          <w:color w:val="000000"/>
          <w:sz w:val="28"/>
          <w:shd w:fill="auto" w:val="clear"/>
        </w:rPr>
        <w:t xml:space="preserve">ктов зарядной инфраструктуры к электрическим сетям, за исключением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технологического присоединения объекта зарядной инфраструктуры к электрическим сетям, при котором в состав платы за технологическое присоединение не включаются расходы, связанные со строительством объектов электросетевого хозяйства — от существующих объектов электросетевого хозяйства до присоединяемых энергопринимающих устройств.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8. Получатель субсидии по состоянию на дату не ранее чем за 30 календарных дней до дня подачи заявки о предоставлении субсидии, а участник отбора получателей субсидии по состоянию на дату не ранее чем за 30 календарных дней до дня подачи заявки на участие в отборе и до момента заключения соглашения должен соответствовать следующим требованиям: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получатель субсидии</w:t>
      </w:r>
      <w:r>
        <w:rPr>
          <w:rFonts w:ascii="Times New Roman" w:hAnsi="Times New Roman"/>
          <w:color w:val="C9211E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(участник отбора)</w:t>
      </w:r>
      <w:r>
        <w:rPr>
          <w:rFonts w:ascii="Times New Roman" w:hAnsi="Times New Roman"/>
          <w:color w:val="C9211E"/>
          <w:sz w:val="28"/>
        </w:rPr>
        <w:t xml:space="preserve"> </w:t>
      </w:r>
      <w:r>
        <w:rPr>
          <w:rFonts w:ascii="Times New Roman" w:hAnsi="Times New Roman"/>
          <w:sz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2) получатель субсидии </w:t>
      </w:r>
      <w:r>
        <w:rPr>
          <w:rFonts w:ascii="Times New Roman" w:hAnsi="Times New Roman"/>
          <w:color w:val="000000"/>
          <w:sz w:val="28"/>
          <w:shd w:fill="auto" w:val="clear"/>
        </w:rPr>
        <w:t xml:space="preserve">(участник отбора) </w:t>
      </w:r>
      <w:r>
        <w:rPr>
          <w:rFonts w:ascii="Times New Roman" w:hAnsi="Times New Roman"/>
          <w:sz w:val="28"/>
          <w:shd w:fill="auto" w:val="clear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3) получатель субсидии </w:t>
      </w:r>
      <w:r>
        <w:rPr>
          <w:rFonts w:ascii="Times New Roman" w:hAnsi="Times New Roman"/>
          <w:color w:val="000000"/>
          <w:sz w:val="28"/>
          <w:shd w:fill="auto" w:val="clear"/>
        </w:rPr>
        <w:t>(участник отбора)</w:t>
      </w:r>
      <w:r>
        <w:rPr>
          <w:rFonts w:ascii="Times New Roman" w:hAnsi="Times New Roman"/>
          <w:sz w:val="28"/>
          <w:shd w:fill="auto" w:val="clear"/>
        </w:rPr>
        <w:t xml:space="preserve"> не должен получать средства из краевого бюджета, на основании иных нормативных правовых актов Камчатского края на цели установленные настоящим Порядком;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4) получатель субсидии </w:t>
      </w:r>
      <w:r>
        <w:rPr>
          <w:rFonts w:ascii="Times New Roman" w:hAnsi="Times New Roman"/>
          <w:color w:val="000000"/>
          <w:sz w:val="28"/>
          <w:shd w:fill="auto" w:val="clear"/>
        </w:rPr>
        <w:t xml:space="preserve">(участник отбора) </w:t>
      </w:r>
      <w:r>
        <w:rPr>
          <w:rFonts w:ascii="Times New Roman" w:hAnsi="Times New Roman"/>
          <w:sz w:val="28"/>
          <w:shd w:fill="auto" w:val="clear"/>
        </w:rPr>
        <w:t>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5) получатель субсидии </w:t>
      </w:r>
      <w:r>
        <w:rPr>
          <w:rFonts w:ascii="Times New Roman" w:hAnsi="Times New Roman"/>
          <w:color w:val="000000"/>
          <w:sz w:val="28"/>
          <w:shd w:fill="auto" w:val="clear"/>
        </w:rPr>
        <w:t>(участник отбора)</w:t>
      </w:r>
      <w:r>
        <w:rPr>
          <w:rFonts w:ascii="Times New Roman" w:hAnsi="Times New Roman"/>
          <w:sz w:val="28"/>
          <w:shd w:fill="auto" w:val="clear"/>
        </w:rPr>
        <w:t xml:space="preserve">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у получателя субсидии </w:t>
      </w:r>
      <w:r>
        <w:rPr>
          <w:rFonts w:ascii="Times New Roman" w:hAnsi="Times New Roman"/>
          <w:color w:val="000000"/>
          <w:sz w:val="28"/>
        </w:rPr>
        <w:t xml:space="preserve">(участника отбора) </w:t>
      </w:r>
      <w:r>
        <w:rPr>
          <w:rFonts w:ascii="Times New Roman" w:hAnsi="Times New Roman"/>
          <w:sz w:val="28"/>
        </w:rPr>
        <w:t>должна отсутствовать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</w:t>
      </w:r>
      <w:r>
        <w:rPr>
          <w:rFonts w:ascii="Times New Roman" w:hAnsi="Times New Roman"/>
          <w:sz w:val="28"/>
          <w:shd w:fill="auto" w:val="clear"/>
        </w:rPr>
        <w:t>м перед Камчатским краем;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7) у получателя субсидии </w:t>
      </w:r>
      <w:r>
        <w:rPr>
          <w:rFonts w:ascii="Times New Roman" w:hAnsi="Times New Roman"/>
          <w:color w:val="000000"/>
          <w:sz w:val="28"/>
        </w:rPr>
        <w:t>(участника отбора)</w:t>
      </w:r>
      <w:r>
        <w:rPr>
          <w:rFonts w:ascii="Times New Roman" w:hAnsi="Times New Roman"/>
          <w:sz w:val="28"/>
        </w:rPr>
        <w:t xml:space="preserve">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8) получатель субсидии </w:t>
      </w:r>
      <w:r>
        <w:rPr>
          <w:rFonts w:ascii="Times New Roman" w:hAnsi="Times New Roman"/>
          <w:color w:val="000000"/>
          <w:sz w:val="28"/>
        </w:rPr>
        <w:t>(участник отбора)</w:t>
      </w:r>
      <w:r>
        <w:rPr>
          <w:rFonts w:ascii="Times New Roman" w:hAnsi="Times New Roman"/>
          <w:sz w:val="28"/>
        </w:rPr>
        <w:t>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(участника отбора) не должна быть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должен прекратить деятельность в качестве индивидуального предпринимателя;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отбора), являющегося юридическим лицом, об индивидуальном предпринимателе и о физическом лице — производителе товаров, работ, услуг, являющегося получателем субсидии </w:t>
      </w:r>
      <w:r>
        <w:rPr>
          <w:rFonts w:ascii="Times New Roman" w:hAnsi="Times New Roman"/>
          <w:color w:val="000000"/>
          <w:sz w:val="28"/>
        </w:rPr>
        <w:t>(участником отбора).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9. Получатель субсидии должен обеспечить соответствие о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en-US"/>
        </w:rPr>
        <w:t>борудовани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я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en-US"/>
        </w:rPr>
        <w:t xml:space="preserve"> объекта зарядной инфраструктуры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т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en-US"/>
        </w:rPr>
        <w:t xml:space="preserve">ехническим характеристикам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транспорта, установленным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приказом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en-US"/>
        </w:rPr>
        <w:t xml:space="preserve"> Министерства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(далее — приказ от 29.04.2022 № 1776)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en-US"/>
        </w:rPr>
        <w:t>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10. Получатель субсидии должен обеспечить соответствие программного обеспечения оборудования объектов зарядной инфраструктуры характеристикам программного обеспечения, установленным правовым актом Министерства цифрового развития, связи и массовых коммуникаций Российской Федерации.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11. Получатель субсидии должен обеспечить следующие условия сервисного обслуживания и технической доступности объекта зарядной инфраструктуры: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функционирование </w:t>
      </w:r>
      <w:r>
        <w:rPr>
          <w:rFonts w:ascii="Times New Roman" w:hAnsi="Times New Roman"/>
          <w:sz w:val="28"/>
        </w:rPr>
        <w:t>объекта зарядной инфраструктуры в течение не менее 5 лет со дня выдачи акта, подписанного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объект зарядной инфраструктуры предусматривает круглосуточный режим эксплуатации в течение установленного срока службы. В населенном пункте объект зарядной инфраструктуры доступен для пользователя не менее 80 процентов времени в месяц. Время восстановления работоспособности в случае неисправности объекта зарядной инфраструктуры составляет не более 48 часов. На автомобильной дороге общего пользования федерального и регионального значения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часов;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3) передачу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(или) водителями электротранспорта.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12. Получатель субсидии должен обеспечить размещение объектов зарядной инфраструктуры в соответствии с Приоритетным перечнем точек размещения объектов зарядной инфраструктуры электрического автомобильного транспорта на территории Камчатского края в 2024 году в соответствии с приложением к настоящему Порядку.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13. Приоритетный перечень точек размещения объектов зарядной инфраструктуры электрического автомобильного транспорта на территории Камчатского края в 2024 году разработан соответствии с требованиями пункта 4 приложения № 2 Правил.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14. Документы, подтверждающие фактически произведенные затраты, представляемые к возмещению получателем субсидии, для подтверждения права на получение субсидии на закупку оборудования: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1) </w:t>
      </w:r>
      <w:r>
        <w:rPr>
          <w:rFonts w:ascii="Times New Roman" w:hAnsi="Times New Roman"/>
          <w:sz w:val="28"/>
        </w:rPr>
        <w:t>договор купли-продажи или договор лизинга оборудования объекта зарядной инфраструктуры;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2) платежные документы, подтверждающих факт оплаты оборудования объекта зарядной инфраструктуры;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3) паспорт установленного на объекте зарядной инфраструктуры оборудования;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4) первичный учетный документа, содержащий информацию о приеме-передаче основных средств;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5) акт об осуществлении технологического присоединения объекта зарядной инфраструктуры к электрическим сетям;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6) договор энергоснабжения или купли-продажи (поставки) электрической энергии;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7) акт, подписанный в том числе уполномоченным представителем муниципального образования, на территории которого размещен объект зарядной инфраструктуры, подтверждающий ввод объекта зарядной инфраструктуры в эксплуатацию;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i w:val="false"/>
          <w:sz w:val="28"/>
          <w:szCs w:val="28"/>
          <w:shd w:fill="auto" w:val="clear"/>
        </w:rPr>
        <w:t xml:space="preserve">15.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Документы, подтверждающие фактически произведенные затраты, представляемые к возмещению получателем субсидии являющимся производителем объекта зарядной инфраструктуры, для подтверждения права на получение субсидии на производство оборудования: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1) паспорт оборудования, установленный на объекте зарядной инфраструктуры;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2) первичный учетный документ, содержащий информацию о приеме-передаче основных средств;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3) первичный учетный документ, содержащий информацию об инвентарном учете объекта основных средств;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4) акт об осуществлении технологического присоединения объекта зарядной инфраструктуры к электрическим сетям;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5) договор энергоснабжения или купли-продажи (поставки) электрической энергии;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6) акт, подписанный в том числе уполномоченным представителем муниципального образования,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7) расчет фактической себестоимости объекта зарядной инфраструктуры, определенный в соответствии с учетной политикой получателя средств, с выделением статей затрат, подписанный руководителем и главным бухгалтером (при наличии) организации, с приложением копий первичных бухгалтерских документов (калькуляция себестоимости по каждой единице продукции);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</w:rPr>
        <w:t>8) документ об утверждении учетной политики получателя средств, заверенный руководителем и главным бухгалтером (при наличии) организации и скрепленную печатью (при наличии) организации;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i w:val="false"/>
          <w:sz w:val="28"/>
        </w:rPr>
        <w:t>9) выписка со счетов бухгалтерского учета, на которых ведется раздельный учет расходов на реализацию плана мероприятий, с приложением документов, подтверждающих привлечение средств получателя средств на реализацию плана мероприятий (в случае первичного предоставления субсидии - при наличии указанных расходов).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i w:val="false"/>
          <w:sz w:val="28"/>
          <w:szCs w:val="28"/>
          <w:shd w:fill="auto" w:val="clear"/>
        </w:rPr>
        <w:t xml:space="preserve">16.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Документы, подтверждающие фактически произведенные затраты, представляемые к возмещению получателем субсидии, для подтверждения права на получение субсидии на технологическое присоединение: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i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i w:val="false"/>
          <w:sz w:val="28"/>
          <w:szCs w:val="28"/>
          <w:shd w:fill="auto" w:val="clear"/>
        </w:rPr>
        <w:t xml:space="preserve">) </w:t>
      </w:r>
      <w:r>
        <w:rPr>
          <w:rFonts w:ascii="Times New Roman" w:hAnsi="Times New Roman"/>
          <w:b w:val="false"/>
          <w:sz w:val="28"/>
        </w:rPr>
        <w:t xml:space="preserve">технические условия для технологического присоединения объекта зарядной инфраструктуры к электрическим сетям; 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sz w:val="28"/>
          <w:lang w:val="en-US"/>
        </w:rPr>
        <w:t>2</w:t>
      </w:r>
      <w:r>
        <w:rPr>
          <w:rFonts w:ascii="Times New Roman" w:hAnsi="Times New Roman"/>
          <w:b w:val="false"/>
          <w:sz w:val="28"/>
        </w:rPr>
        <w:t xml:space="preserve">) акт об осуществлении технологического присоединения объекта зарядной инфраструктуры к электрическим сетям; 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sz w:val="28"/>
          <w:lang w:val="en-US"/>
        </w:rPr>
        <w:t>3</w:t>
      </w:r>
      <w:r>
        <w:rPr>
          <w:rFonts w:ascii="Times New Roman" w:hAnsi="Times New Roman"/>
          <w:b w:val="false"/>
          <w:sz w:val="28"/>
        </w:rPr>
        <w:t xml:space="preserve">) договор энергоснабжения или купли-продажи (поставки) электрической энергии; 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sz w:val="28"/>
          <w:lang w:val="en-US"/>
        </w:rPr>
        <w:t>4</w:t>
      </w:r>
      <w:r>
        <w:rPr>
          <w:rFonts w:ascii="Times New Roman" w:hAnsi="Times New Roman"/>
          <w:b w:val="false"/>
          <w:sz w:val="28"/>
        </w:rPr>
        <w:t xml:space="preserve">) </w:t>
      </w:r>
      <w:r>
        <w:rPr>
          <w:rFonts w:ascii="Times New Roman" w:hAnsi="Times New Roman"/>
          <w:sz w:val="28"/>
        </w:rPr>
        <w:t>документы, подтверждающие фактически произведенные получателем средств расходы при осуществлении технологического присоединения объекта зарядной инфраструктуры к электрическим сетям.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sz w:val="28"/>
          <w:shd w:fill="auto" w:val="clear"/>
        </w:rPr>
        <w:t>1</w:t>
      </w:r>
      <w:r>
        <w:rPr>
          <w:rFonts w:ascii="Times New Roman" w:hAnsi="Times New Roman"/>
          <w:b w:val="false"/>
          <w:sz w:val="28"/>
          <w:shd w:fill="auto" w:val="clear"/>
          <w:lang w:val="ru-RU"/>
        </w:rPr>
        <w:t>7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.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Документы, подтверждающие фактически произведенные затраты, представляемые к возмещению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 получателем субсидии являющимся территориальной сетевой организацией, подключающей объекты зарядной инфраструктуры к своим сетям, для подтверждения права на получение субсидии на технологическое присоединение: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i w:val="false"/>
          <w:sz w:val="28"/>
          <w:szCs w:val="28"/>
          <w:shd w:fill="auto" w:val="clear"/>
        </w:rPr>
        <w:t xml:space="preserve">1) </w:t>
      </w:r>
      <w:r>
        <w:rPr>
          <w:rFonts w:ascii="Times New Roman" w:hAnsi="Times New Roman"/>
          <w:sz w:val="28"/>
        </w:rPr>
        <w:t>договор энергоснабжения или купли-продажи (поставки) электрической энергии;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</w:rPr>
        <w:t>2) документы, подтверждающие фактически произведенные получателем средств расходы при осуществлении технологического присоединения объекта зарядной инфраструктуры к электрическим сетям (объекту энергоснабжения);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</w:rPr>
        <w:t>3) договор подряда на выполнение работ по мероприятиям технологического присоединения (выполнение строительно-монтажных работ) (далее - договор подряда);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</w:rPr>
        <w:t>4) акт выполненных работ по договору подряда;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</w:rPr>
        <w:t>5) платежные документы, подтверждающие факт оплаты по договору подряда;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</w:rPr>
        <w:t>6) расчет стоимости технологического присоединения с применением стандартизированных тарифных ставок;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7) расчет наименьшей величины затрат между фактически произведенными затратами на технологическое присоединение и затратами, рассчитанными с применением стандартизированных тарифных ставок (сравнение стоимости технологического присоединения по договору подряда и расчету по стандартизированным тарифным ставкам для расчета платы за технологическое присоединение к электрическим сетям в соответствующем субъекте Российской Федерации).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 Для получения субсидии получатель субсидии в течение 2024 года, но не позднее 5 декабря представляет в Министерство следующие документы:</w:t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заявку о предоставлении субсидии по форме, установленной Министерством, подписанную руководителем;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2) заявку на финансирование по форме, утвержденной Министерством;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3) справку получателя субсидий о соответствии требованиям, установленным частью 8</w:t>
      </w:r>
      <w:r>
        <w:rPr>
          <w:b w:val="false"/>
          <w:bCs w:val="false"/>
          <w:sz w:val="28"/>
          <w:szCs w:val="28"/>
          <w:shd w:fill="auto" w:val="clear"/>
        </w:rPr>
        <w:t xml:space="preserve"> настоящего Порядка, в произвольной форме;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shd w:fill="auto" w:val="clear"/>
        </w:rPr>
        <w:t>4) копии документов, подтверждающие соответствие о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>борудовани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>я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 объекта зарядной инфраструктуры 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>т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>ехническим характеристикам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транспорта, установленным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приказом от 29.04.2022 № 1776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>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5) 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копии документов, подтверждающие соответствие 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>программного обеспечения оборудования объектов зарядной инфраструктуры характеристикам программного обеспечения, установленным правовым актом Министерства цифрового развития, связи и массовых коммуникаций Российской Федерации;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6) 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en-US"/>
        </w:rPr>
        <w:t>копии документов, подтверждающие</w:t>
      </w: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соблюдение условий сервисного обслуживания и технической доступности объекта зарядной инфраструктуры в соответствии с частью 11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>7) справку о размещении объектов зарядной инфраструктуры в соответствии с Приоритетным перечнем точек размещения объектов зарядной инфраструктуры электрического автомобильного транспорта на территории Камчатского края в 2024 году, в соответствии с приложением к настоящему Порядку, в произвольной форме;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color w:val="000000"/>
          <w:sz w:val="28"/>
          <w:szCs w:val="28"/>
          <w:shd w:fill="auto" w:val="clear"/>
          <w:lang w:val="ru-RU"/>
        </w:rPr>
        <w:t>8) расчет размера фактических затрат на строительство объекта зарядной инфраструктуры для электромобилей и размера субсидии в соответствии с частями 25 и (или) 26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9) копии </w:t>
      </w:r>
      <w:r>
        <w:rPr>
          <w:b w:val="false"/>
          <w:sz w:val="28"/>
          <w:szCs w:val="28"/>
        </w:rPr>
        <w:t xml:space="preserve">документов, подтверждающие </w:t>
      </w:r>
      <w:r>
        <w:rPr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фактически произведенные затраты,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для подтверждения права на получение субсидии: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а) на закупку оборудования в соответствии с частью 14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б)</w:t>
      </w: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 на производство оборудования в соответствии с частью 15 настоящего Порядка, в случае если получатель субсидии является производителем объекта зарядной инфраструктуры;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в) на технологическое присоединение в соответствии с частью 16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г) на технологическое присоединение в соответствии с частью 17 настоящего Порядка, в случае если получатель субсидии является  территориальной сетевой организацией, подключающей объекты зарядной инфраструктуры к своим сетям.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19. Получатели субсидии имеют право подать документы, указанные в части 18 настоящего Порядка: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1) в электронном виде – на электронную почту по адресу: tek1@kamgov.ru, путем создания zip-архив;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2) на бумажном носителе. Указанные документы должны быть разборчиво напечатаны и заполнены по всем пунктам (в случае отсутствия данных ставится прочерк). Подчистки и исправления не допускаются, все листы должны быть пронумерованы, копии скреплены печатью участника отбора (при наличии печати) и заверены подписью уполномоченного на то лица или собственноручно заверены руководителем участника отбора. Документы должны быть прошиты и скреплены печатью получателя субсидии (при наличии печати) и заверены подписью уполномоченного на то лица или собственноручно заверена руководителем получателя субсидии на обороте документов с указанием общего количества листов.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20. Документы, представленные получателем субсидии, подлежат регистрации в день поступления в Министерство.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21. Министерство в течение 10 рабочих дней со дня получения докуме</w:t>
      </w:r>
      <w:r>
        <w:rPr>
          <w:b w:val="false"/>
          <w:bCs w:val="false"/>
          <w:sz w:val="28"/>
          <w:szCs w:val="28"/>
          <w:shd w:fill="auto" w:val="clear"/>
        </w:rPr>
        <w:t>нтов, указанных в части 18 настоящего Порядка, рассматривает их, проверяет на полноту и достоверность содержащихся в них сведений, проверяет получателя субсидии на соответствие указанным в части 8 настоящего Порядка требованиям: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пунктами 1 и 8 части 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соответствии с пунктом 2 части 8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соответствии с пунктом 3 части 8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в соответствии с пунктом 4 части 8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 соответствии с пунктом 5 части 8 настоящего Порядка на официальном сайте Министерства юстиции Российской Федерации на странице «Реестр иностранных агентов»;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sz w:val="28"/>
          <w:szCs w:val="28"/>
        </w:rPr>
        <w:t>6) в соответствии с пунктом 6 части 8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sz w:val="28"/>
          <w:szCs w:val="28"/>
        </w:rPr>
        <w:t>7) в соответствии с пунктом 7 части 8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sz w:val="28"/>
          <w:szCs w:val="28"/>
        </w:rPr>
        <w:t>8) в соответствии с пунктом 9 части 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b w:val="false"/>
          <w:bCs w:val="false"/>
          <w:sz w:val="28"/>
          <w:szCs w:val="28"/>
        </w:rPr>
        <w:t>22. Министерство в течение 10 рабочих дней со дня регистрации документов, указанных в части 18 настоящего Порядка, принимает решение о предоставлении субсидии или об отказе в предоставлении субсидии.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23. Основаниями для отказа в предоставлении субсидии являются: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1) несоответствие представленных получателем субсидии документов требованиям, установленным частью 18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2) непредставление или представление не в полном объеме получателем субсидии документов, указанных в части 18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3) установление факта недостоверности представленной получателем субсидии документов установленным частью 18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4) представление получателем субсидии документов после даты, установленной частью 18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5) несоответствие получателя субсидии требованиям, установленным частью 8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24. В случае принятия решения об отказе в предоставлении субсидии Министерство в течение 10 рабочих дней со дня получения документов, указанных в части 18 настоящего Порядка, направляет получателю субсидии уведомление о принятом решении с обоснованием причин отказа посредством электронной связи, почтовым отправлением, нарочным или иным способом, обеспечивающим получение уведомления.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25. В случае принятия решения о предоставлении субсидии Министерство, в соответствии с соглашением, перечисляет средства субсидии не позднее 10-го рабочего дня, следующего за днем принятия Министерством решения о предоставлении субсидии в форме приказа о предоставлении субсидии по результатам рассмотрения и проверки документов, указанным в части 18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указаны в соглашении.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26. Размер субсидии, предоставляемый получателю субсидии, в связи с ранее осуществленными затратами на закупку или производство оборудования одного объекта зарядной инфраструктуры определяется в размере 60 процентов от фактически произведенных затрат получателя субсидии на закупку или производство оборудования объекта зарядной инфраструктуры, но не более</w:t>
        <w:br/>
        <w:t>1 860 тыс. рублей, и рассчитывается по формуле:</w:t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V</w:t>
      </w:r>
      <w:r>
        <w:rPr>
          <w:rFonts w:ascii="Times New Roman" w:hAnsi="Times New Roman"/>
          <w:sz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обор.</w:t>
      </w:r>
      <w:r>
        <w:rPr>
          <w:rFonts w:ascii="Times New Roman" w:hAnsi="Times New Roman"/>
          <w:sz w:val="28"/>
        </w:rPr>
        <w:t xml:space="preserve">= 0,6 × </w:t>
      </w:r>
      <w:r>
        <w:rPr>
          <w:rFonts w:eastAsia="NSimSun" w:cs="Lucida Sans" w:ascii="Liberation Serif" w:hAnsi="Liberation Serif"/>
          <w:sz w:val="28"/>
          <w:lang w:val="en-US"/>
        </w:rPr>
        <w:t>Σ</w:t>
      </w: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Ф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 </w:t>
      </w:r>
      <w:r>
        <w:rPr>
          <w:rFonts w:ascii="Times New Roman" w:hAnsi="Times New Roman"/>
          <w:sz w:val="28"/>
          <w:vertAlign w:val="subscript"/>
          <w:lang w:val="ru-RU"/>
        </w:rPr>
        <w:t>обор.</w:t>
      </w:r>
      <w:r>
        <w:rPr>
          <w:rFonts w:ascii="Times New Roman" w:hAnsi="Times New Roman"/>
          <w:sz w:val="28"/>
          <w:vertAlign w:val="subscript"/>
          <w:lang w:val="en-US"/>
        </w:rPr>
        <w:t xml:space="preserve">j </w:t>
      </w:r>
      <w:r>
        <w:rPr>
          <w:rFonts w:ascii="Times New Roman" w:hAnsi="Times New Roman"/>
          <w:sz w:val="28"/>
          <w:lang w:val="en-US"/>
        </w:rPr>
        <w:t>,</w:t>
      </w:r>
    </w:p>
    <w:p>
      <w:pPr>
        <w:pStyle w:val="Normal"/>
        <w:spacing w:lineRule="auto" w:line="240" w:before="283" w:after="283"/>
        <w:ind w:left="0" w:righ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где: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/>
      </w:pP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V</w:t>
      </w:r>
      <w:r>
        <w:rPr>
          <w:rFonts w:ascii="Times New Roman" w:hAnsi="Times New Roman"/>
          <w:sz w:val="28"/>
          <w:vertAlign w:val="subscript"/>
          <w:lang w:val="en-US"/>
        </w:rPr>
        <w:t>i обор.</w:t>
      </w:r>
      <w:r>
        <w:rPr>
          <w:rFonts w:ascii="Times New Roman" w:hAnsi="Times New Roman"/>
          <w:sz w:val="28"/>
        </w:rPr>
        <w:t xml:space="preserve"> — размер субсидии на возмещение части затрат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на закупку или производство оборудования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en-US"/>
        </w:rPr>
        <w:t>i-м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у получателю субсидии; 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 обор.j</w:t>
      </w:r>
      <w:r>
        <w:rPr>
          <w:rFonts w:ascii="Times New Roman" w:hAnsi="Times New Roman"/>
          <w:sz w:val="28"/>
          <w:szCs w:val="28"/>
        </w:rPr>
        <w:t xml:space="preserve"> — фактически произведенные </w:t>
      </w:r>
      <w:r>
        <w:rPr>
          <w:rFonts w:ascii="Times New Roman" w:hAnsi="Times New Roman"/>
          <w:sz w:val="28"/>
          <w:szCs w:val="28"/>
          <w:lang w:val="en-US"/>
        </w:rPr>
        <w:t>i-</w:t>
      </w:r>
      <w:r>
        <w:rPr>
          <w:rFonts w:ascii="Times New Roman" w:hAnsi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/>
          <w:sz w:val="28"/>
          <w:szCs w:val="28"/>
        </w:rPr>
        <w:t>получателем субсидии затраты на закупку или производство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оборудования </w:t>
      </w:r>
      <w:r>
        <w:rPr>
          <w:rFonts w:ascii="Times New Roman" w:hAnsi="Times New Roman"/>
          <w:sz w:val="28"/>
          <w:szCs w:val="28"/>
          <w:lang w:val="en-US"/>
        </w:rPr>
        <w:t>j-</w:t>
      </w:r>
      <w:r>
        <w:rPr>
          <w:rFonts w:ascii="Times New Roman" w:hAnsi="Times New Roman"/>
          <w:sz w:val="28"/>
          <w:szCs w:val="28"/>
          <w:lang w:val="ru-RU"/>
        </w:rPr>
        <w:t>го объекта зарядной инфраструктуры</w:t>
      </w:r>
      <w:r>
        <w:rPr>
          <w:rFonts w:ascii="Times New Roman" w:hAnsi="Times New Roman"/>
          <w:sz w:val="28"/>
          <w:szCs w:val="28"/>
        </w:rPr>
        <w:t>, тыс. рублей.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расчете размера субсидии, предоставляемой получателю субсидии </w:t>
      </w:r>
      <w:r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один объект зарядной инфраструктуры</w:t>
      </w:r>
      <w:r>
        <w:rPr>
          <w:rFonts w:ascii="Times New Roman" w:hAnsi="Times New Roman"/>
          <w:sz w:val="28"/>
        </w:rPr>
        <w:t>, учитывается следующее условие: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(0,6 × Ф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 </w:t>
      </w:r>
      <w:r>
        <w:rPr>
          <w:rFonts w:ascii="Times New Roman" w:hAnsi="Times New Roman"/>
          <w:sz w:val="28"/>
          <w:vertAlign w:val="subscript"/>
          <w:lang w:val="ru-RU"/>
        </w:rPr>
        <w:t>обор.</w:t>
      </w: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 xml:space="preserve">) </w:t>
      </w:r>
      <w:r>
        <w:rPr>
          <w:rFonts w:ascii="Times New Roman" w:hAnsi="Times New Roman"/>
          <w:sz w:val="28"/>
        </w:rPr>
        <w:t>≤ 1860 тыс. рублей.</w:t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Указанные фактические затраты должны быть документально подтверждены в соответствии с п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еречнем документов, указанным в части 14 или 15 настоящего Порядка </w:t>
      </w:r>
      <w:r>
        <w:rPr>
          <w:rFonts w:ascii="Times New Roman" w:hAnsi="Times New Roman"/>
          <w:sz w:val="28"/>
          <w:shd w:fill="auto" w:val="clear"/>
        </w:rPr>
        <w:t>и представлены к возмещению получателем субсидии.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  <w:lang w:val="ru-RU"/>
        </w:rPr>
        <w:t>27</w:t>
      </w:r>
      <w:r>
        <w:rPr>
          <w:rFonts w:ascii="Times New Roman" w:hAnsi="Times New Roman"/>
          <w:sz w:val="28"/>
          <w:shd w:fill="auto" w:val="clear"/>
        </w:rPr>
        <w:t>. Размер субсидии, предоставляемый получателю субсидии, в связи с ранее осуществленными затратами на технологическое присоединение</w:t>
      </w:r>
      <w:r>
        <w:rPr>
          <w:rFonts w:ascii="Times New Roman" w:hAnsi="Times New Roman"/>
          <w:sz w:val="28"/>
        </w:rPr>
        <w:t xml:space="preserve"> объектов зарядной инфраструктуры к электрическим сетям, на технологическое присоединение одного объекта зарядной инфраструктуры определяется в размере 30 процентов от фактических затрат получателя субсидии на технологическое присоединение объекта зарядной инфраструктуры к электрическим сетям, но не более 900 тыс. рублей, за исключением случаев, при которых в состав платы за технологическое присоединение не включаются расходы, связанные со строительством объектов электросетевого хозяйства — от существующих объектов электросетевого хозяйства до присоединяемых энергопринимающих устройств, и рассчитывается по формуле: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V</w:t>
      </w:r>
      <w:r>
        <w:rPr>
          <w:rFonts w:ascii="Times New Roman" w:hAnsi="Times New Roman"/>
          <w:sz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vertAlign w:val="subscript"/>
          <w:lang w:val="ru-RU"/>
        </w:rPr>
        <w:t xml:space="preserve"> тп.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 xml:space="preserve">= 0,3 × </w:t>
      </w:r>
      <w:r>
        <w:rPr>
          <w:rFonts w:eastAsia="NSimSun" w:cs="Lucida Sans" w:ascii="Liberation Serif" w:hAnsi="Liberation Serif"/>
          <w:position w:val="0"/>
          <w:sz w:val="28"/>
          <w:sz w:val="28"/>
          <w:vertAlign w:val="baseline"/>
          <w:lang w:val="en-US"/>
        </w:rPr>
        <w:t>Σ</w:t>
      </w: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Ф</w:t>
      </w:r>
      <w:r>
        <w:rPr>
          <w:rFonts w:ascii="Times New Roman" w:hAnsi="Times New Roman"/>
          <w:color w:val="auto"/>
          <w:sz w:val="28"/>
          <w:vertAlign w:val="subscript"/>
          <w:lang w:val="en-US"/>
        </w:rPr>
        <w:t xml:space="preserve">i </w:t>
      </w:r>
      <w:r>
        <w:rPr>
          <w:rFonts w:ascii="Times New Roman" w:hAnsi="Times New Roman"/>
          <w:color w:val="auto"/>
          <w:sz w:val="28"/>
          <w:vertAlign w:val="subscript"/>
          <w:lang w:val="ru-RU"/>
        </w:rPr>
        <w:t>тп.</w:t>
      </w:r>
      <w:r>
        <w:rPr>
          <w:rFonts w:ascii="Times New Roman" w:hAnsi="Times New Roman"/>
          <w:color w:val="auto"/>
          <w:sz w:val="28"/>
          <w:vertAlign w:val="subscript"/>
          <w:lang w:val="en-US"/>
        </w:rPr>
        <w:t xml:space="preserve"> j </w:t>
      </w: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,</w:t>
      </w:r>
    </w:p>
    <w:p>
      <w:pPr>
        <w:pStyle w:val="Normal"/>
        <w:spacing w:lineRule="auto" w:line="240" w:before="283" w:after="283"/>
        <w:ind w:left="0" w:righ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где: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/>
      </w:pPr>
      <w:r>
        <w:rPr>
          <w:rFonts w:ascii="Times New Roman" w:hAnsi="Times New Roman"/>
          <w:position w:val="0"/>
          <w:sz w:val="28"/>
          <w:sz w:val="28"/>
          <w:vertAlign w:val="baseline"/>
          <w:lang w:val="en-US"/>
        </w:rPr>
        <w:t>V</w:t>
      </w:r>
      <w:r>
        <w:rPr>
          <w:rFonts w:ascii="Times New Roman" w:hAnsi="Times New Roman"/>
          <w:sz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vertAlign w:val="subscript"/>
          <w:lang w:val="ru-RU"/>
        </w:rPr>
        <w:t xml:space="preserve"> тп.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— размер субсидии на возмещение части затрат на технологическое присоединение к электрическим сетям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en-US"/>
        </w:rPr>
        <w:t>i-м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у получателю субсидии; 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8"/>
          <w:sz w:val="28"/>
          <w:vertAlign w:val="baseline"/>
        </w:rPr>
        <w:t>Ф</w:t>
      </w:r>
      <w:r>
        <w:rPr>
          <w:rFonts w:ascii="Times New Roman" w:hAnsi="Times New Roman"/>
          <w:sz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vertAlign w:val="subscript"/>
          <w:lang w:val="ru-RU"/>
        </w:rPr>
        <w:t xml:space="preserve"> тп.</w:t>
      </w:r>
      <w:r>
        <w:rPr>
          <w:rFonts w:ascii="Times New Roman" w:hAnsi="Times New Roman"/>
          <w:sz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vertAlign w:val="subscript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— фактически произведенные </w:t>
      </w:r>
      <w:r>
        <w:rPr>
          <w:rFonts w:ascii="Times New Roman" w:hAnsi="Times New Roman"/>
          <w:sz w:val="28"/>
          <w:lang w:val="en-US"/>
        </w:rPr>
        <w:t>i-</w:t>
      </w:r>
      <w:r>
        <w:rPr>
          <w:rFonts w:ascii="Times New Roman" w:hAnsi="Times New Roman"/>
          <w:sz w:val="28"/>
          <w:lang w:val="ru-RU"/>
        </w:rPr>
        <w:t xml:space="preserve">м </w:t>
      </w:r>
      <w:r>
        <w:rPr>
          <w:rFonts w:ascii="Times New Roman" w:hAnsi="Times New Roman"/>
          <w:sz w:val="28"/>
        </w:rPr>
        <w:t xml:space="preserve">получателем субсидии затраты на технологическое присоединение к электрическим сетям </w:t>
      </w:r>
      <w:r>
        <w:rPr>
          <w:rFonts w:ascii="Times New Roman" w:hAnsi="Times New Roman"/>
          <w:sz w:val="28"/>
          <w:lang w:val="en-US"/>
        </w:rPr>
        <w:t>j-</w:t>
      </w:r>
      <w:r>
        <w:rPr>
          <w:rFonts w:ascii="Times New Roman" w:hAnsi="Times New Roman"/>
          <w:sz w:val="28"/>
          <w:lang w:val="ru-RU"/>
        </w:rPr>
        <w:t xml:space="preserve">го </w:t>
      </w:r>
      <w:r>
        <w:rPr>
          <w:rFonts w:ascii="Times New Roman" w:hAnsi="Times New Roman"/>
          <w:sz w:val="28"/>
          <w:szCs w:val="28"/>
          <w:lang w:val="ru-RU"/>
        </w:rPr>
        <w:t>объекта зарядной инфраструктуры</w:t>
      </w:r>
      <w:r>
        <w:rPr>
          <w:rFonts w:ascii="Times New Roman" w:hAnsi="Times New Roman"/>
          <w:sz w:val="28"/>
        </w:rPr>
        <w:t>, тыс. рублей.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расчете размера субсидии, предоставляемой получателю субсидии, </w:t>
      </w:r>
      <w:r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один объект зарядной инфраструктуры</w:t>
      </w:r>
      <w:r>
        <w:rPr>
          <w:rFonts w:ascii="Times New Roman" w:hAnsi="Times New Roman"/>
          <w:sz w:val="28"/>
        </w:rPr>
        <w:t>, учитывается следующее условие:</w:t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283" w:after="28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(0,3 ×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>Ф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 </w:t>
      </w:r>
      <w:r>
        <w:rPr>
          <w:rFonts w:ascii="Times New Roman" w:hAnsi="Times New Roman"/>
          <w:sz w:val="28"/>
          <w:vertAlign w:val="subscript"/>
          <w:lang w:val="ru-RU"/>
        </w:rPr>
        <w:t>тп.</w:t>
      </w:r>
      <w:r>
        <w:rPr>
          <w:rFonts w:ascii="Times New Roman" w:hAnsi="Times New Roman"/>
          <w:sz w:val="28"/>
        </w:rPr>
        <w:t>) ≤ 900 тыс. рублей.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Указанные фактические затраты должны быть документально подтверждены в соответствии с перечнем документов, указанным в части 16 или 17 настоящего Порядка и представлены к возмещению получателем субсидии.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28. Субсидии предоставляется на основании соглашения о предоставлении субсидии из краевого бюджета, заключаемого между Министерством и получателем субсидии.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37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29. Соглашения, дополнительные соглашения к соглашениям, в том числе дополнительного соглашения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бюджета, в системе «Электронный бюджет». 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 xml:space="preserve">30. </w:t>
      </w:r>
      <w:r>
        <w:rPr>
          <w:rFonts w:ascii="Times New Roman" w:hAnsi="Times New Roman"/>
          <w:b w:val="false"/>
          <w:sz w:val="28"/>
        </w:rPr>
        <w:t>В соглашение включаются условия предоставления субсидии, в том числе: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Helvetica" w:ascii="Times New Roman" w:hAnsi="Times New Roman"/>
          <w:b w:val="false"/>
          <w:color w:val="151515"/>
          <w:sz w:val="28"/>
          <w:szCs w:val="28"/>
          <w:shd w:fill="FBFBFB" w:val="clear"/>
        </w:rPr>
        <w:t xml:space="preserve">1) </w:t>
      </w:r>
      <w:r>
        <w:rPr>
          <w:rFonts w:ascii="Times New Roman" w:hAnsi="Times New Roman"/>
          <w:b w:val="false"/>
          <w:sz w:val="28"/>
          <w:szCs w:val="28"/>
        </w:rPr>
        <w:t xml:space="preserve">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 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/>
      </w:pPr>
      <w:r>
        <w:rPr>
          <w:rFonts w:cs="Helvetica" w:ascii="Times New Roman" w:hAnsi="Times New Roman"/>
          <w:b w:val="false"/>
          <w:color w:val="151515"/>
          <w:sz w:val="28"/>
          <w:szCs w:val="28"/>
          <w:shd w:fill="FBFBFB" w:val="clear"/>
        </w:rPr>
        <w:t xml:space="preserve">2) согласие получателя субсидии на осуществление Министерством 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>плановых и (или) внеплановых проверок соблюдения им порядка и условий предоставления субсидии, в том числе в части достижения результата ее предоставления, а также органами государственного финансового контроля проверок в соответствии со статьями 268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  <w:vertAlign w:val="superscript"/>
        </w:rPr>
        <w:t>1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 xml:space="preserve"> и 269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  <w:vertAlign w:val="superscript"/>
        </w:rPr>
        <w:t>2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3) значени</w:t>
      </w:r>
      <w:r>
        <w:rPr>
          <w:rFonts w:ascii="Times New Roman" w:hAnsi="Times New Roman"/>
          <w:b w:val="false"/>
          <w:sz w:val="28"/>
          <w:lang w:val="ru-RU"/>
        </w:rPr>
        <w:t>е</w:t>
      </w:r>
      <w:r>
        <w:rPr>
          <w:rFonts w:ascii="Times New Roman" w:hAnsi="Times New Roman"/>
          <w:b w:val="false"/>
          <w:sz w:val="28"/>
        </w:rPr>
        <w:t xml:space="preserve"> результата предоставления субсидии;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4) обязанность п</w:t>
      </w:r>
      <w:r>
        <w:rPr>
          <w:rFonts w:ascii="Times New Roman" w:hAnsi="Times New Roman"/>
          <w:b w:val="false"/>
          <w:sz w:val="28"/>
          <w:szCs w:val="28"/>
        </w:rPr>
        <w:t xml:space="preserve">олучателя субсидии представлять ежеквартально, не позднее 5-го числа месяца, следующего за отчетным кварталом (за </w:t>
      </w:r>
      <w:r>
        <w:rPr>
          <w:rFonts w:ascii="Times New Roman" w:hAnsi="Times New Roman"/>
          <w:b w:val="false"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b w:val="false"/>
          <w:sz w:val="28"/>
          <w:szCs w:val="28"/>
          <w:lang w:val="ru-RU"/>
        </w:rPr>
        <w:t>квартал (итоговый отчет) не позднее 15 января 2025 года)</w:t>
      </w:r>
      <w:r>
        <w:rPr>
          <w:rFonts w:ascii="Times New Roman" w:hAnsi="Times New Roman"/>
          <w:b w:val="false"/>
          <w:sz w:val="28"/>
          <w:szCs w:val="28"/>
        </w:rPr>
        <w:t>, отчет о достижении значений результатов предоставления субсидии по формам, предусмотренным типовыми формами для соглашений, установленными Министерством финансов Российской федерации, в системе «Электронный бюджет».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31. Результатом предоставления субсидии, значение которого устанавливается соглашением, является количество введенных в эксплуатацию «быстрых» электрических зарядных станций для электромобилей в период</w:t>
        <w:br/>
        <w:t>с 1 января по 5 декабря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 2024 года, для которых получатель (получатели) субсидии обеспечил соответствие: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1) оборудования объекта зарядной инфраструктуры в соответствии с частью 9 настоящего Порядка;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2) программного обеспечения оборудования объектов зарядной инфраструктуры в соответствии с частью 10 настоящего Порядка;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3) условий сервисного обслуживания и технической доступности объекта зарядной инфраструктуры в соответствии с частью 11 настоящего Порядка;</w:t>
      </w:r>
    </w:p>
    <w:p>
      <w:pPr>
        <w:pStyle w:val="Normal"/>
        <w:spacing w:lineRule="auto" w:line="240" w:before="283" w:after="283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4) условий размещения объектов зарядной инфраструктуры в соответствии с частью 12 настоящего Порядка.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 xml:space="preserve">32. В случае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реорганизации получателя субсидии: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1) являющегося юридическим лицом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  <w:lang w:val="ru-RU"/>
        </w:rPr>
        <w:t>2)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33. </w:t>
      </w:r>
      <w:r>
        <w:rPr>
          <w:rFonts w:ascii="Times New Roman" w:hAnsi="Times New Roman"/>
          <w:b w:val="false"/>
          <w:sz w:val="28"/>
          <w:szCs w:val="28"/>
        </w:rPr>
        <w:t xml:space="preserve">Получатель субсидии ежеквартально, не позднее 5-го числа месяца, следующего за отчетным кварталом (за </w:t>
      </w:r>
      <w:r>
        <w:rPr>
          <w:rFonts w:ascii="Times New Roman" w:hAnsi="Times New Roman"/>
          <w:b w:val="false"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b w:val="false"/>
          <w:sz w:val="28"/>
          <w:szCs w:val="28"/>
          <w:lang w:val="ru-RU"/>
        </w:rPr>
        <w:t>квартал (итоговый отчет) не позднее 15 января 2025 года)</w:t>
      </w:r>
      <w:r>
        <w:rPr>
          <w:rFonts w:ascii="Times New Roman" w:hAnsi="Times New Roman"/>
          <w:b w:val="false"/>
          <w:sz w:val="28"/>
          <w:szCs w:val="28"/>
        </w:rPr>
        <w:t>, представляет в Министерство отчет о достижении значений результатов предоставления субсидии по формам, предусмотренным типовыми формами для соглашений, установленными Министерством финансов Российской федерации, в системе «Электронный бюджет».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34. Министерство осуществляет проверку и принятие отчета о достижении значений результатов предоставления субсидии представленной получателем субсидии в соответствии с частью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33 </w:t>
      </w:r>
      <w:r>
        <w:rPr>
          <w:rFonts w:ascii="Times New Roman" w:hAnsi="Times New Roman"/>
          <w:b w:val="false"/>
          <w:sz w:val="28"/>
        </w:rPr>
        <w:t>настоящего Порядка в течение 5-ти рабочих дней со дня получения отчета о достижении значений результатов предоставления субсидии, в системе «Электронный бюджет».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35. Министерство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достижению результата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</w:rPr>
        <w:t xml:space="preserve">предоставления субсидии (контрольная точка), в порядке и по формам, установленным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00"/>
          <w:sz w:val="28"/>
          <w:szCs w:val="28"/>
          <w:shd w:fill="auto" w:val="clear"/>
          <w:lang w:val="ru-RU"/>
        </w:rPr>
        <w:t>Министерством финансов Российской Федерации.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36. </w:t>
      </w:r>
      <w:r>
        <w:rPr>
          <w:rFonts w:cs="Helvetica" w:ascii="Times New Roman" w:hAnsi="Times New Roman"/>
          <w:b w:val="false"/>
          <w:color w:val="151515"/>
          <w:sz w:val="28"/>
          <w:szCs w:val="28"/>
          <w:shd w:fill="FBFBFB" w:val="clear"/>
        </w:rPr>
        <w:t xml:space="preserve">Министерство осуществляет в отношении получателя субсидии 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>плановые и (или) внеплановые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  <w:vertAlign w:val="superscript"/>
        </w:rPr>
        <w:t>1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 xml:space="preserve"> и 269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  <w:vertAlign w:val="superscript"/>
        </w:rPr>
        <w:t>2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 xml:space="preserve"> Бюджетного кодекса Российской Федерации.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/>
      </w:pP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</w:t>
      </w:r>
      <w:r>
        <w:rPr>
          <w:rStyle w:val="Bx-messenger-ajax"/>
          <w:rFonts w:cs="Helvetica" w:ascii="Times New Roman" w:hAnsi="Times New Roman"/>
          <w:b w:val="false"/>
          <w:strike w:val="false"/>
          <w:dstrike w:val="false"/>
          <w:color w:val="000000"/>
          <w:sz w:val="28"/>
          <w:szCs w:val="28"/>
          <w:shd w:fill="FBFBFB" w:val="clear"/>
        </w:rPr>
        <w:t>17.08.2020</w:t>
      </w:r>
      <w:r>
        <w:rPr>
          <w:rFonts w:cs="Helvetica" w:ascii="Times New Roman" w:hAnsi="Times New Roman"/>
          <w:b w:val="false"/>
          <w:strike w:val="false"/>
          <w:dstrike w:val="false"/>
          <w:color w:val="151515"/>
          <w:sz w:val="28"/>
          <w:szCs w:val="28"/>
          <w:shd w:fill="FBFBFB" w:val="clear"/>
        </w:rPr>
        <w:t> № 1235.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37.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обязан возвратить субсидию в краевой бюджет в следующем порядке и сроки: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3) в иных случаях – в течение 20 рабочих дней со дня нарушения.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lang w:val="ru-RU"/>
        </w:rPr>
        <w:t>38</w:t>
      </w:r>
      <w:r>
        <w:rPr>
          <w:rFonts w:ascii="Times New Roman" w:hAnsi="Times New Roman"/>
          <w:b w:val="false"/>
          <w:sz w:val="28"/>
        </w:rPr>
        <w:t>. Получатель субсидии обязан возвратить субсидию в краевой бюджет в следующих размерах: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283" w:after="283"/>
        <w:ind w:left="0" w:right="0" w:firstLine="708"/>
        <w:contextualSpacing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vertAlign w:val="subscript"/>
        </w:rPr>
        <w:t>возврата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 xml:space="preserve"> = 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vertAlign w:val="subscript"/>
        </w:rPr>
        <w:t>субсидии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 xml:space="preserve"> x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,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где: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vertAlign w:val="subscript"/>
        </w:rPr>
        <w:t>субсидии 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 xml:space="preserve"> размер субсидии, предоставленной получателю субсидии в</w:t>
        <w:br/>
        <w:t>2024 году;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 xml:space="preserve"> 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ru-RU"/>
        </w:rPr>
        <w:t>оэффициент возврата субсидии, который рассчитывается по формуле: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 xml:space="preserve"> = 1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T/S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,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где: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T — фактически достигнутое значение результата предоставления субсидии на отчетную дату;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S — плановое значение результата предоставления субсидии.</w:t>
      </w:r>
    </w:p>
    <w:p>
      <w:pPr>
        <w:pStyle w:val="Normal"/>
        <w:widowControl/>
        <w:spacing w:lineRule="auto" w:line="240" w:before="283" w:after="283"/>
        <w:ind w:left="0" w:right="0"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39.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Письменное требование о возврате субсидии в краевой бюджет направляется Министерством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получателю субсидии в течение 5 рабочих дней со дня выявления нарушений, указанных в частях 37 и 38 настоящего Порядка, посредством почтового отправления, нарочным способом, на адрес электронной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почты или иным способом, обеспечивающим подтверждение получения указанного требования.</w:t>
      </w:r>
    </w:p>
    <w:p>
      <w:pPr>
        <w:pStyle w:val="Normal"/>
        <w:spacing w:lineRule="auto" w:line="240" w:before="283" w:after="283"/>
        <w:ind w:left="0" w:righ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lang w:val="ru-RU"/>
        </w:rPr>
        <w:t>40.</w:t>
      </w: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color w:val="auto"/>
          <w:sz w:val="28"/>
        </w:rPr>
        <w:t xml:space="preserve">При невозврате субсидии в сроки, установленные частью 37 настоящего Порядка, Министерство принимает необходимые меры по взысканию подлежащей возврату в краевой бюджет субсидии в судебном порядке </w:t>
      </w:r>
      <w:r>
        <w:rPr>
          <w:rFonts w:ascii="Times New Roman" w:hAnsi="Times New Roman"/>
          <w:b w:val="false"/>
          <w:sz w:val="28"/>
        </w:rPr>
        <w:t>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Отбор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41. </w:t>
      </w:r>
      <w:r>
        <w:rPr>
          <w:rFonts w:ascii="Times New Roman" w:hAnsi="Times New Roman"/>
          <w:sz w:val="28"/>
          <w:szCs w:val="28"/>
        </w:rPr>
        <w:t>Отбор получателей субсидий осуществляется в государственной интегрированной информационной системе управления общественными финансами «Электронный бюджет» (далее — система «Электронный бюджет»).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43</w:t>
      </w:r>
      <w:r>
        <w:rPr>
          <w:rFonts w:ascii="Times New Roman" w:hAnsi="Times New Roman"/>
          <w:sz w:val="28"/>
          <w:szCs w:val="28"/>
        </w:rPr>
        <w:t>. Взаимодействие Министерства с участниками отбора получателей субсидий осуществляется с использованием документов в электронной форме.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lang w:val="ru-RU"/>
        </w:rPr>
        <w:t>44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trike w:val="false"/>
          <w:dstrike w:val="false"/>
          <w:sz w:val="28"/>
        </w:rPr>
        <w:t xml:space="preserve">тбор получателей субсидий осуществляется на конкурентной основе </w:t>
      </w:r>
      <w:r>
        <w:rPr>
          <w:rFonts w:ascii="Times New Roman" w:hAnsi="Times New Roman"/>
          <w:strike w:val="false"/>
          <w:dstrike w:val="false"/>
          <w:sz w:val="28"/>
          <w:szCs w:val="28"/>
        </w:rPr>
        <w:t>способом запроса предложений, исходя из соответствия участников отбора требованиям, в соответствии с частью 8 настоящего Порядка</w:t>
      </w: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, категории участников отбора в соответствии с частью 6 настоящего Порядка, а также очередности поступления заявок участников отбора.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В целях проведения отбора получателей субсидий Министерство в срок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не позднее 10 марта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2024 года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, размещает на едином портале, объявление о проведении отбора получателей субсидий (далее — объявле</w:t>
      </w:r>
      <w:r>
        <w:rPr>
          <w:rFonts w:ascii="Times New Roman" w:hAnsi="Times New Roman"/>
          <w:b w:val="false"/>
          <w:bCs w:val="false"/>
          <w:sz w:val="28"/>
          <w:szCs w:val="28"/>
        </w:rPr>
        <w:t>ние), которое включает в себя следующую информацию: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shd w:fill="auto" w:val="clear"/>
        </w:rPr>
        <w:t>сроки проведения отбора;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2) дату начала подачи и окончания приема заявок участников отбора, при этом дата окончания приема заявок не может быть ранее 10-го </w:t>
      </w:r>
      <w:r>
        <w:rPr>
          <w:rFonts w:ascii="Times New Roman" w:hAnsi="Times New Roman"/>
          <w:b w:val="false"/>
          <w:sz w:val="28"/>
          <w:szCs w:val="28"/>
        </w:rPr>
        <w:t>календарного дня, следующего за днем размещения объявления;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3) наименование, место нахождения, почтовый адрес, адрес электронной почты, контактный телефон Министерства;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</w:t>
      </w:r>
      <w:r>
        <w:rPr>
          <w:rFonts w:ascii="Times New Roman" w:hAnsi="Times New Roman"/>
          <w:sz w:val="28"/>
          <w:szCs w:val="28"/>
          <w:shd w:fill="auto" w:val="clear"/>
        </w:rPr>
        <w:t>частью 31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5)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доменного имени и (или) указателей страниц в системе «Электронный бюджет», на котором обеспечивается проведение отбора;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6) требования к участникам отбора в соответствии с </w:t>
      </w:r>
      <w:hyperlink w:anchor="Par114" w:tgtFrame="II. Требования к участникам отбора получателей субсидий">
        <w:r>
          <w:rPr>
            <w:rFonts w:ascii="Times New Roman" w:hAnsi="Times New Roman"/>
            <w:color w:val="000000"/>
            <w:sz w:val="28"/>
            <w:szCs w:val="28"/>
            <w:shd w:fill="auto" w:val="clear"/>
          </w:rPr>
          <w:t>ч</w:t>
        </w:r>
      </w:hyperlink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астью 8 настоящего Порядка, а также к документам, представляемых участниками отбора для подтверждения соответствия указанным требованиям в соответствии с </w:t>
      </w:r>
      <w:hyperlink w:anchor="Par114" w:tgtFrame="II. Требования к участникам отбора получателей субсидий">
        <w:r>
          <w:rPr>
            <w:rFonts w:ascii="Times New Roman" w:hAnsi="Times New Roman"/>
            <w:color w:val="000000"/>
            <w:sz w:val="28"/>
            <w:szCs w:val="28"/>
            <w:shd w:fill="auto" w:val="clear"/>
          </w:rPr>
          <w:t>ч</w:t>
        </w:r>
      </w:hyperlink>
      <w:r>
        <w:rPr>
          <w:rFonts w:ascii="Times New Roman" w:hAnsi="Times New Roman"/>
          <w:color w:val="000000"/>
          <w:sz w:val="28"/>
          <w:szCs w:val="28"/>
          <w:shd w:fill="auto" w:val="clear"/>
        </w:rPr>
        <w:t>астью 8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7) категории участников отбора в соответствии с частью 6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8) порядок формирования и подачи участниками отбора заявок в соответствии с частью 51 настоящего Порядка, требования к содержанию заявок в соответствии с частью 57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9) порядок внесения участниками отбора изменений в заявки в соответствии с частью 62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10) порядок отзыва участниками отбора заявок в соответствии с частью 63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/>
      </w:pP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11) порядок в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озврата заявок участников отбора получателей субсидий на доработку в соответствии с частью 71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strike w:val="false"/>
          <w:dstrike w:val="false"/>
        </w:rPr>
      </w:pP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12) порядок рассмотрения заявок на предмет их соответствия установленным требованиям в соответствии с частью 8 настоящего Порядка, категории участников отбора в соответствии с частью 6 настоящего Порядка, сроки</w:t>
      </w:r>
      <w:r>
        <w:rPr>
          <w:rFonts w:ascii="Times New Roman" w:hAnsi="Times New Roman"/>
          <w:strike w:val="false"/>
          <w:dstrike w:val="false"/>
          <w:color w:val="000000"/>
          <w:sz w:val="28"/>
          <w:szCs w:val="28"/>
          <w:shd w:fill="auto" w:val="clear"/>
        </w:rPr>
        <w:t xml:space="preserve"> рассмотрения заявок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shd w:fill="auto" w:val="clear"/>
        </w:rPr>
        <w:t>в соответствии с частью 69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13) порядок отклонения заявок, в соответствии с частью 74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14) порядок и случаи отмены проведения отбора получателей субсидии в соответствии с частью 46 настоящего Порядка, случаи признания отбора не состоявшимся в соответствии с частью 77 настоящего Порядка, случаи заключения соглашения по итогам отбора в соответствии с частью 85 настоящего Порядка;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15) порядок расчета размера субсидии, правила распределения субсидии по результатам отбора получателей субсидий, который включает максимальный размер субсидии, предоставляемой победителю (победителям) отбора получателей субсиди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й в соответствии с частью 82 настоящего Порядка, а также предельное количество победителей отбора в соответствии с абзацем вторым части 80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16) порядок предоставления участникам отбора получателей субсидий разъяснений положений объявления о проведении отбора получателей субсидий, в соответствии с частью 64 настоящего Порядка, даты начала и окончания срока такого предоставления;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17) срок, в течение которого победитель (победители) отбора должен подписать соглашение в соответствии с пунктом 2 части 88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18) условия признания победителя (победителей) отбора уклонившимся от заключения соглашения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в соответствии с пунктом 2 части 88 настоящего Порядка;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19) срок </w:t>
      </w:r>
      <w:r>
        <w:rPr>
          <w:rFonts w:ascii="Times New Roman" w:hAnsi="Times New Roman"/>
          <w:b w:val="false"/>
          <w:sz w:val="28"/>
          <w:szCs w:val="28"/>
        </w:rPr>
        <w:t>размещения протокола подведения итогов отбора на едином портале, который не может быть позднее 1-го рабочего дня, следующего за днем его подп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исания.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46. Министерство вправе отменить проведение отбора получателей субсидий не позднее чем за 1 рабочий день до даты окончания срока подачи заявок участниками отбора путем размещения объявления об отмене проведения отбора получателей субсидий на едином портале.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47.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 получателей субсидий.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48. </w:t>
      </w:r>
      <w:r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получателей субсидий в системе «Электронный бюджет».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49. Отбор получателей субсидий считается отмененным со дня размещения объявления о его отмене на едином портале.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50. К участию в отборе получателей субсидии допускаются юридические лица и индивидуальные предприниматели соответствующие категории участников отбора установленные частью 6</w:t>
      </w:r>
      <w:r>
        <w:rPr>
          <w:rFonts w:ascii="Times New Roman" w:hAnsi="Times New Roman"/>
          <w:b w:val="false"/>
          <w:sz w:val="28"/>
          <w:szCs w:val="28"/>
        </w:rPr>
        <w:t xml:space="preserve"> настоящего Порядка. 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51. Подача заявки осуществляется </w:t>
      </w:r>
      <w:r>
        <w:rPr>
          <w:rFonts w:ascii="Times New Roman" w:hAnsi="Times New Roman"/>
          <w:sz w:val="28"/>
          <w:szCs w:val="28"/>
        </w:rPr>
        <w:t>в соответствии с требованиями установленными с частью 52 и 53 настоящего Порядка и в сроки, указанные в объявлении о проведении отбора получателей субсидий.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52.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54.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56.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57. Заявка должна содержать следующие сведения: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информацию и документы об участнике отбора получателей субсидий: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полное и сокращенное наименование участника отбора получателей субсидий (для юридических лиц);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фамилия, имя, отчество (при наличии) индивидуального предпринимателя;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идентификационный номер налогоплательщика;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д) дата постановки на учет в налоговом органе (для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е) дата и код причины постановки на учет в налоговом органе (для юридических лиц);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ж) дата государственной регистрации физического лица в качестве индивидуального предпринимателя;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з) дата и место рождения (для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и) страховой номер индивидуального лицевого счета (для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к) адрес юридического лица, адрес регистрации (для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л) 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м)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н)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о)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п)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shd w:fill="auto" w:val="clear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3) предлагаемое участником отбора значение результата предоставления субсидии, в соответствии с частью 30 настоящего Порядка, значение запрашиваемого участником отбора получателей субсидий размера субсидии, который не может быть выше максимального размера, установленного в объявлении о проведении отбора получателей субсидий.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58. Министерство в целях подтверждения соответствия участника отбора требованиям, установленным</w:t>
      </w:r>
      <w:r>
        <w:rPr>
          <w:rFonts w:ascii="Times New Roman" w:hAnsi="Times New Roman"/>
          <w:sz w:val="28"/>
          <w:shd w:fill="auto" w:val="clear"/>
        </w:rPr>
        <w:t xml:space="preserve"> частью 8 н</w:t>
      </w:r>
      <w:r>
        <w:rPr>
          <w:rFonts w:ascii="Times New Roman" w:hAnsi="Times New Roman"/>
          <w:sz w:val="28"/>
        </w:rPr>
        <w:t>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59. Проверка участника отбора на соответствие требованиям, в соответствии с</w:t>
      </w:r>
      <w:r>
        <w:rPr>
          <w:rFonts w:ascii="Times New Roman" w:hAnsi="Times New Roman"/>
          <w:color w:val="000000"/>
          <w:sz w:val="28"/>
          <w:shd w:fill="auto" w:val="clear"/>
        </w:rPr>
        <w:t xml:space="preserve"> частью 8 настоящего Порядка, осу</w:t>
      </w:r>
      <w:r>
        <w:rPr>
          <w:rFonts w:ascii="Times New Roman" w:hAnsi="Times New Roman"/>
          <w:color w:val="000000"/>
          <w:sz w:val="28"/>
        </w:rPr>
        <w:t>ществляется автоматически в системе «Электронный бюджет»</w:t>
      </w:r>
      <w:r>
        <w:rPr>
          <w:rFonts w:ascii="Times New Roman" w:hAnsi="Times New Roman"/>
          <w:sz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60. Подтверждение соответствия участника отбора требованиям, в соответствии с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частью 8 настоящего Порядка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 xml:space="preserve">61. </w:t>
      </w:r>
      <w:r>
        <w:rPr>
          <w:rFonts w:ascii="Times New Roman" w:hAnsi="Times New Roman"/>
          <w:sz w:val="28"/>
          <w:szCs w:val="28"/>
          <w:u w:val="none"/>
        </w:rPr>
        <w:t>Внесение измене</w:t>
      </w:r>
      <w:r>
        <w:rPr>
          <w:rFonts w:ascii="Times New Roman" w:hAnsi="Times New Roman"/>
          <w:sz w:val="28"/>
          <w:szCs w:val="28"/>
        </w:rPr>
        <w:t>ний в заявку или отзыв заявки осуществляется участником отбора в порядке, аналогичном порядку форми</w:t>
      </w:r>
      <w:r>
        <w:rPr>
          <w:rFonts w:ascii="Times New Roman" w:hAnsi="Times New Roman"/>
          <w:sz w:val="28"/>
          <w:szCs w:val="28"/>
          <w:shd w:fill="auto" w:val="clear"/>
        </w:rPr>
        <w:t>рования заявки участником отбора, в соответств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ии с частями 62 и 63 настояще</w:t>
      </w:r>
      <w:r>
        <w:rPr>
          <w:rFonts w:ascii="Times New Roman" w:hAnsi="Times New Roman"/>
          <w:sz w:val="28"/>
          <w:szCs w:val="28"/>
          <w:shd w:fill="auto" w:val="clear"/>
        </w:rPr>
        <w:t>го Порядка.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62. </w:t>
      </w:r>
      <w:r>
        <w:rPr>
          <w:rFonts w:ascii="Times New Roman" w:hAnsi="Times New Roman"/>
          <w:b w:val="false"/>
          <w:sz w:val="28"/>
          <w:szCs w:val="28"/>
          <w:u w:val="none"/>
          <w:shd w:fill="auto" w:val="clear"/>
        </w:rPr>
        <w:t>Внесение измене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ний в заявку осуществляется участником отбора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63. </w:t>
      </w:r>
      <w:r>
        <w:rPr>
          <w:rFonts w:ascii="Times New Roman" w:hAnsi="Times New Roman"/>
          <w:sz w:val="28"/>
          <w:szCs w:val="28"/>
          <w:shd w:fill="auto" w:val="clear"/>
        </w:rPr>
        <w:t>Участник отбора вправе отозвать заявку в любое время до наступления даты окончания приема заявок получателей субсидий.</w:t>
      </w:r>
    </w:p>
    <w:p>
      <w:pPr>
        <w:pStyle w:val="Normal"/>
        <w:widowControl/>
        <w:tabs>
          <w:tab w:val="clear" w:pos="708"/>
          <w:tab w:val="left" w:pos="451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64.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65. Министерство в ответ на запрос, указанн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ый в части 64 настоящего Порядка, направляет разъяснение положений объявле</w:t>
      </w:r>
      <w:r>
        <w:rPr>
          <w:rFonts w:ascii="Times New Roman" w:hAnsi="Times New Roman"/>
          <w:sz w:val="28"/>
          <w:szCs w:val="28"/>
        </w:rPr>
        <w:t>ния о проведении отбора получателей субсидий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Normal"/>
        <w:widowControl/>
        <w:tabs>
          <w:tab w:val="clear" w:pos="708"/>
          <w:tab w:val="left" w:pos="451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bookmarkStart w:id="3" w:name="Par233"/>
      <w:bookmarkEnd w:id="3"/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Доступ к разъяснению, формируемому в системе «Электронный бюджет» в соответствии с </w:t>
      </w:r>
      <w:hyperlink r:id="rId3" w:tgtFrame="47. Главный распорядитель бюджетных средств в ответ на запрос, указанный в пункте 46 настоящих Правил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\&quot;Электронный бюджет\">
        <w:r>
          <w:rPr>
            <w:rFonts w:ascii="Times New Roman" w:hAnsi="Times New Roman"/>
            <w:b w:val="false"/>
            <w:color w:val="000000"/>
            <w:sz w:val="28"/>
            <w:szCs w:val="28"/>
            <w:shd w:fill="auto" w:val="clear"/>
          </w:rPr>
          <w:t>абзацем первым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настоящей части, предоставляется всем участникам отбора.</w:t>
      </w:r>
    </w:p>
    <w:p>
      <w:pPr>
        <w:pStyle w:val="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 xml:space="preserve">66. Министерству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</w:rPr>
        <w:t>не позднее 1-го рабочего д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ня, следующего за днем окончания срока подачи заявок, установленного в объявлении о проведении отбора получателей субсидий, открывается доступ к поданным участниками отбора заявкам для их рассмотрения, в системе «Электронный бюджет».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67. Министерство не позднее 1-го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1) регистрационный номер заявки;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2) дата и время поступления заявки;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3)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4) адрес юридического лица, адрес регистрации (для индивидуальных предпринимателей);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5) запрашиваемый участником отбора получателей субсидий размер субсидии.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68.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69. Министерство в течение 10 рабочих дней осуществляет рассмотрение заявки, осуществляет проверку полноты и достоверности содержащихся в заявке сведений, осуществляет проверку получателя субсидий на соответствие указанным в части 8 настоящего Порядка требованиям, а также категории участников отбора в соответствии с частью 6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70. В случае отсутствия технической возможности осуществления автоматической проверки в системе «Электронный бюджет» Министерство осуществляет проверку соответствия участников отбора требованиям, установленным частью 8 настоящего Порядка в соответствии с пунктами 1—8 части 21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71.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Возврат заявок участникам отбора на доработку не возможен.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72. Заявка признается надлежащей, если она соответствует требованиям, указанным в части 56 настоящего Порядка, и при отсутствии оснований для отклонения заявки.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Решение о соответствии заявки требованиям, указанным в объявлении о проведении отбора получателей субсидий,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73. Заявка отклоняется в случае наличия оснований для отклонения заявки, предусмотренных частью 74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74. На стадии рассмотрения заявки основаниями для отклонения заявки являются: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1) несоответствие участника отбора требованиям, предусмотренным частью 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2) непредставление (представление не в полном объеме) документов, указанных в объявлении о проведении отбора получателей субсидий, предусмотренным частью 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3) несоответствие представленных участником отбора документов и (или) заявки требованиям, установленным в объявлении о проведении отбора получателей субсидий, предусмотренным частью 8 настоящего Порядка и (или) частью 56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</w:t>
      </w:r>
      <w:r>
        <w:rPr>
          <w:b w:val="false"/>
          <w:bCs w:val="false"/>
          <w:sz w:val="28"/>
          <w:szCs w:val="28"/>
          <w:shd w:fill="auto" w:val="clear"/>
        </w:rPr>
        <w:t>предусмотренным частью 8 настоящего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shd w:fill="auto" w:val="clear"/>
        </w:rPr>
        <w:t>5) подача участником отбора заявки после даты и (или) времени, определенных для подачи заявок.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75. По результатам рассмотрения заявок не позднее 1-го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b w:val="false"/>
          <w:bCs w:val="false"/>
          <w:sz w:val="28"/>
          <w:szCs w:val="28"/>
        </w:rPr>
        <w:t>76.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77. Отбор получателей субсидий признается несостоявшимся в следующих случаях: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1) по окончании срока подачи заявок подана только одна заявка;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2)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субсидий, предусмотренным часть</w:t>
      </w:r>
      <w:r>
        <w:rPr>
          <w:b w:val="false"/>
          <w:bCs w:val="false"/>
          <w:sz w:val="28"/>
          <w:szCs w:val="28"/>
          <w:shd w:fill="auto" w:val="clear"/>
        </w:rPr>
        <w:t>ю 5</w:t>
      </w:r>
      <w:r>
        <w:rPr>
          <w:b w:val="false"/>
          <w:bCs w:val="false"/>
          <w:sz w:val="28"/>
          <w:szCs w:val="28"/>
          <w:shd w:fill="auto" w:val="clear"/>
          <w:lang w:val="en-US"/>
        </w:rPr>
        <w:t>8</w:t>
      </w:r>
      <w:r>
        <w:rPr>
          <w:b w:val="false"/>
          <w:bCs w:val="false"/>
          <w:sz w:val="28"/>
          <w:szCs w:val="28"/>
          <w:shd w:fill="auto" w:val="clear"/>
        </w:rPr>
        <w:t xml:space="preserve"> настоя</w:t>
      </w:r>
      <w:r>
        <w:rPr>
          <w:b w:val="false"/>
          <w:bCs w:val="false"/>
          <w:sz w:val="28"/>
          <w:szCs w:val="28"/>
        </w:rPr>
        <w:t>щего Порядка;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3) по окончании срока подачи заявок не подано ни одной заявки;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4) по результатам рассмотрения заявок отклонены все заявки.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  <w:shd w:fill="auto" w:val="clear"/>
        </w:rPr>
        <w:t>78. Соглашение заключается с участником отбора, признанного несостоявшимся, в</w:t>
      </w:r>
      <w:r>
        <w:rPr>
          <w:b w:val="false"/>
          <w:bCs w:val="false"/>
          <w:sz w:val="28"/>
          <w:szCs w:val="28"/>
        </w:rPr>
        <w:t xml:space="preserve"> случае если по результатам рассмотрения заявок единственная заявка такого </w:t>
      </w:r>
      <w:r>
        <w:rPr>
          <w:b w:val="false"/>
          <w:bCs w:val="false"/>
          <w:sz w:val="28"/>
          <w:szCs w:val="28"/>
          <w:shd w:fill="auto" w:val="clear"/>
        </w:rPr>
        <w:t>участника отбора</w:t>
      </w:r>
      <w:r>
        <w:rPr>
          <w:b w:val="false"/>
          <w:bCs w:val="false"/>
          <w:sz w:val="28"/>
          <w:szCs w:val="28"/>
        </w:rPr>
        <w:t xml:space="preserve"> пр</w:t>
      </w:r>
      <w:r>
        <w:rPr>
          <w:b w:val="false"/>
          <w:bCs w:val="false"/>
          <w:sz w:val="28"/>
          <w:szCs w:val="28"/>
          <w:shd w:fill="auto" w:val="clear"/>
        </w:rPr>
        <w:t>изнана с</w:t>
      </w:r>
      <w:r>
        <w:rPr>
          <w:b w:val="false"/>
          <w:bCs w:val="false"/>
          <w:sz w:val="28"/>
          <w:szCs w:val="28"/>
        </w:rPr>
        <w:t xml:space="preserve">оответствующей требованиям, установленным в части 56 настоящего Порядка.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79. Ранжирование поступивших заявок осуществляется исходя из очередности их поступления.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b w:val="false"/>
          <w:bCs w:val="false"/>
          <w:sz w:val="28"/>
          <w:szCs w:val="28"/>
        </w:rPr>
        <w:t>80.</w:t>
      </w:r>
      <w:bookmarkStart w:id="4" w:name="Par302"/>
      <w:bookmarkEnd w:id="4"/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>Победителями отбора получателей субсидий признаются участники отбора, включенные в рейтинг, сформированный Министерством по результатам ранжирования поступивших заявок</w:t>
      </w:r>
      <w:r>
        <w:rPr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учетом предельного количества получателей субсидии.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Предельное количество победителей отбора — </w:t>
      </w:r>
      <w:r>
        <w:rPr>
          <w:sz w:val="28"/>
          <w:szCs w:val="28"/>
          <w:shd w:fill="auto" w:val="clear"/>
        </w:rPr>
        <w:t>5</w:t>
      </w:r>
      <w:r>
        <w:rPr>
          <w:sz w:val="28"/>
          <w:szCs w:val="28"/>
          <w:shd w:fill="auto" w:val="clear"/>
        </w:rPr>
        <w:t xml:space="preserve"> единиц.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81.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 в соответствии с частью 72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/>
      </w:pPr>
      <w:r>
        <w:rPr>
          <w:strike w:val="false"/>
          <w:dstrike w:val="false"/>
          <w:sz w:val="28"/>
          <w:szCs w:val="28"/>
          <w:u w:val="none"/>
          <w:shd w:fill="auto" w:val="clear"/>
        </w:rPr>
        <w:t>82. Субсидия, распределяемая в рамках отбора получателей субсидий, распределяется между участниками отбора, включенными в рейтинг, указанный</w:t>
      </w:r>
      <w:r>
        <w:rPr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в части</w:t>
      </w:r>
      <w:hyperlink w:anchor="Par302" w:tgtFrame="76. Победителями отбора получателей субсидий признаются участники отбора получателей субсидий, включенные в рейтинг,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ой субсидии, указанного в объявлении о проведении отбора получателей субсидий в соотв...">
        <w:r>
          <w:rPr>
            <w:strike w:val="false"/>
            <w:dstrike w:val="false"/>
            <w:color w:val="000000"/>
            <w:sz w:val="28"/>
            <w:szCs w:val="28"/>
            <w:u w:val="none"/>
            <w:shd w:fill="auto" w:val="clear"/>
            <w:lang w:val="ru-RU"/>
          </w:rPr>
          <w:t xml:space="preserve"> </w:t>
        </w:r>
      </w:hyperlink>
      <w:r>
        <w:rPr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80 </w:t>
      </w:r>
      <w:r>
        <w:rPr>
          <w:strike w:val="false"/>
          <w:dstrike w:val="false"/>
          <w:color w:val="000000"/>
          <w:sz w:val="28"/>
          <w:szCs w:val="28"/>
          <w:u w:val="none"/>
          <w:shd w:fill="auto" w:val="clear"/>
        </w:rPr>
        <w:t>настоящего Порядка,</w:t>
      </w:r>
      <w:r>
        <w:rPr>
          <w:strike w:val="false"/>
          <w:dstrike w:val="false"/>
          <w:sz w:val="28"/>
          <w:szCs w:val="28"/>
          <w:u w:val="none"/>
          <w:shd w:fill="auto" w:val="clear"/>
        </w:rPr>
        <w:t xml:space="preserve"> в соответствии с </w:t>
      </w:r>
      <w:r>
        <w:rPr>
          <w:strike w:val="false"/>
          <w:dstrike w:val="false"/>
          <w:sz w:val="28"/>
          <w:szCs w:val="28"/>
          <w:u w:val="none"/>
          <w:shd w:fill="auto" w:val="clear"/>
          <w:lang w:val="ru-RU"/>
        </w:rPr>
        <w:t>формулой, установленной частями 26 и (или) 27 настоящего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83.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</w:t>
      </w:r>
      <w:r>
        <w:rPr>
          <w:sz w:val="28"/>
          <w:szCs w:val="28"/>
          <w:shd w:fill="auto" w:val="clear"/>
        </w:rPr>
        <w:t>в сист</w:t>
      </w:r>
      <w:r>
        <w:rPr>
          <w:sz w:val="28"/>
          <w:szCs w:val="28"/>
        </w:rPr>
        <w:t>еме «Электронный бюджет», а так</w:t>
      </w:r>
      <w:r>
        <w:rPr>
          <w:sz w:val="28"/>
          <w:szCs w:val="28"/>
          <w:shd w:fill="auto" w:val="clear"/>
        </w:rPr>
        <w:t>же размещается на едином портале не позднее 1-го рабочего дня, следующего за днем его подпис</w:t>
      </w:r>
      <w:r>
        <w:rPr>
          <w:sz w:val="28"/>
          <w:szCs w:val="28"/>
        </w:rPr>
        <w:t>ания.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84. Протокол подведения итогов отбора получателей субсидий включает следующие сведения: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1) сроки приема заявок участников отбора;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2) сроки рассмотрения заявок участников отбора;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3) информацию о количестве поступивших заявок  участников отбора;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4) информацию об участниках отбора, заявки которых были рассмотрены;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5) информацию об участниках отбора, заявки которых были отклонены с указанием причин их отклонения;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6) информацию о победителе (победителях) отбора, с которым заключается соглашение, и размер предоставляемой ему субсидии.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85. По результатам отбора получателей субсидий, Министерством с победителем (победителями) отбора получателей субсидий заключается соглашение в порядке и сроки, установленные частью</w:t>
      </w:r>
      <w:r>
        <w:rPr>
          <w:b w:val="false"/>
          <w:bCs w:val="false"/>
          <w:sz w:val="28"/>
          <w:szCs w:val="28"/>
          <w:shd w:fill="auto" w:val="clear"/>
        </w:rPr>
        <w:t xml:space="preserve"> 88 настоя</w:t>
      </w:r>
      <w:r>
        <w:rPr>
          <w:b w:val="false"/>
          <w:bCs w:val="false"/>
          <w:sz w:val="28"/>
          <w:szCs w:val="28"/>
        </w:rPr>
        <w:t>щего Порядка.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86. В целях заключения соглашения,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87.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 с соблюдением требований о защите государственной тайны.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«КриптоПро CSP» и квалифицированный сертификат ключа проверки электронной подписи (далее – сертификат).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Сертификаты, используемые для работы в системе «Электронный бюджет»,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Технологическая инструкция по работе с системой «Электронный бюджет», в том числе о настройке рабочих мест, размещена на официальном сайте Министерства финансов Российской Федерации в информационнотелекоммуникационной сети «Интернет» в разделе «Деятельность/Электронный бюджет/Подключение к системе «Электронный бюджет»/Региональный и муниципальный уровни/Порядок подключения».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88. Заключение соглашения осуществляется в следующем порядке и сроки: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1) Министерство в течение 5 рабочих дней со дня размещения Протокола подведения итогов отбора получателей субсидий на едином портале направляет </w:t>
      </w:r>
      <w:r>
        <w:rPr>
          <w:b w:val="false"/>
          <w:bCs w:val="false"/>
          <w:sz w:val="28"/>
          <w:szCs w:val="28"/>
          <w:shd w:fill="auto" w:val="clear"/>
        </w:rPr>
        <w:t>победителю отбора получателей субсидий</w:t>
      </w:r>
      <w:r>
        <w:rPr>
          <w:b w:val="false"/>
          <w:bCs w:val="false"/>
          <w:sz w:val="28"/>
          <w:szCs w:val="28"/>
        </w:rPr>
        <w:t xml:space="preserve"> уведомление о формировании соглашения в системе Электронный бюджет»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2) </w:t>
      </w:r>
      <w:r>
        <w:rPr>
          <w:b w:val="false"/>
          <w:bCs w:val="false"/>
          <w:sz w:val="28"/>
          <w:szCs w:val="28"/>
          <w:shd w:fill="auto" w:val="clear"/>
        </w:rPr>
        <w:t>победитель отбора получателей субсидий</w:t>
      </w:r>
      <w:r>
        <w:rPr>
          <w:b w:val="false"/>
          <w:bCs w:val="false"/>
          <w:sz w:val="28"/>
          <w:szCs w:val="28"/>
        </w:rPr>
        <w:t xml:space="preserve"> в течение 5 рабочих дней со дня получения уведомления, предусмотренного пунктом 1 настоящей части, организует подписание соглашения усиленной квалифицированной электронной подписью в системе «Электронный бюджет». </w:t>
      </w:r>
      <w:r>
        <w:rPr>
          <w:b w:val="false"/>
          <w:bCs w:val="false"/>
          <w:sz w:val="28"/>
          <w:szCs w:val="28"/>
          <w:shd w:fill="auto" w:val="clear"/>
        </w:rPr>
        <w:t xml:space="preserve">В случае если победитель отбора получателей субсидий не подписал соглашение в течение 5 рабочих дней со дня поступления соглашения на подписание в систему «Электронный бюджет» и не направил возражения по проекту соглашения, то такой победитель отбора получателей субсидии </w:t>
      </w:r>
      <w:r>
        <w:rPr>
          <w:b w:val="false"/>
          <w:bCs w:val="false"/>
          <w:strike w:val="false"/>
          <w:dstrike w:val="false"/>
          <w:sz w:val="28"/>
          <w:szCs w:val="28"/>
          <w:shd w:fill="auto" w:val="clear"/>
        </w:rPr>
        <w:t>признается уклонившимся от заключения соглашения.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3) Министерство в течение 5 рабочих дней со дня подписания </w:t>
      </w:r>
      <w:r>
        <w:rPr>
          <w:b w:val="false"/>
          <w:bCs w:val="false"/>
          <w:sz w:val="28"/>
          <w:szCs w:val="28"/>
          <w:shd w:fill="auto" w:val="clear"/>
        </w:rPr>
        <w:t>победителем отбора получателей субсидий</w:t>
      </w:r>
      <w:r>
        <w:rPr>
          <w:b w:val="false"/>
          <w:bCs w:val="false"/>
          <w:sz w:val="28"/>
          <w:szCs w:val="28"/>
        </w:rPr>
        <w:t xml:space="preserve">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4) Соглашение считается заключенным после подписания его Министерством и </w:t>
      </w:r>
      <w:r>
        <w:rPr>
          <w:b w:val="false"/>
          <w:bCs w:val="false"/>
          <w:sz w:val="28"/>
          <w:szCs w:val="28"/>
          <w:shd w:fill="auto" w:val="clear"/>
        </w:rPr>
        <w:t>победителем отбора получателей субсидий</w:t>
      </w:r>
      <w:r>
        <w:rPr>
          <w:b w:val="false"/>
          <w:bCs w:val="false"/>
          <w:sz w:val="28"/>
          <w:szCs w:val="28"/>
        </w:rPr>
        <w:t xml:space="preserve"> и регистрации в установленном порядке органами Федерального казначейства.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89. В случае отказа победителя отбора получателей субсидий от заключения соглашения и наличия участников отбора,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субсидий, заявки которых в части запрашиваемого размера субсидии не были удовлетворены в полном объеме, субсидия распределяется без повторного проведения отбора получателей субсидий с учетом присвоенного ранее номера в рейтинге.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90. В течение 2024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Получатель субсидии в течение 5 рабочих дней со дня получения уведомления, указанного в абзаце втором настоящей части, но не позднее 5-го декабря 2024 года, организует подписание дополнительного соглашения посредством системы «Электронный бюджет». 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«Электронный бюджет».</w:t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widowControl/>
        <w:suppressAutoHyphens w:val="true"/>
        <w:bidi w:val="0"/>
        <w:spacing w:lineRule="auto" w:line="240" w:before="283" w:after="283"/>
        <w:ind w:left="0" w:right="0" w:firstLine="794"/>
        <w:contextualSpacing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  <w:t>Приложение к Порядку предоставления из краевого бюджета в 2024 году субсидий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  <w:t xml:space="preserve">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  <w:t>и Порядку проведения отбора получателей субсидий</w:t>
      </w:r>
    </w:p>
    <w:p>
      <w:pPr>
        <w:pStyle w:val="Style17"/>
        <w:widowControl/>
        <w:tabs>
          <w:tab w:val="clear" w:pos="708"/>
          <w:tab w:val="left" w:pos="3828" w:leader="none"/>
        </w:tabs>
        <w:suppressAutoHyphens w:val="true"/>
        <w:bidi w:val="0"/>
        <w:spacing w:lineRule="auto" w:line="240" w:before="0" w:after="140"/>
        <w:ind w:left="4989" w:right="-57" w:hanging="0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0"/>
          <w:shd w:fill="auto" w:val="clear"/>
          <w:lang w:val="ru-RU" w:eastAsia="ru-RU" w:bidi="ar-SA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  <w:t>Приоритетный перечень точек размещения объектов зарядной инфраструктуры электрического автомобильного транспорта на территории Камчатского края в 2024 году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283" w:after="283"/>
        <w:ind w:left="0" w:right="0" w:firstLine="794"/>
        <w:contextualSpacing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418" w:right="851" w:gutter="0" w:header="1134" w:top="1739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27</w:t>
    </w:r>
    <w:r>
      <w:rPr>
        <w:sz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21">
    <w:name w:val="Заголовок 2 Знак"/>
    <w:link w:val="24"/>
    <w:qFormat/>
    <w:rPr>
      <w:rFonts w:ascii="XO Thames" w:hAnsi="XO Thames"/>
      <w:b/>
      <w:sz w:val="28"/>
    </w:rPr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Header">
    <w:name w:val="Header"/>
    <w:qFormat/>
    <w:rPr/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Style9">
    <w:name w:val="Заголовок"/>
    <w:link w:val="Style16"/>
    <w:qFormat/>
    <w:rPr>
      <w:rFonts w:ascii="Liberation Sans" w:hAnsi="Liberation Sans"/>
      <w:sz w:val="28"/>
    </w:rPr>
  </w:style>
  <w:style w:type="character" w:styleId="51">
    <w:name w:val="Заголовок 5 Знак"/>
    <w:link w:val="53"/>
    <w:qFormat/>
    <w:rPr>
      <w:rFonts w:ascii="XO Thames" w:hAnsi="XO Thames"/>
      <w:b/>
      <w:sz w:val="22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color w:val="000000"/>
      <w:sz w:val="26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9">
    <w:name w:val="Оглавление 9 Знак"/>
    <w:link w:val="91"/>
    <w:qFormat/>
    <w:rPr>
      <w:rFonts w:ascii="XO Thames" w:hAnsi="XO Thames"/>
      <w:sz w:val="28"/>
    </w:rPr>
  </w:style>
  <w:style w:type="character" w:styleId="11">
    <w:name w:val="Оглавление 1 Знак"/>
    <w:link w:val="16"/>
    <w:qFormat/>
    <w:rPr>
      <w:rFonts w:ascii="XO Thames" w:hAnsi="XO Thames"/>
      <w:b/>
      <w:sz w:val="28"/>
    </w:rPr>
  </w:style>
  <w:style w:type="character" w:styleId="Style10">
    <w:name w:val="Название Знак"/>
    <w:link w:val="Style24"/>
    <w:qFormat/>
    <w:rPr>
      <w:rFonts w:ascii="XO Thames" w:hAnsi="XO Thames"/>
      <w:b/>
      <w:caps/>
      <w:sz w:val="40"/>
    </w:rPr>
  </w:style>
  <w:style w:type="character" w:styleId="6">
    <w:name w:val="Оглавление 6 Знак"/>
    <w:link w:val="6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41">
    <w:name w:val="Оглавление 4 Знак"/>
    <w:link w:val="44"/>
    <w:qFormat/>
    <w:rPr>
      <w:rFonts w:ascii="XO Thames" w:hAnsi="XO Thames"/>
      <w:sz w:val="28"/>
    </w:rPr>
  </w:style>
  <w:style w:type="character" w:styleId="Style11">
    <w:name w:val="Верхний колонтитул Знак"/>
    <w:basedOn w:val="15"/>
    <w:link w:val="Style25"/>
    <w:qFormat/>
    <w:rPr/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52">
    <w:name w:val="Оглавление 5 Знак"/>
    <w:link w:val="5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12">
    <w:name w:val="Подзаголовок Знак"/>
    <w:link w:val="Style26"/>
    <w:qFormat/>
    <w:rPr>
      <w:rFonts w:ascii="XO Thames" w:hAnsi="XO Thames"/>
      <w:i/>
      <w:sz w:val="24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12">
    <w:name w:val="Основной шрифт абзаца1"/>
    <w:link w:val="17"/>
    <w:qFormat/>
    <w:rPr>
      <w:rFonts w:ascii="Calibri" w:hAnsi="Calibri" w:asciiTheme="minorAscii" w:hAnsiTheme="minorHAnsi"/>
      <w:color w:val="000000"/>
      <w:sz w:val="22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List">
    <w:name w:val="List"/>
    <w:basedOn w:val="Textbody"/>
    <w:qFormat/>
    <w:rPr/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Caption">
    <w:name w:val="Caption"/>
    <w:qFormat/>
    <w:rPr>
      <w:i/>
      <w:sz w:val="24"/>
    </w:rPr>
  </w:style>
  <w:style w:type="character" w:styleId="Style13">
    <w:name w:val="Нижний колонтитул Знак"/>
    <w:basedOn w:val="15"/>
    <w:link w:val="Style27"/>
    <w:qFormat/>
    <w:rPr>
      <w:rFonts w:ascii="Times New Roman" w:hAnsi="Times New Roman"/>
      <w:sz w:val="28"/>
    </w:rPr>
  </w:style>
  <w:style w:type="character" w:styleId="8">
    <w:name w:val="Оглавление 8 Знак"/>
    <w:link w:val="81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42">
    <w:name w:val="Заголовок 4 Знак"/>
    <w:link w:val="45"/>
    <w:qFormat/>
    <w:rPr>
      <w:rFonts w:ascii="XO Thames" w:hAnsi="XO Thames"/>
      <w:b/>
      <w:sz w:val="24"/>
    </w:rPr>
  </w:style>
  <w:style w:type="character" w:styleId="22">
    <w:name w:val="Оглавление 2 Знак"/>
    <w:link w:val="25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13">
    <w:name w:val="Заголовок 1 Знак"/>
    <w:link w:val="19"/>
    <w:qFormat/>
    <w:rPr>
      <w:rFonts w:ascii="XO Thames" w:hAnsi="XO Thames"/>
      <w:b/>
      <w:sz w:val="32"/>
    </w:rPr>
  </w:style>
  <w:style w:type="character" w:styleId="7">
    <w:name w:val="Оглавление 7 Знак"/>
    <w:link w:val="72"/>
    <w:qFormat/>
    <w:rPr>
      <w:rFonts w:ascii="XO Thames" w:hAnsi="XO Thames"/>
      <w:sz w:val="28"/>
    </w:rPr>
  </w:style>
  <w:style w:type="character" w:styleId="31">
    <w:name w:val="Заголовок 3 Знак"/>
    <w:link w:val="34"/>
    <w:qFormat/>
    <w:rPr>
      <w:rFonts w:ascii="XO Thames" w:hAnsi="XO Thames"/>
      <w:b/>
      <w:sz w:val="26"/>
    </w:rPr>
  </w:style>
  <w:style w:type="character" w:styleId="Style14">
    <w:name w:val="Указатель"/>
    <w:link w:val="Style20"/>
    <w:qFormat/>
    <w:rPr/>
  </w:style>
  <w:style w:type="character" w:styleId="Subtitle">
    <w:name w:val="Subtitle"/>
    <w:qFormat/>
    <w:rPr>
      <w:rFonts w:ascii="XO Thames" w:hAnsi="XO Thames"/>
      <w:i/>
      <w:color w:val="000000"/>
      <w:sz w:val="24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z w:val="24"/>
    </w:rPr>
  </w:style>
  <w:style w:type="character" w:styleId="Heading2">
    <w:name w:val="Heading 2"/>
    <w:qFormat/>
    <w:rPr>
      <w:rFonts w:ascii="XO Thames" w:hAnsi="XO Thames"/>
      <w:b/>
      <w:color w:val="000000"/>
      <w:sz w:val="28"/>
    </w:rPr>
  </w:style>
  <w:style w:type="character" w:styleId="Style15">
    <w:name w:val="Колонтитул"/>
    <w:link w:val="Style21"/>
    <w:qFormat/>
    <w:rPr>
      <w:rFonts w:ascii="XO Thames" w:hAnsi="XO Thames"/>
      <w:color w:val="000000"/>
      <w:sz w:val="20"/>
    </w:rPr>
  </w:style>
  <w:style w:type="character" w:styleId="32">
    <w:name w:val="Оглавление 3 Знак"/>
    <w:link w:val="35"/>
    <w:qFormat/>
    <w:rPr>
      <w:rFonts w:ascii="XO Thames" w:hAnsi="XO Thames"/>
      <w:sz w:val="28"/>
    </w:rPr>
  </w:style>
  <w:style w:type="character" w:styleId="14">
    <w:name w:val="Гиперссылка1"/>
    <w:basedOn w:val="12"/>
    <w:link w:val="110"/>
    <w:qFormat/>
    <w:rPr>
      <w:color w:val="0563C1" w:themeColor="hyperlink"/>
      <w:u w:val="single"/>
    </w:rPr>
  </w:style>
  <w:style w:type="character" w:styleId="15">
    <w:name w:val="Обычный1"/>
    <w:link w:val="111"/>
    <w:qFormat/>
    <w:rPr/>
  </w:style>
  <w:style w:type="character" w:styleId="Strong">
    <w:name w:val="Strong"/>
    <w:qFormat/>
    <w:rPr>
      <w:b/>
      <w:bCs/>
    </w:rPr>
  </w:style>
  <w:style w:type="character" w:styleId="Bx-messenger-ajax">
    <w:name w:val="bx-messenger-ajax"/>
    <w:basedOn w:val="DefaultParagraphFont"/>
    <w:qFormat/>
    <w:rPr/>
  </w:style>
  <w:style w:type="paragraph" w:styleId="Style16">
    <w:name w:val="Заголовок"/>
    <w:basedOn w:val="Normal"/>
    <w:next w:val="Style17"/>
    <w:link w:val="Style9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pacing w:before="120" w:after="120"/>
    </w:pPr>
    <w:rPr>
      <w:i/>
      <w:sz w:val="24"/>
    </w:rPr>
  </w:style>
  <w:style w:type="paragraph" w:styleId="Style20">
    <w:name w:val="Указатель"/>
    <w:basedOn w:val="Normal"/>
    <w:link w:val="Style14"/>
    <w:qFormat/>
    <w:pPr/>
    <w:rPr/>
  </w:style>
  <w:style w:type="paragraph" w:styleId="23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3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Заголовок 2 Знак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Колонтитул"/>
    <w:link w:val="Style15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Заголовок 5 Знак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91">
    <w:name w:val="Оглавление 9 Знак"/>
    <w:link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Оглавление 1 Знак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Название Знак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62">
    <w:name w:val="Оглавление 6 Знак"/>
    <w:link w:val="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44">
    <w:name w:val="Оглавление 4 Знак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Верхний колонтитул Знак"/>
    <w:basedOn w:val="111"/>
    <w:link w:val="Style11"/>
    <w:qFormat/>
    <w:pPr/>
    <w:rPr/>
  </w:style>
  <w:style w:type="paragraph" w:styleId="3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4">
    <w:name w:val="Оглавление 5 Знак"/>
    <w:link w:val="5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Подзаголовок Знак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7">
    <w:name w:val="Основной шрифт абзаца1"/>
    <w:link w:val="1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Нижний колонтитул Знак"/>
    <w:basedOn w:val="111"/>
    <w:link w:val="Style13"/>
    <w:qFormat/>
    <w:pPr/>
    <w:rPr>
      <w:rFonts w:ascii="Times New Roman" w:hAnsi="Times New Roman"/>
      <w:sz w:val="28"/>
    </w:rPr>
  </w:style>
  <w:style w:type="paragraph" w:styleId="81">
    <w:name w:val="Оглавление 8 Знак"/>
    <w:link w:val="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5">
    <w:name w:val="Заголовок 4 Знак"/>
    <w:link w:val="4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5">
    <w:name w:val="Оглавление 2 Знак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1 Знак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72">
    <w:name w:val="Оглавление 7 Знак"/>
    <w:link w:val="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4">
    <w:name w:val="Заголовок 3 Знак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tyle28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5">
    <w:name w:val="Оглавление 3 Знак"/>
    <w:link w:val="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Гиперссылка1"/>
    <w:basedOn w:val="17"/>
    <w:link w:val="14"/>
    <w:qFormat/>
    <w:pPr/>
    <w:rPr>
      <w:color w:val="0563C1" w:themeColor="hyperlink"/>
      <w:u w:val="single"/>
    </w:rPr>
  </w:style>
  <w:style w:type="paragraph" w:styleId="111">
    <w:name w:val="Обычный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000000"/>
      <w:kern w:val="0"/>
      <w:sz w:val="24"/>
      <w:szCs w:val="24"/>
      <w:u w:val="none"/>
      <w:lang w:val="ru-RU" w:eastAsia="zh-CN" w:bidi="hi-IN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000000"/>
      <w:kern w:val="0"/>
      <w:sz w:val="24"/>
      <w:szCs w:val="24"/>
      <w:u w:val="none"/>
      <w:lang w:val="ru-RU" w:eastAsia="zh-CN" w:bidi="hi-IN"/>
    </w:rPr>
  </w:style>
  <w:style w:type="table" w:styleId="Style_5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D:/&#1052;&#1086;&#1080;%20&#1076;&#1086;&#1082;&#1091;&#1084;&#1077;&#1085;&#1090;&#1099;/&#1047;&#1072;&#1075;&#1088;&#1091;&#1079;&#1082;&#1072;/&#1089;&#1091;&#1073;&#1089;&#1080;&#1076;&#1080;&#1081;...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64586</TotalTime>
  <Application>LibreOffice/7.5.3.2$Windows_X86_64 LibreOffice_project/9f56dff12ba03b9acd7730a5a481eea045e468f3</Application>
  <AppVersion>15.0000</AppVersion>
  <Pages>27</Pages>
  <Words>7428</Words>
  <Characters>55221</Characters>
  <CharactersWithSpaces>62399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2024-01-30T09:13:21Z</cp:lastPrinted>
  <dcterms:modified xsi:type="dcterms:W3CDTF">2024-02-02T09:47:39Z</dcterms:modified>
  <cp:revision>669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