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 w:val="false"/>
          <w:sz w:val="28"/>
          <w:szCs w:val="28"/>
        </w:rPr>
        <w:t>Объявление</w:t>
      </w:r>
    </w:p>
    <w:p>
      <w:pPr>
        <w:pStyle w:val="Normal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 xml:space="preserve">о проведении отбора получателей </w:t>
      </w:r>
      <w:r>
        <w:rPr>
          <w:spacing w:val="4"/>
          <w:szCs w:val="28"/>
        </w:rPr>
        <w:t xml:space="preserve">из краевого бюджета </w:t>
      </w:r>
      <w:r>
        <w:rPr>
          <w:szCs w:val="28"/>
        </w:rPr>
        <w:t>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</w:t>
      </w:r>
    </w:p>
    <w:p>
      <w:pPr>
        <w:pStyle w:val="Normal"/>
        <w:jc w:val="both"/>
        <w:rPr>
          <w:rFonts w:eastAsia="Calibr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Министерством жилищно-коммунального хозяйства и энергетики Камчатского края (далее – Министерство) объявлен отбор получателей </w:t>
      </w:r>
      <w:r>
        <w:rPr>
          <w:spacing w:val="4"/>
          <w:szCs w:val="28"/>
        </w:rPr>
        <w:t xml:space="preserve">из краевого бюджета </w:t>
      </w:r>
      <w:r>
        <w:rPr>
          <w:szCs w:val="28"/>
        </w:rPr>
        <w:t xml:space="preserve">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 на 2024 год, проводимый в соответствии с Порядком </w:t>
      </w:r>
      <w:r>
        <w:rPr>
          <w:spacing w:val="4"/>
          <w:szCs w:val="28"/>
        </w:rPr>
        <w:t xml:space="preserve">определения объема и условий предоставления из краевого бюджета </w:t>
      </w:r>
      <w:r>
        <w:rPr>
          <w:szCs w:val="28"/>
        </w:rPr>
        <w:t>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тарифам, утвержденным постановлением Правительства Камчатского края от 17.01.2011 № 3-П (далее – Порядок).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szCs w:val="28"/>
        </w:rPr>
      </w:pPr>
      <w:r>
        <w:rPr>
          <w:szCs w:val="28"/>
        </w:rPr>
      </w:r>
    </w:p>
    <w:tbl>
      <w:tblPr>
        <w:tblStyle w:val="a3"/>
        <w:tblW w:w="964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0"/>
        <w:gridCol w:w="2419"/>
        <w:gridCol w:w="6522"/>
      </w:tblGrid>
      <w:tr>
        <w:trPr>
          <w:tblHeader w:val="true"/>
        </w:trPr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3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Срок проведения отбора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с </w:t>
            </w:r>
            <w:r>
              <w:rPr>
                <w:kern w:val="0"/>
                <w:szCs w:val="28"/>
                <w:lang w:val="ru-RU" w:bidi="ar-SA"/>
              </w:rPr>
              <w:t>29</w:t>
            </w:r>
            <w:r>
              <w:rPr>
                <w:kern w:val="0"/>
                <w:szCs w:val="28"/>
                <w:lang w:val="ru-RU" w:bidi="ar-SA"/>
              </w:rPr>
              <w:t xml:space="preserve">.01.2024 по </w:t>
            </w:r>
            <w:r>
              <w:rPr>
                <w:kern w:val="0"/>
                <w:szCs w:val="28"/>
                <w:lang w:val="ru-RU" w:bidi="ar-SA"/>
              </w:rPr>
              <w:t>27</w:t>
            </w:r>
            <w:r>
              <w:rPr>
                <w:kern w:val="0"/>
                <w:szCs w:val="28"/>
                <w:lang w:val="ru-RU" w:bidi="ar-SA"/>
              </w:rPr>
              <w:t>.02.2024 (включительно);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с 17.06.2024 по 17.07.2024 (включительно);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lang w:val="ru-RU" w:bidi="ar-SA"/>
              </w:rPr>
              <w:t>с 16.09.2024 по 16.10.2024 (включительно)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2.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Дата начала подачи приема заявок 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29</w:t>
            </w:r>
            <w:r>
              <w:rPr>
                <w:kern w:val="0"/>
                <w:szCs w:val="28"/>
                <w:lang w:val="ru-RU" w:bidi="ar-SA"/>
              </w:rPr>
              <w:t>.01.2024;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17.06.2024;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lang w:val="ru-RU" w:bidi="ar-SA"/>
              </w:rPr>
              <w:t>16.09.2024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3.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Результат предоставления субсидии</w:t>
            </w:r>
          </w:p>
        </w:tc>
        <w:tc>
          <w:tcPr>
            <w:tcW w:w="6522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Результатом предоставления субсидии является объем коммунальных услуг, фактически предоставленных получателями субсидии потребителям по льготным тарифам, за отчетный финансовый год по состоянию на 31 декабря отчетного финансового года (в натуральных показателях).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Значение результата предоставления субсидии устанавливается соглашением.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4.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Проведение отбора осуществляется на официальном сайте Министерства жилищно-коммунального хозяйства и энергетики Камчатского края 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en-US" w:bidi="ar-SA"/>
              </w:rPr>
              <w:t>www</w:t>
            </w:r>
            <w:r>
              <w:rPr>
                <w:kern w:val="0"/>
                <w:szCs w:val="28"/>
                <w:lang w:val="ru-RU" w:bidi="ar-SA"/>
              </w:rPr>
              <w:t>.</w:t>
            </w:r>
            <w:r>
              <w:rPr>
                <w:kern w:val="0"/>
                <w:szCs w:val="28"/>
                <w:lang w:val="en-US" w:bidi="ar-SA"/>
              </w:rPr>
              <w:t>kamgov</w:t>
            </w:r>
            <w:r>
              <w:rPr>
                <w:kern w:val="0"/>
                <w:szCs w:val="28"/>
                <w:lang w:val="ru-RU" w:bidi="ar-SA"/>
              </w:rPr>
              <w:t>.</w:t>
            </w:r>
            <w:r>
              <w:rPr>
                <w:kern w:val="0"/>
                <w:szCs w:val="28"/>
                <w:lang w:val="en-US" w:bidi="ar-SA"/>
              </w:rPr>
              <w:t>ru</w:t>
            </w:r>
            <w:r>
              <w:rPr>
                <w:kern w:val="0"/>
                <w:szCs w:val="28"/>
                <w:lang w:val="ru-RU" w:bidi="ar-SA"/>
              </w:rPr>
              <w:t>/</w:t>
            </w:r>
            <w:r>
              <w:rPr>
                <w:kern w:val="0"/>
                <w:szCs w:val="28"/>
                <w:lang w:val="en-US" w:bidi="ar-SA"/>
              </w:rPr>
              <w:t>minzkh</w:t>
            </w:r>
            <w:r>
              <w:rPr>
                <w:kern w:val="0"/>
                <w:szCs w:val="28"/>
                <w:lang w:val="ru-RU" w:bidi="ar-SA"/>
              </w:rPr>
              <w:t xml:space="preserve"> в разделе «Текущая деятельность» (вкладка «Отбор на предоставление субсидий», ссылка: </w:t>
            </w:r>
            <w:hyperlink r:id="rId2">
              <w:r>
                <w:rPr>
                  <w:rStyle w:val="Style15"/>
                  <w:kern w:val="0"/>
                  <w:szCs w:val="28"/>
                  <w:lang w:val="ru-RU" w:bidi="ar-SA"/>
                </w:rPr>
                <w:t>https://minzkh.kamgov.ru/current_activities/test/otbor_na_predstovlenie_subsidii/obavlenia-o-nacale-otbora-polucatelej-subsidij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5.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Категория и требования, которым должны соответствовать участники отбора </w:t>
            </w:r>
          </w:p>
        </w:tc>
        <w:tc>
          <w:tcPr>
            <w:tcW w:w="6522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оказывающие потребителям коммунальные услуги по льготным тарифам, установленным Региональной службой по тарифам и ценам Камчатского края</w:t>
            </w:r>
            <w:bookmarkStart w:id="1" w:name="P88"/>
            <w:bookmarkEnd w:id="1"/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Требования, предъявляемые к участникам отбора: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bookmarkStart w:id="2" w:name="P89"/>
            <w:bookmarkEnd w:id="2"/>
            <w:r>
              <w:rPr>
                <w:kern w:val="0"/>
                <w:szCs w:val="28"/>
                <w:lang w:val="ru-RU" w:bidi="ar-SA"/>
              </w:rPr>
              <w:t>1)</w:t>
              <w:tab/>
              <w:t>соответствие участника отбора на первое число месяца, в котором он подал в Министерство заявку, следующим требованиям: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2) установление для участника отбора Региональной службой экономически обоснованного и льготного тарифов;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3) фактическое предоставление участником отбора коммунальных услуг потребителям по льготным тарифам.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6.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Документы, которые необходимо предоставить для участия в отборе </w:t>
            </w:r>
          </w:p>
        </w:tc>
        <w:tc>
          <w:tcPr>
            <w:tcW w:w="6522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Заявка оформляется по форме, утвержденной Министерством (приказ Министерства от 27.01.2022 № 20-13), и должна содержать: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1) следующие сведения об участнике отбора, подавшем заявку: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а) полное наименование,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б)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2) следующие документы: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а)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б) </w:t>
              <w:tab/>
              <w:t>справку, подписанную руководителем участника отбора, подтверждающую, что участник отбора соответствует условиям, установленным пунктом 1 части 8 Порядка;</w:t>
            </w:r>
          </w:p>
          <w:p>
            <w:pPr>
              <w:pStyle w:val="ConsPlusNormal1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в) </w:t>
              <w:tab/>
              <w:t>согласованную Региональной службой справку, содержащую информацию о плановых объемах реализации коммунальных услуг потребителям в разрезе городских округов (поселений, муниципальных районов – в отношении населенных пунктов, расположенных на межселенной территории) в Камчатском крае в рамках производственной программы участника отбора по форме, утвержденной Министерством.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7.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Заявка на участие в отборе предоставляется в порядке и по форме, установленной Министерством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Заявка должна соответствовать форме, утвержденной приказом Министерства от 27.01.2022 № 20-13 (ссылка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hyperlink r:id="rId3">
              <w:r>
                <w:rPr>
                  <w:rStyle w:val="Style15"/>
                  <w:kern w:val="0"/>
                  <w:szCs w:val="28"/>
                  <w:lang w:val="ru-RU" w:bidi="ar-SA"/>
                </w:rPr>
                <w:t>https://minzkh.kamgov.ru/current_activities/test/otbor_na_predstovlenie_subsidii/normativnye-dokumenty</w:t>
              </w:r>
            </w:hyperlink>
            <w:r>
              <w:rPr>
                <w:kern w:val="0"/>
                <w:szCs w:val="28"/>
                <w:lang w:val="ru-RU" w:bidi="ar-SA"/>
              </w:rPr>
              <w:t xml:space="preserve">) 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8.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Порядок отзыва заявки участником отбора 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в период проведения отбора уведомления об отзыве заявки.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9.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Порядок уведомления участников отбора об отклонении заявок 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hyperlink w:anchor="P129">
              <w:r>
                <w:rPr>
                  <w:kern w:val="0"/>
                  <w:szCs w:val="28"/>
                  <w:lang w:val="ru-RU" w:bidi="ar-SA"/>
                </w:rPr>
                <w:t>частью 28</w:t>
              </w:r>
            </w:hyperlink>
            <w:r>
              <w:rPr>
                <w:kern w:val="0"/>
                <w:szCs w:val="28"/>
                <w:lang w:val="ru-RU" w:bidi="ar-SA"/>
              </w:rPr>
              <w:t xml:space="preserve"> Порядка.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10.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Порядок внесения изменений в заявки 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Внесение изменений в заявку осуществляется путем направления необходимых сведений в Министерство в период проведения отбора.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11.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Правила рассмотрения и оценки заявок 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      </w:r>
            <w:hyperlink r:id="rId4">
              <w:r>
                <w:rPr>
                  <w:rFonts w:eastAsia="Calibri" w:eastAsiaTheme="minorHAnsi"/>
                  <w:kern w:val="0"/>
                  <w:szCs w:val="28"/>
                  <w:lang w:val="ru-RU" w:eastAsia="en-US" w:bidi="ar-SA"/>
                </w:rPr>
                <w:t>частью 9</w:t>
              </w:r>
            </w:hyperlink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hyperlink r:id="rId5">
              <w:r>
                <w:rPr>
                  <w:rFonts w:eastAsia="Calibri" w:eastAsiaTheme="minorHAnsi"/>
                  <w:kern w:val="0"/>
                  <w:szCs w:val="28"/>
                  <w:lang w:val="ru-RU" w:eastAsia="en-US" w:bidi="ar-SA"/>
                </w:rPr>
                <w:t>частями 7</w:t>
              </w:r>
            </w:hyperlink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 xml:space="preserve"> и </w:t>
            </w:r>
            <w:hyperlink r:id="rId6">
              <w:r>
                <w:rPr>
                  <w:rFonts w:eastAsia="Calibri" w:eastAsiaTheme="minorHAnsi"/>
                  <w:kern w:val="0"/>
                  <w:szCs w:val="28"/>
                  <w:lang w:val="ru-RU" w:eastAsia="en-US" w:bidi="ar-SA"/>
                </w:rPr>
                <w:t>8</w:t>
              </w:r>
            </w:hyperlink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 xml:space="preserve"> Порядка.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12.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6522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13.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Сроки подписания победителем (победителями) отбора соглашения о предоставлении субсидии (далее – соглашение) 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14.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Условия признания победителя (победителей) отбора уклонившимся (уклонившимися) от заключения соглашения 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В случае невыполнения победителем отбора порядка подписания соглашения, установленного частью 27 Порядка,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15.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Дата размещения результатов отбора на едином портале и на официальном сайте Министерства </w:t>
            </w:r>
          </w:p>
        </w:tc>
        <w:tc>
          <w:tcPr>
            <w:tcW w:w="6522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Министерство в сроки не позднее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.0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.2024, 31.07.2024 и 30.10.2024 размещает на едином портале и на официальном сайте Министерства (</w:t>
            </w:r>
            <w:hyperlink r:id="rId7">
              <w:r>
                <w:rPr>
                  <w:rStyle w:val="Style15"/>
                  <w:rFonts w:cs="Times New Roman" w:ascii="Times New Roman" w:hAnsi="Times New Roman"/>
                  <w:kern w:val="0"/>
                  <w:sz w:val="28"/>
                  <w:szCs w:val="28"/>
                  <w:lang w:val="ru-RU" w:bidi="ar-SA"/>
                </w:rPr>
                <w:t>https://minzkh.kamgov.ru/rezultat-provedenia-otbora</w:t>
              </w:r>
            </w:hyperlink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) информацию о результатах отборов, включающую: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1) дату, время и место проведения рассмотрения заявок;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2) информацию об участниках отбора, заявки которых были рассмотрены;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>4) информацию о победителе (победителях) отбора и о размерах предоставляемых ему (им) субсидий.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8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35010465"/>
    </w:sdtPr>
    <w:sdtContent>
      <w:p>
        <w:pPr>
          <w:pStyle w:val="Style2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</w:instrText>
        </w:r>
        <w:r>
          <w:rPr>
            <w:sz w:val="24"/>
          </w:rPr>
          <w:fldChar w:fldCharType="separate"/>
        </w:r>
        <w:r>
          <w:rPr>
            <w:sz w:val="24"/>
          </w:rPr>
          <w:t>0</w:t>
        </w:r>
        <w:r>
          <w:rPr>
            <w:sz w:val="24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f7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1"/>
    <w:qFormat/>
    <w:rsid w:val="0009029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752057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Hyperlink"/>
    <w:basedOn w:val="DefaultParagraphFont"/>
    <w:uiPriority w:val="99"/>
    <w:unhideWhenUsed/>
    <w:rsid w:val="00525fc9"/>
    <w:rPr>
      <w:color w:val="0563C1" w:themeColor="hyperlink"/>
      <w:u w:val="singl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d4ab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FollowedHyperlink"/>
    <w:rPr>
      <w:color w:val="80000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"/>
    <w:qFormat/>
    <w:rsid w:val="0009029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f5fe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4"/>
    <w:uiPriority w:val="99"/>
    <w:rsid w:val="00752057"/>
    <w:pPr>
      <w:tabs>
        <w:tab w:val="clear" w:pos="708"/>
        <w:tab w:val="center" w:pos="4677" w:leader="none"/>
        <w:tab w:val="right" w:pos="9355" w:leader="none"/>
      </w:tabs>
    </w:pPr>
    <w:rPr>
      <w:szCs w:val="28"/>
    </w:rPr>
  </w:style>
  <w:style w:type="paragraph" w:styleId="Style25">
    <w:name w:val="Header"/>
    <w:basedOn w:val="Normal"/>
    <w:link w:val="Style16"/>
    <w:uiPriority w:val="99"/>
    <w:unhideWhenUsed/>
    <w:rsid w:val="005d4ab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zkh.kamgov.ru/current_activities/test/otbor_na_predstovlenie_subsidii/obavlenia-o-nacale-otbora-polucatelej-subsidij" TargetMode="External"/><Relationship Id="rId3" Type="http://schemas.openxmlformats.org/officeDocument/2006/relationships/hyperlink" Target="https://minzkh.kamgov.ru/current_activities/test/otbor_na_predstovlenie_subsidii/normativnye-dokumenty" TargetMode="External"/><Relationship Id="rId4" Type="http://schemas.openxmlformats.org/officeDocument/2006/relationships/hyperlink" Target="consultantplus://offline/ref=A362DC4154940DE9BF4655E10368A80142080EE858715B70B281AFEA3A01EBA9BEDFD795F88F295929365A4C379AD160CB2F6328FA418DE52F9CD137V9q2C" TargetMode="External"/><Relationship Id="rId5" Type="http://schemas.openxmlformats.org/officeDocument/2006/relationships/hyperlink" Target="consultantplus://offline/ref=A362DC4154940DE9BF4655E10368A80142080EE858715B70B281AFEA3A01EBA9BEDFD795F88F295929365A4F319AD160CB2F6328FA418DE52F9CD137V9q2C" TargetMode="External"/><Relationship Id="rId6" Type="http://schemas.openxmlformats.org/officeDocument/2006/relationships/hyperlink" Target="consultantplus://offline/ref=A362DC4154940DE9BF4655E10368A80142080EE858715B70B281AFEA3A01EBA9BEDFD795F88F295929365A4F309AD160CB2F6328FA418DE52F9CD137V9q2C" TargetMode="External"/><Relationship Id="rId7" Type="http://schemas.openxmlformats.org/officeDocument/2006/relationships/hyperlink" Target="https://minzkh.kamgov.ru/rezultat-provedenia-otbor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LibreOffice/7.4.4.2$Linux_X86_64 LibreOffice_project/40$Build-2</Application>
  <AppVersion>15.0000</AppVersion>
  <Pages>6</Pages>
  <Words>1097</Words>
  <Characters>8093</Characters>
  <CharactersWithSpaces>9135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2023-01-10T01:42:00Z</dcterms:created>
  <dc:creator>Попова Елена Николаевна</dc:creator>
  <dc:description/>
  <dc:language>ru-RU</dc:language>
  <cp:lastModifiedBy/>
  <dcterms:modified xsi:type="dcterms:W3CDTF">2024-01-29T10:01:01Z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