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2D" w:rsidRPr="00DB25F8" w:rsidRDefault="00D7162D" w:rsidP="00431B3E">
      <w:pPr>
        <w:pStyle w:val="msonormalmailrucssattributepostfixmailrucssattributepostfix"/>
        <w:spacing w:line="276" w:lineRule="auto"/>
        <w:jc w:val="center"/>
        <w:rPr>
          <w:color w:val="333333"/>
          <w:sz w:val="23"/>
          <w:szCs w:val="23"/>
        </w:rPr>
      </w:pPr>
    </w:p>
    <w:p w:rsidR="00A962F5" w:rsidRPr="00DB25F8" w:rsidRDefault="00A962F5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A962F5" w:rsidRPr="00DB25F8" w:rsidRDefault="00A962F5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A962F5" w:rsidRPr="00DB25F8" w:rsidRDefault="00A962F5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19520B" w:rsidRPr="00DB25F8" w:rsidRDefault="0019520B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A962F5" w:rsidRPr="00DB25F8" w:rsidRDefault="00A962F5" w:rsidP="00431B3E">
      <w:pPr>
        <w:spacing w:after="160"/>
        <w:rPr>
          <w:rFonts w:cs="Times New Roman"/>
          <w:b/>
          <w:bCs/>
          <w:sz w:val="28"/>
          <w:szCs w:val="28"/>
          <w:lang w:val="ru-RU" w:bidi="ar-SA"/>
        </w:rPr>
      </w:pPr>
    </w:p>
    <w:p w:rsidR="00A962F5" w:rsidRPr="00DB25F8" w:rsidRDefault="00A962F5" w:rsidP="00431B3E">
      <w:pPr>
        <w:tabs>
          <w:tab w:val="left" w:pos="9921"/>
        </w:tabs>
        <w:spacing w:after="160"/>
        <w:ind w:right="-2"/>
        <w:jc w:val="center"/>
        <w:rPr>
          <w:rFonts w:cs="Times New Roman"/>
          <w:bCs/>
          <w:sz w:val="28"/>
          <w:szCs w:val="28"/>
          <w:lang w:val="ru-RU" w:bidi="ar-SA"/>
        </w:rPr>
      </w:pPr>
      <w:r w:rsidRPr="00DB25F8">
        <w:rPr>
          <w:rFonts w:cs="Times New Roman"/>
          <w:bCs/>
          <w:sz w:val="28"/>
          <w:szCs w:val="28"/>
          <w:lang w:val="ru-RU" w:bidi="ar-SA"/>
        </w:rPr>
        <w:t>ТЕРРИТОРИАЛЬНАЯ СХЕМА</w:t>
      </w:r>
    </w:p>
    <w:p w:rsidR="00A962F5" w:rsidRPr="00DB25F8" w:rsidRDefault="00A962F5" w:rsidP="00431B3E">
      <w:pPr>
        <w:tabs>
          <w:tab w:val="left" w:pos="9921"/>
        </w:tabs>
        <w:spacing w:after="160"/>
        <w:ind w:right="-2"/>
        <w:jc w:val="center"/>
        <w:rPr>
          <w:rFonts w:cs="Times New Roman"/>
          <w:bCs/>
          <w:sz w:val="28"/>
          <w:szCs w:val="28"/>
          <w:lang w:val="ru-RU" w:bidi="ar-SA"/>
        </w:rPr>
      </w:pPr>
      <w:r w:rsidRPr="00DB25F8">
        <w:rPr>
          <w:rFonts w:cs="Times New Roman"/>
          <w:bCs/>
          <w:sz w:val="28"/>
          <w:szCs w:val="28"/>
          <w:lang w:val="ru-RU" w:bidi="ar-SA"/>
        </w:rPr>
        <w:t>ОБРАЩЕНИЯ С ТВЕРДЫМИ КОММУНАЛЬНЫМИ ОТХОДАМИ</w:t>
      </w:r>
    </w:p>
    <w:p w:rsidR="00A962F5" w:rsidRPr="00DB25F8" w:rsidRDefault="00A962F5" w:rsidP="00431B3E">
      <w:pPr>
        <w:tabs>
          <w:tab w:val="left" w:pos="9921"/>
        </w:tabs>
        <w:spacing w:after="160"/>
        <w:ind w:right="-2"/>
        <w:rPr>
          <w:rFonts w:cs="Times New Roman"/>
          <w:b/>
          <w:bCs/>
          <w:spacing w:val="30"/>
          <w:sz w:val="28"/>
          <w:szCs w:val="28"/>
          <w:u w:val="single"/>
          <w:lang w:val="ru-RU" w:bidi="ar-SA"/>
        </w:rPr>
      </w:pPr>
    </w:p>
    <w:p w:rsidR="00A962F5" w:rsidRPr="00DB25F8" w:rsidRDefault="00A962F5" w:rsidP="00431B3E">
      <w:pPr>
        <w:tabs>
          <w:tab w:val="left" w:pos="9921"/>
        </w:tabs>
        <w:spacing w:after="160"/>
        <w:ind w:right="-2"/>
        <w:rPr>
          <w:rFonts w:cs="Times New Roman"/>
          <w:b/>
          <w:bCs/>
          <w:spacing w:val="30"/>
          <w:sz w:val="28"/>
          <w:szCs w:val="28"/>
          <w:u w:val="single"/>
          <w:lang w:val="ru-RU" w:bidi="ar-SA"/>
        </w:rPr>
      </w:pPr>
    </w:p>
    <w:p w:rsidR="00A962F5" w:rsidRPr="00DB25F8" w:rsidRDefault="00A962F5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A962F5" w:rsidRPr="00DB25F8" w:rsidRDefault="00A962F5" w:rsidP="00431B3E">
      <w:pPr>
        <w:tabs>
          <w:tab w:val="left" w:pos="9921"/>
        </w:tabs>
        <w:spacing w:after="160"/>
        <w:ind w:right="-2"/>
        <w:jc w:val="center"/>
        <w:rPr>
          <w:rFonts w:cs="Times New Roman"/>
          <w:b/>
          <w:bCs/>
          <w:sz w:val="28"/>
          <w:szCs w:val="28"/>
          <w:lang w:val="ru-RU" w:bidi="ar-SA"/>
        </w:rPr>
      </w:pPr>
      <w:r w:rsidRPr="00DB25F8">
        <w:rPr>
          <w:rFonts w:cs="Times New Roman"/>
          <w:b/>
          <w:bCs/>
          <w:sz w:val="28"/>
          <w:szCs w:val="28"/>
          <w:lang w:val="ru-RU" w:bidi="ar-SA"/>
        </w:rPr>
        <w:t>РАЗДЕЛ 8</w:t>
      </w:r>
    </w:p>
    <w:p w:rsidR="00A962F5" w:rsidRPr="00DB25F8" w:rsidRDefault="00A962F5" w:rsidP="00431B3E">
      <w:pPr>
        <w:tabs>
          <w:tab w:val="left" w:pos="9921"/>
        </w:tabs>
        <w:spacing w:after="160"/>
        <w:ind w:right="-2"/>
        <w:jc w:val="center"/>
        <w:rPr>
          <w:rFonts w:cs="Times New Roman"/>
          <w:b/>
          <w:bCs/>
          <w:sz w:val="28"/>
          <w:szCs w:val="28"/>
          <w:lang w:val="ru-RU" w:bidi="ar-SA"/>
        </w:rPr>
      </w:pPr>
    </w:p>
    <w:p w:rsidR="00A962F5" w:rsidRPr="00DB25F8" w:rsidRDefault="00A962F5" w:rsidP="00431B3E">
      <w:pPr>
        <w:jc w:val="center"/>
        <w:rPr>
          <w:rFonts w:cs="Times New Roman"/>
          <w:b/>
          <w:sz w:val="28"/>
          <w:szCs w:val="28"/>
          <w:lang w:val="ru-RU"/>
        </w:rPr>
      </w:pPr>
      <w:r w:rsidRPr="00DB25F8">
        <w:rPr>
          <w:rFonts w:cs="Times New Roman"/>
          <w:b/>
          <w:sz w:val="28"/>
          <w:szCs w:val="28"/>
          <w:lang w:val="ru-RU"/>
        </w:rPr>
        <w:t>«Баланс количественных характеристик образования, обработки, утилизации, обезвреживания, размещения отходов»</w:t>
      </w:r>
    </w:p>
    <w:p w:rsidR="00A962F5" w:rsidRPr="00DB25F8" w:rsidRDefault="00A962F5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A962F5" w:rsidRPr="00DB25F8" w:rsidRDefault="00A962F5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A962F5" w:rsidRPr="00DB25F8" w:rsidRDefault="00A962F5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A962F5" w:rsidRPr="00DB25F8" w:rsidRDefault="00A962F5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7F073E" w:rsidRPr="00DB25F8" w:rsidRDefault="007F073E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7F073E" w:rsidRPr="00DB25F8" w:rsidRDefault="007F073E" w:rsidP="00431B3E">
      <w:pPr>
        <w:spacing w:after="160"/>
        <w:jc w:val="center"/>
        <w:rPr>
          <w:rFonts w:cs="Times New Roman"/>
          <w:b/>
          <w:bCs/>
          <w:sz w:val="28"/>
          <w:szCs w:val="28"/>
          <w:highlight w:val="red"/>
          <w:lang w:val="ru-RU" w:bidi="ar-SA"/>
        </w:rPr>
      </w:pPr>
    </w:p>
    <w:p w:rsidR="00A962F5" w:rsidRPr="00DB25F8" w:rsidRDefault="00B511FF" w:rsidP="00431B3E">
      <w:pPr>
        <w:spacing w:after="160"/>
        <w:jc w:val="center"/>
        <w:rPr>
          <w:rFonts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cs="Times New Roman"/>
          <w:bCs/>
          <w:sz w:val="28"/>
          <w:szCs w:val="28"/>
          <w:lang w:val="ru-RU" w:bidi="ar-SA"/>
        </w:rPr>
        <w:t>Камчатский край</w:t>
      </w:r>
      <w:r w:rsidR="00363DCD" w:rsidRPr="00DB25F8">
        <w:rPr>
          <w:rFonts w:cs="Times New Roman"/>
          <w:bCs/>
          <w:sz w:val="28"/>
          <w:szCs w:val="28"/>
          <w:lang w:val="ru-RU" w:bidi="ar-SA"/>
        </w:rPr>
        <w:t>, 202</w:t>
      </w:r>
      <w:r>
        <w:rPr>
          <w:rFonts w:cs="Times New Roman"/>
          <w:bCs/>
          <w:sz w:val="28"/>
          <w:szCs w:val="28"/>
          <w:lang w:val="ru-RU" w:bidi="ar-SA"/>
        </w:rPr>
        <w:t>2</w:t>
      </w:r>
      <w:r w:rsidR="00A962F5" w:rsidRPr="00DB25F8">
        <w:rPr>
          <w:rFonts w:cs="Times New Roman"/>
          <w:b/>
          <w:sz w:val="28"/>
          <w:szCs w:val="28"/>
          <w:lang w:val="ru-RU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184990623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A962F5" w:rsidRPr="00DB25F8" w:rsidRDefault="00BB2324" w:rsidP="00431B3E">
          <w:pPr>
            <w:pStyle w:val="af8"/>
            <w:jc w:val="center"/>
            <w:rPr>
              <w:rFonts w:ascii="Times New Roman" w:hAnsi="Times New Roman" w:cs="Times New Roman"/>
              <w:color w:val="auto"/>
            </w:rPr>
          </w:pPr>
          <w:r w:rsidRPr="00DB25F8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062C0" w:rsidRPr="00DB25F8" w:rsidRDefault="00036CA9" w:rsidP="00431B3E">
          <w:pPr>
            <w:pStyle w:val="23"/>
            <w:tabs>
              <w:tab w:val="right" w:leader="dot" w:pos="9344"/>
            </w:tabs>
            <w:rPr>
              <w:rFonts w:cs="Times New Roman"/>
              <w:noProof/>
              <w:sz w:val="28"/>
              <w:szCs w:val="28"/>
              <w:lang w:val="ru-RU" w:eastAsia="ru-RU" w:bidi="ar-SA"/>
            </w:rPr>
          </w:pPr>
          <w:r w:rsidRPr="00DB25F8">
            <w:rPr>
              <w:rFonts w:cs="Times New Roman"/>
              <w:sz w:val="28"/>
              <w:szCs w:val="28"/>
            </w:rPr>
            <w:fldChar w:fldCharType="begin"/>
          </w:r>
          <w:r w:rsidR="00A962F5" w:rsidRPr="00DB25F8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DB25F8">
            <w:rPr>
              <w:rFonts w:cs="Times New Roman"/>
              <w:sz w:val="28"/>
              <w:szCs w:val="28"/>
            </w:rPr>
            <w:fldChar w:fldCharType="separate"/>
          </w:r>
          <w:hyperlink w:anchor="_Toc23946687" w:history="1">
            <w:r w:rsidR="00C062C0" w:rsidRPr="00DB25F8">
              <w:rPr>
                <w:rStyle w:val="a7"/>
                <w:rFonts w:cs="Times New Roman"/>
                <w:noProof/>
                <w:sz w:val="28"/>
                <w:szCs w:val="28"/>
              </w:rPr>
              <w:t>8.1 Баланс количественных характеристик образования, обработки, утилизации, обезвреживания, размещения отходов</w:t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_Toc23946687 \h </w:instrText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C062C0" w:rsidRPr="00DB25F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62F5" w:rsidRPr="00DB25F8" w:rsidRDefault="00036CA9" w:rsidP="00431B3E">
          <w:pPr>
            <w:ind w:firstLine="709"/>
            <w:jc w:val="both"/>
            <w:rPr>
              <w:rFonts w:cs="Times New Roman"/>
              <w:b/>
              <w:sz w:val="28"/>
              <w:szCs w:val="28"/>
              <w:lang w:val="ru-RU"/>
            </w:rPr>
          </w:pPr>
          <w:r w:rsidRPr="00DB25F8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:rsidR="00A37284" w:rsidRPr="00DB25F8" w:rsidRDefault="005C36D1" w:rsidP="00431B3E">
      <w:pPr>
        <w:pStyle w:val="a4"/>
        <w:spacing w:line="276" w:lineRule="auto"/>
        <w:rPr>
          <w:b/>
          <w:sz w:val="28"/>
        </w:rPr>
      </w:pPr>
      <w:r w:rsidRPr="00DB25F8">
        <w:rPr>
          <w:b/>
          <w:sz w:val="28"/>
        </w:rPr>
        <w:br w:type="page"/>
      </w:r>
    </w:p>
    <w:p w:rsidR="00A37284" w:rsidRPr="00DB25F8" w:rsidRDefault="00A37284" w:rsidP="00431B3E">
      <w:pPr>
        <w:pStyle w:val="110"/>
        <w:spacing w:line="276" w:lineRule="auto"/>
        <w:ind w:firstLine="0"/>
        <w:rPr>
          <w:sz w:val="28"/>
          <w:szCs w:val="28"/>
        </w:rPr>
      </w:pPr>
      <w:bookmarkStart w:id="1" w:name="_Toc23946687"/>
      <w:r w:rsidRPr="00DB25F8">
        <w:rPr>
          <w:sz w:val="28"/>
          <w:szCs w:val="28"/>
        </w:rPr>
        <w:lastRenderedPageBreak/>
        <w:t>8.1 Баланс количественных характеристик образования, обработки, утилизации, обезвреживания, размещения отходов</w:t>
      </w:r>
      <w:bookmarkEnd w:id="1"/>
      <w:r w:rsidRPr="00DB25F8">
        <w:rPr>
          <w:sz w:val="28"/>
          <w:szCs w:val="28"/>
        </w:rPr>
        <w:t xml:space="preserve"> </w:t>
      </w:r>
    </w:p>
    <w:p w:rsidR="003A4DC7" w:rsidRPr="00DB25F8" w:rsidRDefault="00BA6A63" w:rsidP="00431B3E">
      <w:pPr>
        <w:pStyle w:val="a4"/>
        <w:spacing w:line="276" w:lineRule="auto"/>
        <w:rPr>
          <w:sz w:val="28"/>
        </w:rPr>
      </w:pPr>
      <w:r w:rsidRPr="00DB25F8">
        <w:rPr>
          <w:sz w:val="28"/>
        </w:rPr>
        <w:t xml:space="preserve">Исходные данные </w:t>
      </w:r>
      <w:r w:rsidR="00725BC0" w:rsidRPr="00DB25F8">
        <w:rPr>
          <w:sz w:val="28"/>
        </w:rPr>
        <w:t>для расчета</w:t>
      </w:r>
      <w:r w:rsidR="00E229BA" w:rsidRPr="00DB25F8">
        <w:rPr>
          <w:sz w:val="28"/>
        </w:rPr>
        <w:t xml:space="preserve"> баланса количественных характеристик образования, обработки, утилизации, обезвреживания и размещения отходов на территории </w:t>
      </w:r>
      <w:r w:rsidR="00B511FF">
        <w:rPr>
          <w:sz w:val="28"/>
        </w:rPr>
        <w:t>Камчатского края</w:t>
      </w:r>
      <w:r w:rsidRPr="00DB25F8">
        <w:rPr>
          <w:sz w:val="28"/>
        </w:rPr>
        <w:t xml:space="preserve"> </w:t>
      </w:r>
      <w:r w:rsidR="00E229BA" w:rsidRPr="00DB25F8">
        <w:rPr>
          <w:sz w:val="28"/>
        </w:rPr>
        <w:t>за 20</w:t>
      </w:r>
      <w:r w:rsidR="00B511FF">
        <w:rPr>
          <w:sz w:val="28"/>
        </w:rPr>
        <w:t>19</w:t>
      </w:r>
      <w:r w:rsidR="00725BC0" w:rsidRPr="00DB25F8">
        <w:rPr>
          <w:sz w:val="28"/>
        </w:rPr>
        <w:t>-20</w:t>
      </w:r>
      <w:r w:rsidR="007F073E" w:rsidRPr="00DB25F8">
        <w:rPr>
          <w:sz w:val="28"/>
        </w:rPr>
        <w:t>2</w:t>
      </w:r>
      <w:r w:rsidR="00B511FF">
        <w:rPr>
          <w:sz w:val="28"/>
        </w:rPr>
        <w:t>1</w:t>
      </w:r>
      <w:r w:rsidR="00725BC0" w:rsidRPr="00DB25F8">
        <w:rPr>
          <w:sz w:val="28"/>
        </w:rPr>
        <w:t xml:space="preserve"> года</w:t>
      </w:r>
      <w:r w:rsidR="00E229BA" w:rsidRPr="00DB25F8">
        <w:rPr>
          <w:sz w:val="28"/>
        </w:rPr>
        <w:t xml:space="preserve"> представлен</w:t>
      </w:r>
      <w:r w:rsidR="00A962F5" w:rsidRPr="00DB25F8">
        <w:rPr>
          <w:sz w:val="28"/>
        </w:rPr>
        <w:t>ы</w:t>
      </w:r>
      <w:r w:rsidR="00E229BA" w:rsidRPr="00DB25F8">
        <w:rPr>
          <w:sz w:val="28"/>
        </w:rPr>
        <w:t xml:space="preserve"> в приложени</w:t>
      </w:r>
      <w:r w:rsidR="0004075C" w:rsidRPr="00DB25F8">
        <w:rPr>
          <w:sz w:val="28"/>
        </w:rPr>
        <w:t>ях 8</w:t>
      </w:r>
      <w:r w:rsidR="00725BC0" w:rsidRPr="00DB25F8">
        <w:rPr>
          <w:sz w:val="28"/>
        </w:rPr>
        <w:t>.</w:t>
      </w:r>
      <w:r w:rsidR="002A3474" w:rsidRPr="00DB25F8">
        <w:rPr>
          <w:sz w:val="28"/>
        </w:rPr>
        <w:t>1</w:t>
      </w:r>
      <w:r w:rsidR="0004075C" w:rsidRPr="00DB25F8">
        <w:rPr>
          <w:sz w:val="28"/>
        </w:rPr>
        <w:t>- 8.</w:t>
      </w:r>
      <w:r w:rsidR="00B511FF">
        <w:rPr>
          <w:sz w:val="28"/>
        </w:rPr>
        <w:t>3</w:t>
      </w:r>
      <w:r w:rsidR="00E229BA" w:rsidRPr="00DB25F8">
        <w:rPr>
          <w:sz w:val="28"/>
        </w:rPr>
        <w:t xml:space="preserve">. </w:t>
      </w:r>
    </w:p>
    <w:p w:rsidR="00A778EC" w:rsidRPr="00DB25F8" w:rsidRDefault="00A778EC" w:rsidP="00431B3E">
      <w:pPr>
        <w:pStyle w:val="a4"/>
        <w:spacing w:line="276" w:lineRule="auto"/>
        <w:rPr>
          <w:sz w:val="28"/>
        </w:rPr>
      </w:pPr>
      <w:r w:rsidRPr="00DB25F8">
        <w:rPr>
          <w:sz w:val="28"/>
        </w:rPr>
        <w:t>Далее в исходные данные для балансов были внесены следующие изменения.</w:t>
      </w:r>
    </w:p>
    <w:p w:rsidR="00A778EC" w:rsidRPr="00DB25F8" w:rsidRDefault="00A778EC" w:rsidP="00431B3E">
      <w:pPr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25F8">
        <w:rPr>
          <w:rFonts w:cs="Times New Roman"/>
          <w:b/>
          <w:sz w:val="28"/>
          <w:szCs w:val="28"/>
          <w:lang w:val="ru-RU"/>
        </w:rPr>
        <w:t>Изменения в исходные данные за 201</w:t>
      </w:r>
      <w:r w:rsidR="00B511FF">
        <w:rPr>
          <w:rFonts w:cs="Times New Roman"/>
          <w:b/>
          <w:sz w:val="28"/>
          <w:szCs w:val="28"/>
          <w:lang w:val="ru-RU"/>
        </w:rPr>
        <w:t>9</w:t>
      </w:r>
      <w:r w:rsidRPr="00DB25F8">
        <w:rPr>
          <w:rFonts w:cs="Times New Roman"/>
          <w:b/>
          <w:sz w:val="28"/>
          <w:szCs w:val="28"/>
          <w:lang w:val="ru-RU"/>
        </w:rPr>
        <w:t xml:space="preserve"> г</w:t>
      </w:r>
    </w:p>
    <w:p w:rsidR="000510CA" w:rsidRDefault="000510CA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>З</w:t>
      </w:r>
      <w:r w:rsidR="0013401D" w:rsidRPr="00DB25F8">
        <w:rPr>
          <w:rFonts w:cs="Times New Roman"/>
          <w:sz w:val="28"/>
          <w:szCs w:val="28"/>
          <w:lang w:val="ru-RU"/>
        </w:rPr>
        <w:t>начение столбца “Размещение отходов на собственных объектах на хранение” продублировано в колонку “Наличие в организации на конец отчетного года”</w:t>
      </w:r>
      <w:r w:rsidRPr="00DB25F8">
        <w:rPr>
          <w:rFonts w:cs="Times New Roman"/>
          <w:sz w:val="28"/>
          <w:szCs w:val="28"/>
          <w:lang w:val="ru-RU"/>
        </w:rPr>
        <w:t>, поэтому в расчетах балансов не учитывается</w:t>
      </w:r>
      <w:r w:rsidR="0013401D" w:rsidRPr="00DB25F8">
        <w:rPr>
          <w:rFonts w:cs="Times New Roman"/>
          <w:sz w:val="28"/>
          <w:szCs w:val="28"/>
          <w:lang w:val="ru-RU"/>
        </w:rPr>
        <w:t xml:space="preserve">. </w:t>
      </w:r>
    </w:p>
    <w:p w:rsidR="00431B3E" w:rsidRPr="000E0E32" w:rsidRDefault="00431B3E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E0E32">
        <w:rPr>
          <w:rFonts w:cs="Times New Roman"/>
          <w:sz w:val="28"/>
          <w:szCs w:val="28"/>
          <w:lang w:val="ru-RU"/>
        </w:rPr>
        <w:t xml:space="preserve">Далее выявили </w:t>
      </w:r>
      <w:proofErr w:type="gramStart"/>
      <w:r w:rsidRPr="000E0E32">
        <w:rPr>
          <w:rFonts w:cs="Times New Roman"/>
          <w:sz w:val="28"/>
          <w:szCs w:val="28"/>
          <w:lang w:val="ru-RU"/>
        </w:rPr>
        <w:t>строки</w:t>
      </w:r>
      <w:proofErr w:type="gramEnd"/>
      <w:r w:rsidRPr="000E0E32">
        <w:rPr>
          <w:rFonts w:cs="Times New Roman"/>
          <w:sz w:val="28"/>
          <w:szCs w:val="28"/>
          <w:lang w:val="ru-RU"/>
        </w:rPr>
        <w:t xml:space="preserve"> в которых значение столбца “Размещение отходов на эксплуатируемых объектах на захоронение” продублировано в колонку “Наличие в организации на конец отчетного года”, поэтому значение столбца “Наличие в организации на конец отчетного года” уменьшим на значение  столбца “Размещение отходов на эксплуатируемых объектах на захоронение” (таблица </w:t>
      </w:r>
      <w:r>
        <w:rPr>
          <w:rFonts w:cs="Times New Roman"/>
          <w:sz w:val="28"/>
          <w:szCs w:val="28"/>
          <w:lang w:val="ru-RU"/>
        </w:rPr>
        <w:t>8.1</w:t>
      </w:r>
      <w:r w:rsidRPr="000E0E32">
        <w:rPr>
          <w:rFonts w:cs="Times New Roman"/>
          <w:sz w:val="28"/>
          <w:szCs w:val="28"/>
          <w:lang w:val="ru-RU"/>
        </w:rPr>
        <w:t xml:space="preserve">). </w:t>
      </w:r>
    </w:p>
    <w:p w:rsidR="00431B3E" w:rsidRPr="000E0E32" w:rsidRDefault="00431B3E" w:rsidP="00431B3E">
      <w:pPr>
        <w:pStyle w:val="afe"/>
        <w:spacing w:line="276" w:lineRule="auto"/>
      </w:pPr>
      <w:r w:rsidRPr="000E0E32">
        <w:t xml:space="preserve">Таблица </w:t>
      </w:r>
      <w:r>
        <w:t>8</w:t>
      </w:r>
      <w:r w:rsidRPr="000E0E32">
        <w:t>.</w:t>
      </w:r>
      <w:r>
        <w:t>1</w:t>
      </w:r>
      <w:r w:rsidRPr="000E0E32">
        <w:t xml:space="preserve"> – Строки, по которым значение столбца “Размещение отходов на эксплуатируемых объектах на захоронение” продублировано в колонку “Наличие в организации на конец отчетного года”.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128"/>
        <w:gridCol w:w="3543"/>
        <w:gridCol w:w="1702"/>
        <w:gridCol w:w="1382"/>
      </w:tblGrid>
      <w:tr w:rsidR="00431B3E" w:rsidRPr="00431B3E" w:rsidTr="00431B3E">
        <w:trPr>
          <w:trHeight w:val="300"/>
        </w:trPr>
        <w:tc>
          <w:tcPr>
            <w:tcW w:w="426" w:type="pct"/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№ строки</w:t>
            </w:r>
          </w:p>
        </w:tc>
        <w:tc>
          <w:tcPr>
            <w:tcW w:w="1112" w:type="pct"/>
            <w:shd w:val="clear" w:color="auto" w:fill="auto"/>
            <w:noWrap/>
          </w:tcPr>
          <w:p w:rsidR="00431B3E" w:rsidRPr="00431B3E" w:rsidRDefault="00983527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Код отхода согласно Федеральному классификационному каталогу отходов (ФККО)</w:t>
            </w:r>
          </w:p>
        </w:tc>
        <w:tc>
          <w:tcPr>
            <w:tcW w:w="1851" w:type="pct"/>
            <w:shd w:val="clear" w:color="auto" w:fill="auto"/>
            <w:noWrap/>
          </w:tcPr>
          <w:p w:rsidR="00431B3E" w:rsidRPr="00431B3E" w:rsidRDefault="00983527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Наименование видов отходов, сгруппированных по классам опасности для окружающей  среды</w:t>
            </w:r>
          </w:p>
        </w:tc>
        <w:tc>
          <w:tcPr>
            <w:tcW w:w="889" w:type="pct"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Наличие отходов на конец отчетного года (старое значение)</w:t>
            </w:r>
          </w:p>
        </w:tc>
        <w:tc>
          <w:tcPr>
            <w:tcW w:w="722" w:type="pct"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Наличие отходов на конец отчетного года (новое значение)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1 11 210 01 23 5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ботва от корнеплодов, другие подобные растительные остатки при выращивании овощей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0,1200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2 00 190 99 39 5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вскрышные породы в смеси практически неопасные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8 516 640,0000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2 22 411 01 39 5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(хвосты) цианирования руд серебряных и золотосодержащих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868 292,2000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179373,000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2 32 210 02 39 5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глинисто-солевые шламы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28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3 02 992 11 23 5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обрезь</w:t>
            </w:r>
            <w:proofErr w:type="spell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валяльно-войлочной продукции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1,1200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3 03 111 01 23 5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обрезки и обрывки хлопчатобумажных тканей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266,4000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3 03 111 02 23 5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обрезки и обрывки льняных тканей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103,5000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3 03 111 09 23 5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обрезки и обрывки смешанных тканей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4 986,8100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3 05 220 03 21 5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щепа натуральной чистой древесины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10,0000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3 05 220 04 21 5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обрезь</w:t>
            </w:r>
            <w:proofErr w:type="spell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натуральной чистой древесины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13,8000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3 05 230 01 43 5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опилки натуральной чистой древесины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19,1800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3 05 291 11 20 5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опилки и стружка натуральной чистой древесины несортированные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1 295,2000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3 05 291 91 20 5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прочие несортированные древесные отходы из натуральной чистой древесины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1 760,7000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3 31 151 02 20 5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обрезки вулканизованной резины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0,0860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3 41 901 01 20 5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бой стекла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571,9220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1,700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59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3 61 212 03 22 5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стружка чёрных металлов несортированная незагрязнённая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3,7840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3,084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4 02 112 11 62 5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одежды и прочих текстильных изделий для сферы обслуживания из натуральных и смешанных волокон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39,3000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4 02 131 01 62 5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спецодежда из натуральных волокон, утратившая потребительские свойства, пригодная для изготовления ветоши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0,1600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4 03 101 00 52 4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обувь кожаная рабочая, утратившая потребительские свойства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0,6760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0,028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4 04 140 00 51 5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деревянная, утратившая потребительские свойства, незагрязнённая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21,0930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0,603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4 04 190 00 51 5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прочая продукция из натуральной древесины, </w:t>
            </w: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утратившая потребительские свойства, незагрязнённая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lastRenderedPageBreak/>
              <w:t>720,6000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78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4 05 122 02 60 5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2,0100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1,010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4 05 182 01 60 5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упаковочной бумаги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2,8700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2,340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4 05 216 21 52 5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упаковки из комбинированного материала на основе бумаги и/или картона, полимеров и алюминиевой фольги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0,3650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4 05 291 15 52 5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бумаги с полиэтиленовым покрытием в виде ленты-основы самоклеящихся этикеток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0,4000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4 05 913 01 60 5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упаковочных материалов из бумаги и картона, загрязнённые пищевыми продуктами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489,6000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4 05 919 01 60 4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упаковочных материалов из бумаги и картона, загрязнённые средствами моющими, чистящими и полирующими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0,2050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4 31 110 02 51 5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шланги и рукава из вулканизированной резины, утратившие потребительские свойства,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2,9800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129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4 34 110 03 51 5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изделий из полиэтилена незагрязнённые (кроме тары)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0,5720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4 34 110 04 51 5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полиэтиленовой тары незагрязнённой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1,2800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131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4 34 120 02 29 5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пленки полипропилена и изделий из нее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0,7000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146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4 34 991 33 72 5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смесь упаковок из разнородных полимерных материалов, не содержащих галогены, незагрязнённых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223,8000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4 38 118 01 51 5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полиэтиленовая, загрязнённая пищевыми продуктами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379,5000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159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4 43 210 11 62 5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ткань фильтровальная из натуральных и смешанных волокон отработанная незагрязнённая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0,2100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4 43 701 02 49 5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песок кварцевый фильтров очистки природной воды отработанный незагрязнённый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3,5400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4 51 101 00 20 5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изделий из стекла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2 360,8820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4 56 100 01 51 5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0,3650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4 56 200 01 29 5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шкурка шлифовальная отработанная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2,3000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4 56 200 52 41 4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абразивных материалов в виде порошка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4 61 010 01 20 5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отходы, содержащие незагрязнённые чёрные металлы в виде изделий, кусков, несортированные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205,4650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91,985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4 61 200 01 51 5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стальных изделий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59,5000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4 61 200 02 21 5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лом и </w:t>
            </w: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</w:t>
            </w:r>
            <w:proofErr w:type="gram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стальные в кусковой форме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9,5850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197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4 68 112 02 51 4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из чёрных металлов, загрязнённая лакокрасочными материалами (содержание менее 5%)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0,8980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0,886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226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4 82 302 01 52 5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изолированных проводов и кабелей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0,1050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4 82 411 00 52 5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лампы накаливания, утратившие потребительские свойства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0,4300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257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6 11 400 02 20 5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золошлаковая</w:t>
            </w:r>
            <w:proofErr w:type="spell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смесь от сжигания углей практически неопасная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8 021,5330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2441,883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266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7 22 101 02 71 5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0,3200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267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7 22 102 02 39 5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осадок с песколовок при очистке хозяйственно-бытовых и смешанных сточных вод </w:t>
            </w: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практически неопасный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lastRenderedPageBreak/>
              <w:t>5,4800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271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7 22 200 01 39 4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4,9000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272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7 22 200 02 39 5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</w:t>
            </w:r>
            <w:proofErr w:type="gram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7,7590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6,799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280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7 31 110 01 72 4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из жилищ несортированные (</w:t>
            </w: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исключая</w:t>
            </w:r>
            <w:proofErr w:type="gram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крупногабаритные)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22,2000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284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7 31 200 03 72 5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уборки территорий кладбищ, колумбариев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78,0000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291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7 33 100 01 72 4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мусор от офисных и бытовых помещений организаций несортированный (</w:t>
            </w: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исключая</w:t>
            </w:r>
            <w:proofErr w:type="gram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крупногабаритный)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109,8600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62,420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295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7 33 210 02 72 5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мусор и смет производственных помещений практически неопасный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157,4000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4,700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305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7 33 390 02 71 5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смет с территории предприятия практически </w:t>
            </w: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неопасный</w:t>
            </w:r>
            <w:proofErr w:type="gramEnd"/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7,7780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309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7 36 100 01 30 5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24 496,6100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319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7 39 421 01 72 5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уборки бань, саун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29,3000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7 47 211 01 40 4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твёрдые остатки от сжигания нефтесодержащих отходов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0,2340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7 47 981 99 20 4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золы и шлаки от </w:t>
            </w:r>
            <w:proofErr w:type="spell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инсинераторов</w:t>
            </w:r>
            <w:proofErr w:type="spell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и установок термической обработки отходов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17,6340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8 11 111 12 49 5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грунта при проведении открытых земляных работ практически неопасные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24 285,9000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8 19 100 01 49 5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песка незагрязнённые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16,1500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8 22 201 01 21 5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бетонных изделий, отходы бетона в кусковой форме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14 538,9000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8 22 301 01 21 5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железобетонных изделий, отходы железобетона в кусковой форме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9 612,6000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8 90 000 01 72 4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отходы (мусор) от строительных и ремонтных </w:t>
            </w: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работ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lastRenderedPageBreak/>
              <w:t>10,2300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350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8 91 110 02 52 4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инструменты лакокрасочные (кисти, валики), загрязнённые лакокрасочными материалами (в количестве менее 5%)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369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9 19 100 01 20 5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остатки и огарки стальных сварочных электродов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1,0655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0,621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370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9 19 100 02 20 4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шлак сварочный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0,2890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0,182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372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9 19 201 02 39 4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песок, загрязнённый нефтью или нефтепродуктами (содержание нефти или нефтепродуктов менее 15%)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17,2510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16,051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375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9 19 204 02 60 4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обтирочный материал, загрязнённый нефтью или нефтепродуктами (содержание нефти или нефтепродуктов менее 15%)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3,8990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3,501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386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9 20 310 01 52 5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тормозные </w:t>
            </w:r>
            <w:proofErr w:type="gramStart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колодки</w:t>
            </w:r>
            <w:proofErr w:type="gramEnd"/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отработанные без накладок асбестовых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0,0560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0,020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9 21 120 01 50 4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камеры пневматических шин автомобильных отработанные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19 469,4580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19469,438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9 21 130 02 50 4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покрышки пневматических шин с металлическим кордом отработанные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3 992,0020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3990,102</w:t>
            </w:r>
          </w:p>
        </w:tc>
      </w:tr>
      <w:tr w:rsidR="00431B3E" w:rsidRPr="00431B3E" w:rsidTr="00431B3E">
        <w:trPr>
          <w:trHeight w:val="30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9 21 301 01 52 4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B3E" w:rsidRPr="00431B3E" w:rsidRDefault="00431B3E" w:rsidP="00431B3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431B3E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фильтры воздушные автотранспортных средств отработанные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0,1970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B3E" w:rsidRPr="00431B3E" w:rsidRDefault="00431B3E">
            <w:pP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31B3E">
              <w:rPr>
                <w:rFonts w:cs="Times New Roman"/>
                <w:color w:val="000000"/>
                <w:sz w:val="24"/>
                <w:szCs w:val="24"/>
              </w:rPr>
              <w:t>0,023</w:t>
            </w:r>
          </w:p>
        </w:tc>
      </w:tr>
    </w:tbl>
    <w:p w:rsidR="00431B3E" w:rsidRDefault="00431B3E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565457" w:rsidRDefault="00565457" w:rsidP="00431B3E">
      <w:pPr>
        <w:spacing w:after="0"/>
        <w:ind w:firstLine="709"/>
        <w:jc w:val="both"/>
        <w:rPr>
          <w:rFonts w:cs="Times New Roman"/>
          <w:sz w:val="28"/>
          <w:lang w:val="ru-RU"/>
        </w:rPr>
      </w:pPr>
      <w:r w:rsidRPr="00DB25F8">
        <w:rPr>
          <w:rFonts w:cs="Times New Roman"/>
          <w:sz w:val="28"/>
          <w:lang w:val="ru-RU"/>
        </w:rPr>
        <w:t xml:space="preserve">В строке под номером </w:t>
      </w:r>
      <w:r>
        <w:rPr>
          <w:rFonts w:cs="Times New Roman"/>
          <w:sz w:val="28"/>
          <w:lang w:val="ru-RU"/>
        </w:rPr>
        <w:t>1</w:t>
      </w:r>
      <w:r w:rsidR="00072953">
        <w:rPr>
          <w:rFonts w:cs="Times New Roman"/>
          <w:sz w:val="28"/>
          <w:lang w:val="ru-RU"/>
        </w:rPr>
        <w:t>99</w:t>
      </w:r>
      <w:r w:rsidRPr="00DB25F8">
        <w:rPr>
          <w:rFonts w:cs="Times New Roman"/>
          <w:sz w:val="28"/>
          <w:lang w:val="ru-RU"/>
        </w:rPr>
        <w:t xml:space="preserve"> (</w:t>
      </w:r>
      <w:r w:rsidR="00072953" w:rsidRPr="00072953">
        <w:rPr>
          <w:rFonts w:eastAsia="Times New Roman" w:cs="Times New Roman"/>
          <w:sz w:val="28"/>
          <w:szCs w:val="28"/>
          <w:lang w:val="ru-RU" w:eastAsia="ru-RU" w:bidi="ar-SA"/>
        </w:rPr>
        <w:t>лампы ртутные, ртутно-кварцевые, люминесцентные, утратившие потребительские свойства</w:t>
      </w:r>
      <w:r w:rsidRPr="008043C8">
        <w:rPr>
          <w:rFonts w:eastAsia="Times New Roman" w:cs="Times New Roman"/>
          <w:sz w:val="28"/>
          <w:szCs w:val="28"/>
          <w:lang w:val="ru-RU" w:eastAsia="ru-RU" w:bidi="ar-SA"/>
        </w:rPr>
        <w:t>)</w:t>
      </w:r>
      <w:r w:rsidRPr="00DB25F8">
        <w:rPr>
          <w:rFonts w:cs="Times New Roman"/>
          <w:sz w:val="28"/>
          <w:lang w:val="ru-RU"/>
        </w:rPr>
        <w:t xml:space="preserve"> в ячейке “</w:t>
      </w:r>
      <w:r w:rsidR="00072953" w:rsidRPr="00072953">
        <w:rPr>
          <w:lang w:val="ru-RU"/>
        </w:rPr>
        <w:t xml:space="preserve"> </w:t>
      </w:r>
      <w:r w:rsidR="00072953" w:rsidRPr="00072953">
        <w:rPr>
          <w:rFonts w:cs="Times New Roman"/>
          <w:sz w:val="28"/>
          <w:lang w:val="ru-RU"/>
        </w:rPr>
        <w:t>Наличие отходов на конец отчетного года</w:t>
      </w:r>
      <w:r w:rsidRPr="00DB25F8">
        <w:rPr>
          <w:rFonts w:cs="Times New Roman"/>
          <w:sz w:val="28"/>
          <w:lang w:val="ru-RU"/>
        </w:rPr>
        <w:t xml:space="preserve">” вместо значения </w:t>
      </w:r>
      <w:r w:rsidR="00072953">
        <w:rPr>
          <w:rFonts w:cs="Times New Roman"/>
          <w:sz w:val="28"/>
          <w:lang w:val="ru-RU"/>
        </w:rPr>
        <w:t>5,439</w:t>
      </w:r>
      <w:r w:rsidRPr="00DB25F8">
        <w:rPr>
          <w:rFonts w:cs="Times New Roman"/>
          <w:sz w:val="28"/>
          <w:lang w:val="ru-RU"/>
        </w:rPr>
        <w:t xml:space="preserve"> принято значение </w:t>
      </w:r>
      <w:r w:rsidR="00072953">
        <w:rPr>
          <w:rFonts w:cs="Times New Roman"/>
          <w:sz w:val="28"/>
          <w:lang w:val="ru-RU"/>
        </w:rPr>
        <w:t>5,441</w:t>
      </w:r>
      <w:r w:rsidRPr="00DB25F8">
        <w:rPr>
          <w:rFonts w:cs="Times New Roman"/>
          <w:sz w:val="28"/>
          <w:lang w:val="ru-RU"/>
        </w:rPr>
        <w:t>.</w:t>
      </w:r>
    </w:p>
    <w:p w:rsidR="00072953" w:rsidRDefault="00072953" w:rsidP="00072953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lang w:val="ru-RU"/>
        </w:rPr>
        <w:t xml:space="preserve">В строке под номером </w:t>
      </w:r>
      <w:r>
        <w:rPr>
          <w:rFonts w:cs="Times New Roman"/>
          <w:sz w:val="28"/>
          <w:lang w:val="ru-RU"/>
        </w:rPr>
        <w:t>357</w:t>
      </w:r>
      <w:r w:rsidRPr="00DB25F8">
        <w:rPr>
          <w:rFonts w:cs="Times New Roman"/>
          <w:sz w:val="28"/>
          <w:lang w:val="ru-RU"/>
        </w:rPr>
        <w:t xml:space="preserve"> (</w:t>
      </w:r>
      <w:r w:rsidRPr="00072953">
        <w:rPr>
          <w:rFonts w:eastAsia="Times New Roman" w:cs="Times New Roman"/>
          <w:sz w:val="28"/>
          <w:szCs w:val="28"/>
          <w:lang w:val="ru-RU" w:eastAsia="ru-RU" w:bidi="ar-SA"/>
        </w:rPr>
        <w:t>шлам очистки емкостей и трубопроводов от нефти и нефтепродуктов</w:t>
      </w:r>
      <w:r w:rsidRPr="008043C8">
        <w:rPr>
          <w:rFonts w:eastAsia="Times New Roman" w:cs="Times New Roman"/>
          <w:sz w:val="28"/>
          <w:szCs w:val="28"/>
          <w:lang w:val="ru-RU" w:eastAsia="ru-RU" w:bidi="ar-SA"/>
        </w:rPr>
        <w:t>)</w:t>
      </w:r>
      <w:r w:rsidRPr="00DB25F8">
        <w:rPr>
          <w:rFonts w:cs="Times New Roman"/>
          <w:sz w:val="28"/>
          <w:lang w:val="ru-RU"/>
        </w:rPr>
        <w:t xml:space="preserve"> в ячейке “</w:t>
      </w:r>
      <w:r w:rsidRPr="00072953">
        <w:rPr>
          <w:lang w:val="ru-RU"/>
        </w:rPr>
        <w:t xml:space="preserve"> </w:t>
      </w:r>
      <w:r w:rsidRPr="00072953">
        <w:rPr>
          <w:rFonts w:cs="Times New Roman"/>
          <w:sz w:val="28"/>
          <w:lang w:val="ru-RU"/>
        </w:rPr>
        <w:t>Наличие отходов на конец отчетного года</w:t>
      </w:r>
      <w:r w:rsidRPr="00DB25F8">
        <w:rPr>
          <w:rFonts w:cs="Times New Roman"/>
          <w:sz w:val="28"/>
          <w:lang w:val="ru-RU"/>
        </w:rPr>
        <w:t xml:space="preserve">” вместо значения </w:t>
      </w:r>
      <w:r>
        <w:rPr>
          <w:rFonts w:cs="Times New Roman"/>
          <w:sz w:val="28"/>
          <w:lang w:val="ru-RU"/>
        </w:rPr>
        <w:t>14,593</w:t>
      </w:r>
      <w:r w:rsidRPr="00DB25F8">
        <w:rPr>
          <w:rFonts w:cs="Times New Roman"/>
          <w:sz w:val="28"/>
          <w:lang w:val="ru-RU"/>
        </w:rPr>
        <w:t xml:space="preserve"> принято значение </w:t>
      </w:r>
      <w:r>
        <w:rPr>
          <w:rFonts w:cs="Times New Roman"/>
          <w:sz w:val="28"/>
          <w:lang w:val="ru-RU"/>
        </w:rPr>
        <w:t>14,543</w:t>
      </w:r>
      <w:r w:rsidRPr="00DB25F8">
        <w:rPr>
          <w:rFonts w:cs="Times New Roman"/>
          <w:sz w:val="28"/>
          <w:lang w:val="ru-RU"/>
        </w:rPr>
        <w:t>.</w:t>
      </w:r>
    </w:p>
    <w:p w:rsidR="00072953" w:rsidRDefault="00072953" w:rsidP="00072953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lang w:val="ru-RU"/>
        </w:rPr>
        <w:t xml:space="preserve">В строке под номером </w:t>
      </w:r>
      <w:r>
        <w:rPr>
          <w:rFonts w:cs="Times New Roman"/>
          <w:sz w:val="28"/>
          <w:lang w:val="ru-RU"/>
        </w:rPr>
        <w:t>380</w:t>
      </w:r>
      <w:r w:rsidRPr="00DB25F8">
        <w:rPr>
          <w:rFonts w:cs="Times New Roman"/>
          <w:sz w:val="28"/>
          <w:lang w:val="ru-RU"/>
        </w:rPr>
        <w:t xml:space="preserve"> (</w:t>
      </w:r>
      <w:r w:rsidRPr="00072953">
        <w:rPr>
          <w:rFonts w:eastAsia="Times New Roman" w:cs="Times New Roman"/>
          <w:sz w:val="28"/>
          <w:szCs w:val="28"/>
          <w:lang w:val="ru-RU" w:eastAsia="ru-RU" w:bidi="ar-SA"/>
        </w:rPr>
        <w:t>обтирочный материал, загрязнённый материалами лакокрасочными и аналогичными для нанесения покрытий, малоопасный</w:t>
      </w:r>
      <w:r w:rsidRPr="008043C8">
        <w:rPr>
          <w:rFonts w:eastAsia="Times New Roman" w:cs="Times New Roman"/>
          <w:sz w:val="28"/>
          <w:szCs w:val="28"/>
          <w:lang w:val="ru-RU" w:eastAsia="ru-RU" w:bidi="ar-SA"/>
        </w:rPr>
        <w:t>)</w:t>
      </w:r>
      <w:r w:rsidRPr="00DB25F8">
        <w:rPr>
          <w:rFonts w:cs="Times New Roman"/>
          <w:sz w:val="28"/>
          <w:lang w:val="ru-RU"/>
        </w:rPr>
        <w:t xml:space="preserve"> в ячейке “</w:t>
      </w:r>
      <w:r w:rsidRPr="00072953">
        <w:rPr>
          <w:lang w:val="ru-RU"/>
        </w:rPr>
        <w:t xml:space="preserve"> </w:t>
      </w:r>
      <w:r w:rsidRPr="00072953">
        <w:rPr>
          <w:rFonts w:cs="Times New Roman"/>
          <w:sz w:val="28"/>
          <w:lang w:val="ru-RU"/>
        </w:rPr>
        <w:t>Наличие отходов на конец отчетного года</w:t>
      </w:r>
      <w:r w:rsidRPr="00DB25F8">
        <w:rPr>
          <w:rFonts w:cs="Times New Roman"/>
          <w:sz w:val="28"/>
          <w:lang w:val="ru-RU"/>
        </w:rPr>
        <w:t xml:space="preserve">” вместо значения </w:t>
      </w:r>
      <w:r>
        <w:rPr>
          <w:rFonts w:cs="Times New Roman"/>
          <w:sz w:val="28"/>
          <w:lang w:val="ru-RU"/>
        </w:rPr>
        <w:t>0,4</w:t>
      </w:r>
      <w:r w:rsidRPr="00DB25F8">
        <w:rPr>
          <w:rFonts w:cs="Times New Roman"/>
          <w:sz w:val="28"/>
          <w:lang w:val="ru-RU"/>
        </w:rPr>
        <w:t xml:space="preserve"> принято значение </w:t>
      </w:r>
      <w:r>
        <w:rPr>
          <w:rFonts w:cs="Times New Roman"/>
          <w:sz w:val="28"/>
          <w:lang w:val="ru-RU"/>
        </w:rPr>
        <w:t>0</w:t>
      </w:r>
      <w:r w:rsidRPr="00DB25F8">
        <w:rPr>
          <w:rFonts w:cs="Times New Roman"/>
          <w:sz w:val="28"/>
          <w:lang w:val="ru-RU"/>
        </w:rPr>
        <w:t>.</w:t>
      </w:r>
    </w:p>
    <w:p w:rsidR="00072953" w:rsidRDefault="00072953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565457" w:rsidRDefault="00565457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983527" w:rsidRDefault="00983527" w:rsidP="00983527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Выявили строки, по которым движения отходов не производилось, соответственно удалим их из баланса.</w:t>
      </w:r>
    </w:p>
    <w:p w:rsidR="00983527" w:rsidRPr="00DB25F8" w:rsidRDefault="00983527" w:rsidP="00983527">
      <w:pPr>
        <w:pStyle w:val="afe"/>
      </w:pPr>
      <w:r w:rsidRPr="00DB25F8">
        <w:t>Таблица 8.</w:t>
      </w:r>
      <w:r>
        <w:t>2</w:t>
      </w:r>
      <w:r w:rsidRPr="00DB25F8">
        <w:t xml:space="preserve"> – </w:t>
      </w:r>
      <w:r>
        <w:t>Строки, по которым движения отходов не производилось</w:t>
      </w:r>
      <w:r w:rsidRPr="00DB25F8"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2881"/>
        <w:gridCol w:w="5776"/>
      </w:tblGrid>
      <w:tr w:rsidR="00983527" w:rsidRPr="00555E89" w:rsidTr="00983527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3527" w:rsidRPr="00E05149" w:rsidRDefault="00983527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№ строки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3527" w:rsidRPr="00E05149" w:rsidRDefault="00983527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Код отхода согласно Федеральному </w:t>
            </w:r>
            <w:proofErr w:type="spellStart"/>
            <w:proofErr w:type="gramStart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классификаци-онному</w:t>
            </w:r>
            <w:proofErr w:type="spellEnd"/>
            <w:proofErr w:type="gramEnd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каталогу отходов (ФККО)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3527" w:rsidRPr="00E05149" w:rsidRDefault="00983527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Наименование видов отходов, сгруппированных по классам опасности для окружающей  среды</w:t>
            </w:r>
          </w:p>
        </w:tc>
      </w:tr>
      <w:tr w:rsidR="00983527" w:rsidRPr="00555E89" w:rsidTr="00983527">
        <w:trPr>
          <w:trHeight w:val="795"/>
        </w:trPr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983527" w:rsidRPr="00555E89" w:rsidTr="00983527">
        <w:trPr>
          <w:trHeight w:val="276"/>
        </w:trPr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527" w:rsidRPr="00E05149" w:rsidRDefault="00983527" w:rsidP="00CD04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1 54 110 01 21 5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малоценной древесины (хворост, валежник, обломки стволов)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53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3 43 210 01 20 5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бой строительного кирпича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57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3 61 211 01 31 3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смазочно-охлаждающие масла, отработанные при металлообработке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60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3 61 221 01 42 4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пыль (порошок) от шлифования чёрных металлов с содержанием металла 50% и более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72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4 02 191 01 61 5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валяно-войлочные изделия из шерстяного волокна, утратившие потребительские свойства,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112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4 17 150 01 29 4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фото- и кинопленки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4 31 112 31 52 4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шланги и/или рукава из вулканизированной резины с нитяным каркасом, утратившие потребительские свойства,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137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4 34 142 01 51 5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лом и отходы изделий из </w:t>
            </w:r>
            <w:proofErr w:type="spellStart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акрилонитрилбутадиенстирола</w:t>
            </w:r>
            <w:proofErr w:type="spellEnd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(пластик АБС)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149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4 38 113 01 51 4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полиэтиленовая, загрязнённая нефтепродуктами (содержание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151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4 38 119 53 51 4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полиэтиленовая, загрязнённая пастой паяльной, содержащей свинец и его соединения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152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4 38 191 02 51 4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из прочих полимерных материалов, загрязнённая лакокрасочными материалами (содержание менее 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153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4 38 191 03 50 4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из разнородных полимерных материалов, загрязнённая органическими растворителями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155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4 42 103 01 49 5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силикагель</w:t>
            </w:r>
            <w:proofErr w:type="gramEnd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отработанный при осушке воздуха и газов, не загрязнённый опасными веществами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157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4 42 504 02 20 4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уголь</w:t>
            </w:r>
            <w:proofErr w:type="gramEnd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активированный отработанный, загрязнённый нефтепродуктами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158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4 43 101 02 52 4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угольные фильтры отработанные, загрязнённые нефтепродуктами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162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4 43 721 82 52 4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фильтрующая загрузка из разнородных полимерных материалов, загрязнённая нефтепродуктами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164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4 51 102 02 20 4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тара стеклянная от химических реактивов </w:t>
            </w: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незагрязнённая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167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4 55 510 99 51 4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прочих изделий из асбоцемента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173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4 57 111 01 20 4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шлаковаты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174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4 57 112 01 20 4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базальтового волокна и материалов на его основе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176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4 59 110 11 71 5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фарфоровых и стеклянных изоляторов в смеси незагрязнённый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178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4 59 121 11 51 5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керамические изделия технического назначения отработанные незагрязнённые практически неопасные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180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4 61 010 02 20 5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скрап чёрных металлов незагрязнённый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186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4 62 100 99 20 4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отходы, содержащие медные сплавы (в том числе в пылевой форме), несортированные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187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4 62 110 99 20 3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меди несортированные незагрязнённые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194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4 68 101 02 20 4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чёрных металлов, загрязнённые нефтепродуктами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263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6 41 811 11 20 4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зачистки внутренней поверхности газопровода при обслуживании, ремонте линейной части магистрального газопровода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268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7 22 109 01 39 4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осадки с песколовок и отстойников при механической очистке хозяйственно-бытовых и смешанных сточных вод малоопасные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273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7 22 201 11 39 4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274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7 22 399 11 39 4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(осадки) после механической и биологической очистки хозяйственно-бытовых и смешанных сточных вод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312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7 36 101 01 39 4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отходы жиров при разгрузке </w:t>
            </w:r>
            <w:proofErr w:type="spellStart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жироуловителей</w:t>
            </w:r>
            <w:proofErr w:type="spellEnd"/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335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8 21 101 01 21 5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бортовых камней, брусчатки, булыжных камней и прочие отходы изделий из природного камня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341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8 24 110 01 20 4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обрезь</w:t>
            </w:r>
            <w:proofErr w:type="spellEnd"/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и лом гипсокартонных листов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346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8 30 100 01 71 5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дорожного полотна автомобильных дорог (кроме отходов битума и асфальтовых покрытий)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349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8 91 110 01 52 3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инструменты лакокрасочные (кисти, валики), загрязнённые лакокрасочными материалами (в количестве 5% и более)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351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8 91 120 01 52 4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шпатели отработанные, загрязнённые штукатурными материалами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359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9 11 200 05 33 4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зачистки оборудования для транспортирования и/или хранения нефтепродуктов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361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9 11 281 12 52 4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фильтры очистки жидкого топлива при заправке транспортных средств отработанные (содержание нефтепродуктов менее 15%)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385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9 20 210 01 10 2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кислота аккумуляторная серная отработанная</w:t>
            </w:r>
          </w:p>
        </w:tc>
      </w:tr>
      <w:tr w:rsidR="00983527" w:rsidRPr="00983527" w:rsidTr="00983527">
        <w:trPr>
          <w:trHeight w:val="240"/>
        </w:trPr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405</w:t>
            </w: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9 49 911 11 20 4</w:t>
            </w:r>
          </w:p>
        </w:tc>
        <w:tc>
          <w:tcPr>
            <w:tcW w:w="30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3527" w:rsidRPr="00983527" w:rsidRDefault="00983527" w:rsidP="009835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83527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бой стеклянной химической посуды</w:t>
            </w:r>
          </w:p>
        </w:tc>
      </w:tr>
    </w:tbl>
    <w:p w:rsidR="00072953" w:rsidRDefault="00072953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983527" w:rsidRPr="00CD04F9" w:rsidRDefault="00CD04F9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Также по аналогии с 2020 и 2021 годом приравняем значение столбца </w:t>
      </w:r>
      <w:r w:rsidRPr="00CD04F9">
        <w:rPr>
          <w:rFonts w:cs="Times New Roman"/>
          <w:sz w:val="28"/>
          <w:szCs w:val="28"/>
          <w:lang w:val="ru-RU"/>
        </w:rPr>
        <w:t>“</w:t>
      </w:r>
      <w:r>
        <w:rPr>
          <w:rFonts w:cs="Times New Roman"/>
          <w:sz w:val="28"/>
          <w:szCs w:val="28"/>
          <w:lang w:val="ru-RU"/>
        </w:rPr>
        <w:t>Образование после обработки других видов отходов за отчетный год</w:t>
      </w:r>
      <w:r w:rsidRPr="00CD04F9">
        <w:rPr>
          <w:rFonts w:cs="Times New Roman"/>
          <w:sz w:val="28"/>
          <w:szCs w:val="28"/>
          <w:lang w:val="ru-RU"/>
        </w:rPr>
        <w:t>”</w:t>
      </w:r>
      <w:r>
        <w:rPr>
          <w:rFonts w:cs="Times New Roman"/>
          <w:sz w:val="28"/>
          <w:szCs w:val="28"/>
          <w:lang w:val="ru-RU"/>
        </w:rPr>
        <w:t xml:space="preserve"> к значению столбца </w:t>
      </w:r>
      <w:r w:rsidRPr="00CD04F9">
        <w:rPr>
          <w:rFonts w:cs="Times New Roman"/>
          <w:sz w:val="28"/>
          <w:szCs w:val="28"/>
          <w:lang w:val="ru-RU"/>
        </w:rPr>
        <w:t>“</w:t>
      </w:r>
      <w:r>
        <w:rPr>
          <w:rFonts w:cs="Times New Roman"/>
          <w:sz w:val="28"/>
          <w:szCs w:val="28"/>
          <w:lang w:val="ru-RU"/>
        </w:rPr>
        <w:t>Обработано отходов</w:t>
      </w:r>
      <w:r w:rsidRPr="00CD04F9">
        <w:rPr>
          <w:rFonts w:cs="Times New Roman"/>
          <w:sz w:val="28"/>
          <w:szCs w:val="28"/>
          <w:lang w:val="ru-RU"/>
        </w:rPr>
        <w:t>”</w:t>
      </w:r>
      <w:r>
        <w:rPr>
          <w:rFonts w:cs="Times New Roman"/>
          <w:sz w:val="28"/>
          <w:szCs w:val="28"/>
          <w:lang w:val="ru-RU"/>
        </w:rPr>
        <w:t>.</w:t>
      </w:r>
    </w:p>
    <w:p w:rsidR="00944CE6" w:rsidRPr="00DB25F8" w:rsidRDefault="00944CE6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 xml:space="preserve">В результате проведенных действий баланс </w:t>
      </w:r>
      <w:r w:rsidR="00B511FF">
        <w:rPr>
          <w:rFonts w:cs="Times New Roman"/>
          <w:sz w:val="28"/>
          <w:szCs w:val="28"/>
          <w:lang w:val="ru-RU"/>
        </w:rPr>
        <w:t>за 2019 год</w:t>
      </w:r>
      <w:r w:rsidRPr="00DB25F8">
        <w:rPr>
          <w:rFonts w:cs="Times New Roman"/>
          <w:sz w:val="28"/>
          <w:szCs w:val="28"/>
          <w:lang w:val="ru-RU"/>
        </w:rPr>
        <w:t xml:space="preserve"> приобретает статус “сведен”.</w:t>
      </w:r>
    </w:p>
    <w:p w:rsidR="00A778EC" w:rsidRPr="00DB25F8" w:rsidRDefault="00A778EC" w:rsidP="00431B3E">
      <w:pPr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25F8">
        <w:rPr>
          <w:rFonts w:cs="Times New Roman"/>
          <w:b/>
          <w:sz w:val="28"/>
          <w:szCs w:val="28"/>
          <w:lang w:val="ru-RU"/>
        </w:rPr>
        <w:t>Изменения в исходные данные за 20</w:t>
      </w:r>
      <w:r w:rsidR="00B511FF">
        <w:rPr>
          <w:rFonts w:cs="Times New Roman"/>
          <w:b/>
          <w:sz w:val="28"/>
          <w:szCs w:val="28"/>
          <w:lang w:val="ru-RU"/>
        </w:rPr>
        <w:t>20</w:t>
      </w:r>
      <w:r w:rsidRPr="00DB25F8">
        <w:rPr>
          <w:rFonts w:cs="Times New Roman"/>
          <w:b/>
          <w:sz w:val="28"/>
          <w:szCs w:val="28"/>
          <w:lang w:val="ru-RU"/>
        </w:rPr>
        <w:t xml:space="preserve"> г</w:t>
      </w:r>
    </w:p>
    <w:p w:rsidR="00B511FF" w:rsidRDefault="00B511FF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 xml:space="preserve">Значение столбца “Размещение отходов на собственных объектах на хранение” продублировано в колонку “Наличие в организации на конец отчетного года”, поэтому в расчетах балансов не учитывается. </w:t>
      </w:r>
    </w:p>
    <w:p w:rsidR="00CD04F9" w:rsidRDefault="00CD04F9" w:rsidP="00CD04F9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Выявили строки, по которым движения отходов не производилось, соответственно удалим их из баланса.</w:t>
      </w:r>
    </w:p>
    <w:p w:rsidR="00CD04F9" w:rsidRPr="00DB25F8" w:rsidRDefault="00CD04F9" w:rsidP="00CD04F9">
      <w:pPr>
        <w:pStyle w:val="afe"/>
      </w:pPr>
      <w:r w:rsidRPr="00DB25F8">
        <w:t>Таблица 8.</w:t>
      </w:r>
      <w:r>
        <w:t>3</w:t>
      </w:r>
      <w:r w:rsidRPr="00DB25F8">
        <w:t xml:space="preserve"> – </w:t>
      </w:r>
      <w:r>
        <w:t>Строки, по которым движения отходов не производилось</w:t>
      </w:r>
      <w:r w:rsidRPr="00DB25F8"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2881"/>
        <w:gridCol w:w="5776"/>
      </w:tblGrid>
      <w:tr w:rsidR="00CD04F9" w:rsidRPr="00555E8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E0514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№ строки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E0514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Код отхода согласно Федеральному </w:t>
            </w:r>
            <w:proofErr w:type="spellStart"/>
            <w:proofErr w:type="gramStart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классификаци-онному</w:t>
            </w:r>
            <w:proofErr w:type="spellEnd"/>
            <w:proofErr w:type="gramEnd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каталогу отходов (ФККО)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E0514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Наименование видов отходов, сгруппированных по классам опасности для окружающей  среды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2 22 120 01 39 5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(хвосты) обогащения медных руд практически неопасные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2 32 210 02 39 5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глинисто-солевые шламы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3 02 992 11 23 5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обрезь</w:t>
            </w:r>
            <w:proofErr w:type="spellEnd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валяльно-войлочной продукции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3 19 130 00 23 5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брак</w:t>
            </w:r>
            <w:proofErr w:type="gramEnd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полиакрилового волокна и нитей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63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3 61 211 01 31 3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смазочно-охлаждающие масла, отработанные при металлообработке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67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3 61 221 01 42 4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пыль (порошок) от шлифования черных металлов с содержанием металла 50% и более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4 05 122 01 60 5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использованные книги, журналы, брошюры, проспекты, каталоги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4 05 123 11 60 5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печатная продукция с черно-белой печатью, утратившая потребительские свойства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4 05 130 01 20 5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бумажные втулки (без покрытия и пропитки), утратившие потребительские свойства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113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4 06 170 01 31 3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минеральных масел турбинных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121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4 13 600 01 31 3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синтетических гидравлических жидкостей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126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4 31 112 31 52 4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шланги и/или рукава из вулканизированной резины с нитяным каркасом, утратившие потребительские свойства, незагрязненные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162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4 38 113 01 51 4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полиэтиленовая, загрязненная нефтепродуктами (содержание менее 15%)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4 38 119 53 51 4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полиэтиленовая, загрязненная пастой паяльной, содержащей свинец и его соединения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166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4 38 191 03 50 4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из разнородных полимерных материалов, загрязненная органическими растворителями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168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4 43 101 02 52 4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угольные фильтры отработанные, загрязненные нефтепродуктами (содержание нефтепродуктов менее 15%)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4 43 114 83 52 4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фильтры бумажные в виде изделий, загрязненные нефтепродуктами (содержание нефтепродуктов менее 15%)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178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4 51 102 02 20 4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тара стеклянная от химических реактивов незагрязненная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4 57 111 01 20 4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шлаковаты незагрязненные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4 57 112 01 20 4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базальтового волокна и материалов на его основе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192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4 59 121 11 51 5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керамические изделия технического назначения отработанные незагрязненные практически неопасные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204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4 62 100 99 20 4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отходы, содержащие медные сплавы (в том числе в пылевой форме), несортированные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205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4 62 140 99 20 5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и отходы латуни несортированные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206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4 62 200 02 51 5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лом электротехнических изделий из алюминия (провод, голые жилы кабелей и шнуров, шины распределительных устройств, трансформаторов, выпрямители)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275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4 82 658 11 53 4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термометры стеклянные керосиновые, утратившие потребительские свойства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311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7 10 211 01 20 5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ионообменные </w:t>
            </w:r>
            <w:proofErr w:type="gramStart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смолы</w:t>
            </w:r>
            <w:proofErr w:type="gramEnd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отработанные при водоподготовке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314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7 22 102 01 39 4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осадок с песколовок при очистке хозяйственно-бытовых и смешанных сточных вод малоопасный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319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7 22 201 11 39 4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7 22 399 11 39 4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(осадки) после механической и биологической очистки хозяйственно-бытовых и смешанных сточных вод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7 23 101 01 39 4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325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7 30 000 00 00 0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ОТХОДЫ КОММУНАЛЬНЫЕ, ПОДОБНЫЕ </w:t>
            </w:r>
            <w:proofErr w:type="gramStart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КОММУНАЛЬНЫМ</w:t>
            </w:r>
            <w:proofErr w:type="gramEnd"/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НА ПРОИЗВОДСТВЕ И ПРИ ПРЕДОСТАВЛЕНИИ УСЛУГ НАСЕЛЕНИЮ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7 32 115 41 30 4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фекальные отходы судов и прочих плавучих средств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7 33 381 02 20 5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растительные отходы при кошении травы на территории производственных объектов практически неопасные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372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7 41 272 11 40 4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изоляции проводов и кабелей при их разделке, зачистке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8 91 110 02 52 4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инструменты лакокрасочные (кисти, валики), загрязненные лакокрасочными материалами (в количестве менее 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400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8 91 120 01 52 4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шпатели отработанные, загрязненные штукатурными материалами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407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9 11 200 05 33 4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зачистки оборудования для транспортирования и/или хранения нефтепродуктов (содержание нефтепродуктов менее 15%)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409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9 11 281 12 52 4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фильтры очистки жидкого топлива при заправке транспортных средств отработанные (содержание нефтепродуктов менее 15%)</w:t>
            </w:r>
          </w:p>
        </w:tc>
      </w:tr>
      <w:tr w:rsidR="00CD04F9" w:rsidRPr="00CD04F9" w:rsidTr="00CD04F9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458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9 49 911 11 20 4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4F9" w:rsidRPr="00CD04F9" w:rsidRDefault="00CD04F9" w:rsidP="00CD04F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CD04F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бой стеклянной химической посуды</w:t>
            </w:r>
          </w:p>
        </w:tc>
      </w:tr>
    </w:tbl>
    <w:p w:rsidR="00B511FF" w:rsidRDefault="00B511FF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726274" w:rsidRDefault="00DA198E" w:rsidP="00431B3E">
      <w:pPr>
        <w:spacing w:after="0"/>
        <w:ind w:firstLine="709"/>
        <w:jc w:val="both"/>
        <w:rPr>
          <w:rFonts w:cs="Times New Roman"/>
          <w:sz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 xml:space="preserve">В результате проведенных действий баланс </w:t>
      </w:r>
      <w:r w:rsidR="00B511FF">
        <w:rPr>
          <w:rFonts w:cs="Times New Roman"/>
          <w:sz w:val="28"/>
          <w:szCs w:val="28"/>
          <w:lang w:val="ru-RU"/>
        </w:rPr>
        <w:t>за 2020 год</w:t>
      </w:r>
      <w:r w:rsidRPr="00DB25F8">
        <w:rPr>
          <w:rFonts w:cs="Times New Roman"/>
          <w:sz w:val="28"/>
          <w:szCs w:val="28"/>
          <w:lang w:val="ru-RU"/>
        </w:rPr>
        <w:t xml:space="preserve"> приобретает статус “сведен”</w:t>
      </w:r>
      <w:r w:rsidR="00B511FF">
        <w:rPr>
          <w:rFonts w:cs="Times New Roman"/>
          <w:sz w:val="28"/>
          <w:szCs w:val="28"/>
          <w:lang w:val="ru-RU"/>
        </w:rPr>
        <w:t>.</w:t>
      </w:r>
    </w:p>
    <w:p w:rsidR="00A778EC" w:rsidRPr="00DB25F8" w:rsidRDefault="00A778EC" w:rsidP="00431B3E">
      <w:pPr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25F8">
        <w:rPr>
          <w:rFonts w:cs="Times New Roman"/>
          <w:b/>
          <w:sz w:val="28"/>
          <w:szCs w:val="28"/>
          <w:lang w:val="ru-RU"/>
        </w:rPr>
        <w:t>Изменения в исходные данные за 20</w:t>
      </w:r>
      <w:r w:rsidR="00B511FF">
        <w:rPr>
          <w:rFonts w:cs="Times New Roman"/>
          <w:b/>
          <w:sz w:val="28"/>
          <w:szCs w:val="28"/>
          <w:lang w:val="ru-RU"/>
        </w:rPr>
        <w:t>21</w:t>
      </w:r>
      <w:r w:rsidRPr="00DB25F8">
        <w:rPr>
          <w:rFonts w:cs="Times New Roman"/>
          <w:b/>
          <w:sz w:val="28"/>
          <w:szCs w:val="28"/>
          <w:lang w:val="ru-RU"/>
        </w:rPr>
        <w:t xml:space="preserve"> г</w:t>
      </w:r>
    </w:p>
    <w:p w:rsidR="00B511FF" w:rsidRDefault="00B511FF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 xml:space="preserve">Значение столбца “Размещение отходов на собственных объектах на хранение” продублировано в колонку “Наличие в организации на конец отчетного года”, поэтому в расчетах балансов не учитывается. </w:t>
      </w:r>
    </w:p>
    <w:p w:rsidR="009E55E2" w:rsidRDefault="009E55E2" w:rsidP="009E55E2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Выявили строки, по которым движения отходов не производилось, соответственно удалим их из баланса.</w:t>
      </w:r>
    </w:p>
    <w:p w:rsidR="009E55E2" w:rsidRPr="00DB25F8" w:rsidRDefault="009E55E2" w:rsidP="009E55E2">
      <w:pPr>
        <w:pStyle w:val="afe"/>
      </w:pPr>
      <w:r w:rsidRPr="00DB25F8">
        <w:lastRenderedPageBreak/>
        <w:t>Таблица 8.</w:t>
      </w:r>
      <w:r>
        <w:t>4</w:t>
      </w:r>
      <w:r w:rsidRPr="00DB25F8">
        <w:t xml:space="preserve"> – </w:t>
      </w:r>
      <w:r>
        <w:t>Строки, по которым движения отходов не производилось</w:t>
      </w:r>
      <w:r w:rsidRPr="00DB25F8"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2881"/>
        <w:gridCol w:w="5776"/>
      </w:tblGrid>
      <w:tr w:rsidR="009E55E2" w:rsidRPr="00555E89" w:rsidTr="00A7590B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E05149" w:rsidRDefault="009E55E2" w:rsidP="00A7590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№ строки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E05149" w:rsidRDefault="009E55E2" w:rsidP="00A7590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Код отхода согласно Федеральному </w:t>
            </w:r>
            <w:proofErr w:type="spellStart"/>
            <w:proofErr w:type="gramStart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классификаци-онному</w:t>
            </w:r>
            <w:proofErr w:type="spellEnd"/>
            <w:proofErr w:type="gramEnd"/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каталогу отходов (ФККО)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E05149" w:rsidRDefault="009E55E2" w:rsidP="00A7590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E05149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Наименование видов отходов, сгруппированных по классам опасности для окружающей  среды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2 22 120 01 39 5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(хвосты) обогащения медных руд практически неопасные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2 32 210 02 39 5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глинисто-солевые шламы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67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3 61 211 01 31 3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смазочно-охлаждающие масла, отработанные при металлообработке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3 61 221 01 42 4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пыль (порошок) от шлифования черных металлов с содержанием металла 50% и более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4 05 122 01 60 5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использованные книги, журналы, брошюры, проспекты, каталоги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4 05 123 11 60 5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печатная продукция с черно-белой печатью, утратившая потребительские свойства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101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4 05 130 01 20 5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бумажные втулки (без покрытия и пропитки), утратившие потребительские свойства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109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4 05 291 15 52 5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бумаги с полиэтиленовым покрытием в виде ленты-основы самоклеящихся этикеток незагрязненные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111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4 05 510 01 29 4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резки денежных знаков (банкнот)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125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4 06 170 01 31 3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минеральных масел турбинных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139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4 31 112 31 52 4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шланги и/или рукава из вулканизированной резины с нитяным каркасом, утратившие потребительские свойства, незагрязненные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181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4 38 119 53 51 4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полиэтиленовая, загрязненная пастой паяльной, содержащей свинец и его соединения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4 38 191 03 50 4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упаковка из разнородных полимерных материалов, загрязненная органическими растворителями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187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4 43 101 02 52 4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угольные фильтры отработанные, загрязненные нефтепродуктами (содержание нефтепродуктов менее 15%)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208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4 59 121 11 51 5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керамические изделия технического назначения отработанные незагрязненные практически неопасные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lastRenderedPageBreak/>
              <w:t>219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4 62 100 99 20 4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отходы, содержащие медные сплавы (в том числе в пылевой форме), несортированные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255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4 81 209 17 52 4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электронный кассир, утративший потребительские свойства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309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4 82 823 71 52 4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уничтожитель бумаг (шредер), утративший потребительские свойства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7 10 211 01 20 5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ионообменные </w:t>
            </w:r>
            <w:proofErr w:type="gramStart"/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смолы</w:t>
            </w:r>
            <w:proofErr w:type="gramEnd"/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отработанные при водоподготовке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338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7 22 102 01 39 4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осадок с песколовок при очистке хозяйственно-бытовых и смешанных сточных вод малоопасный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342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7 22 201 11 39 4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343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7 22 399 11 39 4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(осадки) после механической и биологической очистки хозяйственно-бытовых и смешанных сточных вод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344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7 23 101 01 39 4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399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7 41 272 11 40 4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изоляции проводов и кабелей при их разделке, зачистке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435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8 91 110 01 52 3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инструменты лакокрасочные (кисти, валики), загрязненные лакокрасочными материалами (в количестве 5% и более)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444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9 11 200 05 33 4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отходы от зачистки оборудования для транспортирования и/или хранения нефтепродуктов (содержание нефтепродуктов менее 15%)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446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9 11 281 12 52 4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фильтры очистки жидкого топлива при заправке транспортных средств отработанные (содержание нефтепродуктов менее 15%)</w:t>
            </w:r>
          </w:p>
        </w:tc>
      </w:tr>
      <w:tr w:rsidR="009E55E2" w:rsidRPr="009E55E2" w:rsidTr="009E55E2">
        <w:trPr>
          <w:trHeight w:val="780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468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9 20 210 01 10 2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55E2" w:rsidRPr="009E55E2" w:rsidRDefault="009E55E2" w:rsidP="009E55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кислота аккумуляторная серная отработанная</w:t>
            </w:r>
          </w:p>
        </w:tc>
      </w:tr>
    </w:tbl>
    <w:p w:rsidR="009E55E2" w:rsidRDefault="009E55E2" w:rsidP="00431B3E">
      <w:pPr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1FF" w:rsidRDefault="00B511FF" w:rsidP="00431B3E">
      <w:pPr>
        <w:spacing w:after="0"/>
        <w:ind w:firstLine="709"/>
        <w:jc w:val="both"/>
        <w:rPr>
          <w:rFonts w:cs="Times New Roman"/>
          <w:sz w:val="28"/>
          <w:lang w:val="ru-RU"/>
        </w:rPr>
      </w:pPr>
      <w:r w:rsidRPr="00DB25F8">
        <w:rPr>
          <w:rFonts w:cs="Times New Roman"/>
          <w:sz w:val="28"/>
          <w:szCs w:val="28"/>
          <w:lang w:val="ru-RU"/>
        </w:rPr>
        <w:t xml:space="preserve">В результате проведенных действий баланс </w:t>
      </w:r>
      <w:r>
        <w:rPr>
          <w:rFonts w:cs="Times New Roman"/>
          <w:sz w:val="28"/>
          <w:szCs w:val="28"/>
          <w:lang w:val="ru-RU"/>
        </w:rPr>
        <w:t>за 2021 год</w:t>
      </w:r>
      <w:r w:rsidRPr="00DB25F8">
        <w:rPr>
          <w:rFonts w:cs="Times New Roman"/>
          <w:sz w:val="28"/>
          <w:szCs w:val="28"/>
          <w:lang w:val="ru-RU"/>
        </w:rPr>
        <w:t xml:space="preserve"> приобретает статус “сведен”</w:t>
      </w:r>
      <w:r>
        <w:rPr>
          <w:rFonts w:cs="Times New Roman"/>
          <w:sz w:val="28"/>
          <w:szCs w:val="28"/>
          <w:lang w:val="ru-RU"/>
        </w:rPr>
        <w:t>.</w:t>
      </w:r>
    </w:p>
    <w:p w:rsidR="00603F39" w:rsidRDefault="00603F39" w:rsidP="00431B3E">
      <w:pPr>
        <w:pStyle w:val="a4"/>
        <w:spacing w:line="276" w:lineRule="auto"/>
        <w:rPr>
          <w:sz w:val="28"/>
        </w:rPr>
      </w:pPr>
      <w:r w:rsidRPr="00DB25F8">
        <w:rPr>
          <w:sz w:val="28"/>
        </w:rPr>
        <w:t xml:space="preserve">После внесения изменений были сведены балансы количественных характеристик образования, обработки, утилизации, обезвреживания и размещения отходов на территории </w:t>
      </w:r>
      <w:r w:rsidR="00B511FF">
        <w:rPr>
          <w:sz w:val="28"/>
        </w:rPr>
        <w:t>Камчатского края</w:t>
      </w:r>
      <w:r w:rsidR="00E11602" w:rsidRPr="00DB25F8">
        <w:rPr>
          <w:sz w:val="28"/>
        </w:rPr>
        <w:t xml:space="preserve"> </w:t>
      </w:r>
      <w:r w:rsidRPr="00DB25F8">
        <w:rPr>
          <w:sz w:val="28"/>
        </w:rPr>
        <w:t>201</w:t>
      </w:r>
      <w:r w:rsidR="00B511FF">
        <w:rPr>
          <w:sz w:val="28"/>
        </w:rPr>
        <w:t>9</w:t>
      </w:r>
      <w:r w:rsidRPr="00DB25F8">
        <w:rPr>
          <w:sz w:val="28"/>
        </w:rPr>
        <w:t>-20</w:t>
      </w:r>
      <w:r w:rsidR="00E11602" w:rsidRPr="00DB25F8">
        <w:rPr>
          <w:sz w:val="28"/>
        </w:rPr>
        <w:t>2</w:t>
      </w:r>
      <w:r w:rsidR="00B511FF">
        <w:rPr>
          <w:sz w:val="28"/>
        </w:rPr>
        <w:t>1</w:t>
      </w:r>
      <w:r w:rsidRPr="00DB25F8">
        <w:rPr>
          <w:sz w:val="28"/>
        </w:rPr>
        <w:t xml:space="preserve"> года, которые представлены в приложени</w:t>
      </w:r>
      <w:r w:rsidR="00B511FF">
        <w:rPr>
          <w:sz w:val="28"/>
        </w:rPr>
        <w:t>и 8.4</w:t>
      </w:r>
      <w:r w:rsidR="009E55E2">
        <w:rPr>
          <w:sz w:val="28"/>
        </w:rPr>
        <w:t>-8.6</w:t>
      </w:r>
      <w:r w:rsidRPr="00DB25F8">
        <w:rPr>
          <w:sz w:val="28"/>
        </w:rPr>
        <w:t xml:space="preserve">. </w:t>
      </w:r>
    </w:p>
    <w:p w:rsidR="00E229BA" w:rsidRPr="00DB25F8" w:rsidRDefault="001C1009" w:rsidP="00431B3E">
      <w:pPr>
        <w:pStyle w:val="a4"/>
        <w:spacing w:line="276" w:lineRule="auto"/>
        <w:rPr>
          <w:bCs/>
          <w:sz w:val="28"/>
        </w:rPr>
      </w:pPr>
      <w:r w:rsidRPr="00DB25F8">
        <w:rPr>
          <w:bCs/>
          <w:sz w:val="28"/>
        </w:rPr>
        <w:lastRenderedPageBreak/>
        <w:t xml:space="preserve">Далее на </w:t>
      </w:r>
      <w:r w:rsidR="00E229BA" w:rsidRPr="00DB25F8">
        <w:rPr>
          <w:bCs/>
          <w:sz w:val="28"/>
        </w:rPr>
        <w:t>диаграмм</w:t>
      </w:r>
      <w:r w:rsidRPr="00DB25F8">
        <w:rPr>
          <w:bCs/>
          <w:sz w:val="28"/>
        </w:rPr>
        <w:t>ах</w:t>
      </w:r>
      <w:r w:rsidR="00E229BA" w:rsidRPr="00DB25F8">
        <w:rPr>
          <w:bCs/>
          <w:sz w:val="28"/>
        </w:rPr>
        <w:t xml:space="preserve"> наглядно представлен</w:t>
      </w:r>
      <w:r w:rsidRPr="00DB25F8">
        <w:rPr>
          <w:bCs/>
          <w:sz w:val="28"/>
        </w:rPr>
        <w:t>ы</w:t>
      </w:r>
      <w:r w:rsidR="00E229BA" w:rsidRPr="00DB25F8">
        <w:rPr>
          <w:bCs/>
          <w:sz w:val="28"/>
        </w:rPr>
        <w:t xml:space="preserve"> баланс</w:t>
      </w:r>
      <w:r w:rsidRPr="00DB25F8">
        <w:rPr>
          <w:bCs/>
          <w:sz w:val="28"/>
        </w:rPr>
        <w:t>ы</w:t>
      </w:r>
      <w:r w:rsidR="00A37284" w:rsidRPr="00DB25F8">
        <w:rPr>
          <w:bCs/>
          <w:sz w:val="28"/>
        </w:rPr>
        <w:t xml:space="preserve"> количественных </w:t>
      </w:r>
      <w:r w:rsidR="00E229BA" w:rsidRPr="00DB25F8">
        <w:rPr>
          <w:bCs/>
          <w:sz w:val="28"/>
        </w:rPr>
        <w:t>характеристик образования, утилизации, обезвреживания, захоронения и хранения отходов за 2</w:t>
      </w:r>
      <w:r w:rsidR="003A4DC7" w:rsidRPr="00DB25F8">
        <w:rPr>
          <w:bCs/>
          <w:sz w:val="28"/>
        </w:rPr>
        <w:t>01</w:t>
      </w:r>
      <w:r w:rsidR="00B9726F">
        <w:rPr>
          <w:bCs/>
          <w:sz w:val="28"/>
        </w:rPr>
        <w:t>9</w:t>
      </w:r>
      <w:r w:rsidRPr="00DB25F8">
        <w:rPr>
          <w:bCs/>
          <w:sz w:val="28"/>
        </w:rPr>
        <w:t>-20</w:t>
      </w:r>
      <w:r w:rsidR="00E11602" w:rsidRPr="00DB25F8">
        <w:rPr>
          <w:bCs/>
          <w:sz w:val="28"/>
        </w:rPr>
        <w:t>2</w:t>
      </w:r>
      <w:r w:rsidR="00B9726F">
        <w:rPr>
          <w:bCs/>
          <w:sz w:val="28"/>
        </w:rPr>
        <w:t>1</w:t>
      </w:r>
      <w:r w:rsidR="00E229BA" w:rsidRPr="00DB25F8">
        <w:rPr>
          <w:bCs/>
          <w:sz w:val="28"/>
        </w:rPr>
        <w:t xml:space="preserve"> год</w:t>
      </w:r>
      <w:r w:rsidRPr="00DB25F8">
        <w:rPr>
          <w:bCs/>
          <w:sz w:val="28"/>
        </w:rPr>
        <w:t xml:space="preserve">а (рисунок </w:t>
      </w:r>
      <w:r w:rsidR="0004075C" w:rsidRPr="00DB25F8">
        <w:rPr>
          <w:bCs/>
          <w:sz w:val="28"/>
        </w:rPr>
        <w:t>8</w:t>
      </w:r>
      <w:r w:rsidRPr="00DB25F8">
        <w:rPr>
          <w:bCs/>
          <w:sz w:val="28"/>
        </w:rPr>
        <w:t>.1-</w:t>
      </w:r>
      <w:r w:rsidR="0004075C" w:rsidRPr="00DB25F8">
        <w:rPr>
          <w:bCs/>
          <w:sz w:val="28"/>
        </w:rPr>
        <w:t>8</w:t>
      </w:r>
      <w:r w:rsidRPr="00DB25F8">
        <w:rPr>
          <w:bCs/>
          <w:sz w:val="28"/>
        </w:rPr>
        <w:t>.</w:t>
      </w:r>
      <w:r w:rsidR="00B9726F">
        <w:rPr>
          <w:bCs/>
          <w:sz w:val="28"/>
        </w:rPr>
        <w:t>3</w:t>
      </w:r>
      <w:r w:rsidRPr="00DB25F8">
        <w:rPr>
          <w:bCs/>
          <w:sz w:val="28"/>
        </w:rPr>
        <w:t>)</w:t>
      </w:r>
      <w:r w:rsidR="00E229BA" w:rsidRPr="00DB25F8">
        <w:rPr>
          <w:bCs/>
          <w:sz w:val="28"/>
        </w:rPr>
        <w:t>.</w:t>
      </w:r>
    </w:p>
    <w:p w:rsidR="00E14E5D" w:rsidRPr="00DB25F8" w:rsidRDefault="00B9726F" w:rsidP="00431B3E">
      <w:pPr>
        <w:pStyle w:val="a4"/>
        <w:spacing w:line="276" w:lineRule="auto"/>
        <w:ind w:firstLine="0"/>
        <w:rPr>
          <w:bCs/>
          <w:sz w:val="28"/>
        </w:rPr>
      </w:pPr>
      <w:r>
        <w:rPr>
          <w:noProof/>
          <w:lang w:eastAsia="ru-RU" w:bidi="ar-SA"/>
        </w:rPr>
        <w:drawing>
          <wp:inline distT="0" distB="0" distL="0" distR="0" wp14:anchorId="1D1F02BE" wp14:editId="49B903B9">
            <wp:extent cx="5939790" cy="4576992"/>
            <wp:effectExtent l="0" t="0" r="381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27A4D" w:rsidRPr="00DB25F8" w:rsidRDefault="00127A4D" w:rsidP="00431B3E">
      <w:pPr>
        <w:pStyle w:val="21"/>
        <w:spacing w:line="276" w:lineRule="auto"/>
      </w:pPr>
      <w:r w:rsidRPr="00DB25F8">
        <w:t xml:space="preserve">Рисунок </w:t>
      </w:r>
      <w:r w:rsidR="0004075C" w:rsidRPr="00DB25F8">
        <w:t>8</w:t>
      </w:r>
      <w:r w:rsidRPr="00DB25F8">
        <w:t>.1 – Диаграмма баланса</w:t>
      </w:r>
      <w:r w:rsidR="00A37284" w:rsidRPr="00DB25F8">
        <w:t xml:space="preserve"> количественных</w:t>
      </w:r>
      <w:r w:rsidRPr="00DB25F8">
        <w:t xml:space="preserve"> характеристик образования,  </w:t>
      </w:r>
      <w:r w:rsidR="005E4C0D" w:rsidRPr="00DB25F8">
        <w:t>использования</w:t>
      </w:r>
      <w:r w:rsidRPr="00DB25F8">
        <w:t>, обезвреживания, захоронения и хранения отходов за 201</w:t>
      </w:r>
      <w:r w:rsidR="00B9726F">
        <w:t>9</w:t>
      </w:r>
      <w:r w:rsidRPr="00DB25F8">
        <w:t>г.</w:t>
      </w:r>
    </w:p>
    <w:p w:rsidR="001C1009" w:rsidRPr="00DB25F8" w:rsidRDefault="00B9726F" w:rsidP="00431B3E">
      <w:pPr>
        <w:rPr>
          <w:rFonts w:cs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 wp14:anchorId="59D09BBC" wp14:editId="32F358BC">
            <wp:extent cx="5939790" cy="4722080"/>
            <wp:effectExtent l="0" t="0" r="3810" b="254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9371B" w:rsidRPr="00DB25F8" w:rsidRDefault="0099371B" w:rsidP="00431B3E">
      <w:pPr>
        <w:jc w:val="both"/>
        <w:rPr>
          <w:rFonts w:cs="Times New Roman"/>
          <w:sz w:val="28"/>
          <w:szCs w:val="28"/>
          <w:lang w:val="ru-RU"/>
        </w:rPr>
      </w:pPr>
    </w:p>
    <w:p w:rsidR="001C1009" w:rsidRPr="00DB25F8" w:rsidRDefault="001C1009" w:rsidP="00431B3E">
      <w:pPr>
        <w:pStyle w:val="21"/>
        <w:spacing w:line="276" w:lineRule="auto"/>
      </w:pPr>
      <w:r w:rsidRPr="00DB25F8">
        <w:t xml:space="preserve">Рисунок </w:t>
      </w:r>
      <w:r w:rsidR="0004075C" w:rsidRPr="00DB25F8">
        <w:t>8</w:t>
      </w:r>
      <w:r w:rsidRPr="00DB25F8">
        <w:t xml:space="preserve">.2 – Диаграмма баланса количественных  характеристик образования,  </w:t>
      </w:r>
      <w:r w:rsidR="00E14E5D" w:rsidRPr="00DB25F8">
        <w:t>использования</w:t>
      </w:r>
      <w:r w:rsidRPr="00DB25F8">
        <w:t>, обезвреживания, захоронения и хранения отходов за 20</w:t>
      </w:r>
      <w:r w:rsidR="00B9726F">
        <w:t>20</w:t>
      </w:r>
      <w:r w:rsidRPr="00DB25F8">
        <w:t>г.</w:t>
      </w:r>
    </w:p>
    <w:p w:rsidR="001C1009" w:rsidRPr="00DB25F8" w:rsidRDefault="00B9726F" w:rsidP="00431B3E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 wp14:anchorId="3C9FEB2E" wp14:editId="5E0E171B">
            <wp:extent cx="5527703" cy="4777468"/>
            <wp:effectExtent l="0" t="0" r="15875" b="2349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C1009" w:rsidRPr="00DB25F8" w:rsidRDefault="001C1009" w:rsidP="00431B3E">
      <w:pPr>
        <w:pStyle w:val="21"/>
        <w:spacing w:line="276" w:lineRule="auto"/>
      </w:pPr>
      <w:r w:rsidRPr="00DB25F8">
        <w:t xml:space="preserve">Рисунок </w:t>
      </w:r>
      <w:r w:rsidR="0004075C" w:rsidRPr="00DB25F8">
        <w:t>8</w:t>
      </w:r>
      <w:r w:rsidRPr="00DB25F8">
        <w:t>.3 – Диаграмма баланса количественных  характеристик образования,  утилизации, обезвреживания, захоронения и хранения отходов за 20</w:t>
      </w:r>
      <w:r w:rsidR="00B9726F">
        <w:t>21</w:t>
      </w:r>
      <w:r w:rsidRPr="00DB25F8">
        <w:t>г.</w:t>
      </w:r>
    </w:p>
    <w:p w:rsidR="00D61568" w:rsidRPr="00DB25F8" w:rsidRDefault="003816CF" w:rsidP="00431B3E">
      <w:pPr>
        <w:pStyle w:val="a4"/>
        <w:spacing w:line="276" w:lineRule="auto"/>
      </w:pPr>
      <w:r w:rsidRPr="00DB25F8">
        <w:t xml:space="preserve">Далее рассмотрим </w:t>
      </w:r>
      <w:r w:rsidR="0041514B" w:rsidRPr="00DB25F8">
        <w:t>сводный</w:t>
      </w:r>
      <w:r w:rsidRPr="00DB25F8">
        <w:t xml:space="preserve"> </w:t>
      </w:r>
      <w:r w:rsidR="00A37284" w:rsidRPr="00DB25F8">
        <w:t>баланс количественных характеристик образования,</w:t>
      </w:r>
      <w:r w:rsidRPr="00DB25F8">
        <w:t xml:space="preserve"> утилизации, обезвреживания, захоронения и хранения отходов (таблиц</w:t>
      </w:r>
      <w:r w:rsidR="00B9726F">
        <w:t>а</w:t>
      </w:r>
      <w:r w:rsidRPr="00DB25F8">
        <w:t xml:space="preserve"> </w:t>
      </w:r>
      <w:r w:rsidR="0004075C" w:rsidRPr="00DB25F8">
        <w:t>8</w:t>
      </w:r>
      <w:r w:rsidRPr="00DB25F8">
        <w:t>.</w:t>
      </w:r>
      <w:r w:rsidR="009E55E2">
        <w:t>5-8.6</w:t>
      </w:r>
      <w:r w:rsidRPr="00DB25F8">
        <w:t>).</w:t>
      </w:r>
    </w:p>
    <w:p w:rsidR="003816CF" w:rsidRPr="00DB25F8" w:rsidRDefault="003816CF" w:rsidP="00431B3E">
      <w:pPr>
        <w:ind w:firstLine="709"/>
        <w:jc w:val="both"/>
        <w:rPr>
          <w:rFonts w:cs="Times New Roman"/>
          <w:sz w:val="28"/>
          <w:szCs w:val="28"/>
          <w:lang w:val="ru-RU"/>
        </w:rPr>
        <w:sectPr w:rsidR="003816CF" w:rsidRPr="00DB25F8" w:rsidSect="00FD7696">
          <w:footerReference w:type="defaul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D04F9" w:rsidRPr="00DB25F8" w:rsidRDefault="00CD04F9" w:rsidP="00CD04F9">
      <w:pPr>
        <w:pStyle w:val="21"/>
        <w:rPr>
          <w:b/>
        </w:rPr>
      </w:pPr>
      <w:r w:rsidRPr="00DB25F8">
        <w:lastRenderedPageBreak/>
        <w:t>Таблица</w:t>
      </w:r>
      <w:r w:rsidRPr="00DB25F8">
        <w:rPr>
          <w:b/>
        </w:rPr>
        <w:t xml:space="preserve"> </w:t>
      </w:r>
      <w:r w:rsidRPr="00DB25F8">
        <w:t>8.</w:t>
      </w:r>
      <w:r w:rsidR="009E55E2">
        <w:t>5</w:t>
      </w:r>
      <w:r w:rsidRPr="00DB25F8">
        <w:t xml:space="preserve"> –</w:t>
      </w:r>
      <w:r w:rsidRPr="00DB25F8">
        <w:rPr>
          <w:b/>
        </w:rPr>
        <w:t xml:space="preserve"> </w:t>
      </w:r>
      <w:r w:rsidRPr="00DB25F8">
        <w:t>Сводный баланс количественных характеристик образования, утилизац</w:t>
      </w:r>
      <w:r>
        <w:t>ии, обезвреживания, захоронения,</w:t>
      </w:r>
      <w:r w:rsidRPr="00DB25F8">
        <w:t xml:space="preserve"> хранения</w:t>
      </w:r>
      <w:r>
        <w:t xml:space="preserve"> и наличия на конец отчетного периода</w:t>
      </w:r>
      <w:r w:rsidRPr="00DB25F8">
        <w:t xml:space="preserve"> отходов по классам опасности 201</w:t>
      </w:r>
      <w:r w:rsidR="009E55E2">
        <w:t>9</w:t>
      </w:r>
      <w:r w:rsidRPr="00DB25F8">
        <w:t>-202</w:t>
      </w:r>
      <w:r>
        <w:t>1</w:t>
      </w:r>
      <w:r w:rsidRPr="00DB25F8">
        <w:t>гг.</w:t>
      </w:r>
      <w:r w:rsidRPr="00DB25F8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902"/>
        <w:gridCol w:w="1306"/>
        <w:gridCol w:w="1114"/>
        <w:gridCol w:w="845"/>
        <w:gridCol w:w="1016"/>
        <w:gridCol w:w="848"/>
        <w:gridCol w:w="1114"/>
        <w:gridCol w:w="845"/>
        <w:gridCol w:w="1016"/>
        <w:gridCol w:w="848"/>
        <w:gridCol w:w="1209"/>
        <w:gridCol w:w="846"/>
        <w:gridCol w:w="1115"/>
        <w:gridCol w:w="846"/>
      </w:tblGrid>
      <w:tr w:rsidR="00CD04F9" w:rsidRPr="00CD04F9" w:rsidTr="00E33A19">
        <w:trPr>
          <w:trHeight w:val="1030"/>
        </w:trPr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Класс опасности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Отчетный год</w:t>
            </w:r>
          </w:p>
        </w:tc>
        <w:tc>
          <w:tcPr>
            <w:tcW w:w="444" w:type="pct"/>
            <w:vMerge w:val="restar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ИТОГО</w:t>
            </w:r>
          </w:p>
        </w:tc>
        <w:tc>
          <w:tcPr>
            <w:tcW w:w="667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Обработано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 xml:space="preserve">Утилизировано предварительно </w:t>
            </w:r>
            <w:proofErr w:type="gramStart"/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прошедших</w:t>
            </w:r>
            <w:proofErr w:type="gramEnd"/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 xml:space="preserve"> обработку</w:t>
            </w:r>
          </w:p>
        </w:tc>
        <w:tc>
          <w:tcPr>
            <w:tcW w:w="667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Утилизировано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Обезврежено</w:t>
            </w:r>
          </w:p>
        </w:tc>
        <w:tc>
          <w:tcPr>
            <w:tcW w:w="699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Захоронено</w:t>
            </w:r>
          </w:p>
        </w:tc>
        <w:tc>
          <w:tcPr>
            <w:tcW w:w="667" w:type="pct"/>
            <w:gridSpan w:val="2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Хранение и наличие на конец отчетного периода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vMerge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тонны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  <w:t>ВСЕГО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10170325,14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219847,64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2,16%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31798,54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0,31%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197832,69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1,95%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23127,24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0,23%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9444085,03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92,86%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253634,00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2,49%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26,312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14,306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54,37%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6,565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24,95%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5,441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20,68%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270,559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225,458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83,33%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11,237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4,15%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0,086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0,03%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33,778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12,48%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19892,118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7,990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0,04%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9000,000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45,24%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758,011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3,81%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831,153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4,18%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3,020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0,02%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9291,944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46,71%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IV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518481,296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207524,037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40,03%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6249,621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1,21%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177398,652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34,22%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21939,992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4,23%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45027,919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8,68%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60341,076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11,64%</w:t>
            </w:r>
          </w:p>
        </w:tc>
      </w:tr>
      <w:tr w:rsidR="00CD04F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V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D04F9" w:rsidRPr="00447F41" w:rsidRDefault="00CD04F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2019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9631654,856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12315,612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0,13%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16548,919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0,17%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19436,262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0,20%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338,293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9399054,007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97,59%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183961,762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CD04F9" w:rsidRPr="009E55E2" w:rsidRDefault="00CD04F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1,91%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  <w:t>ВСЕГО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9543403,37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118399,96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1,24%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94627,29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0,99%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228505,26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2,39%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25203,26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0,26%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8899095,72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93,25%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177245,33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1,86%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20,197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2,723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13,48%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8,108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40,14%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1,418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7,02%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231,353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0,760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0,33%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174,566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75,45%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16,380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7,08%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25,247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10,91%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III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31871,732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12,440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0,04%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18000,000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56,48%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578,492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1,82%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3454,154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10,84%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1,900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0,01%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9751,588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30,60%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IV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576060,245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74181,309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12,88%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32394,333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5,62%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188638,778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32,75%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21240,481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3,69%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198378,061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34,44%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61114,269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10,61%</w:t>
            </w:r>
          </w:p>
        </w:tc>
      </w:tr>
      <w:tr w:rsidR="00E33A19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V класс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E33A19" w:rsidRPr="00447F41" w:rsidRDefault="00E33A19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2020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8935219,842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44205,452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0,49%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44232,957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0,50%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39110,700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0,44%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484,140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0,01%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8700715,756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97,38%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E33A19" w:rsidRPr="009E55E2" w:rsidRDefault="00E33A19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106352,811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E33A19" w:rsidRPr="009E55E2" w:rsidRDefault="00E33A19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1,19%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b/>
                <w:bCs/>
                <w:sz w:val="16"/>
                <w:szCs w:val="16"/>
                <w:lang w:val="ru-RU" w:eastAsia="ru-RU" w:bidi="ar-SA"/>
              </w:rPr>
              <w:t>ВСЕГО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1298265,78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174994,90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13,48%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89982,31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6,93%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151171,76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11,64%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30702,28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2,36%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372573,82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28,70%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478840,71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36,88%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 класс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22,725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2,548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11,21%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10,336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45,48%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7,761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34,15%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2,080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9,15%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 класс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259,266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1,864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0,72%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0,00%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161,798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62,41%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31,805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12,27%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21,868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8,43%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41,931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16,17%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III класс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38453,555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10,600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0,03%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22460,000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58,41%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1194,215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3,11%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5043,245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13,12%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56,040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0,15%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9689,455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25,20%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IV класс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479521,469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174441,117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36,38%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39945,504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8,33%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108772,233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22,68%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23337,853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4,87%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94681,894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19,75%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38342,868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8,00%</w:t>
            </w:r>
          </w:p>
        </w:tc>
      </w:tr>
      <w:tr w:rsidR="009E55E2" w:rsidRPr="00447F41" w:rsidTr="00E33A19">
        <w:trPr>
          <w:trHeight w:hRule="exact" w:val="255"/>
        </w:trPr>
        <w:tc>
          <w:tcPr>
            <w:tcW w:w="295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V класс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E55E2" w:rsidRPr="00447F41" w:rsidRDefault="009E55E2" w:rsidP="00CD04F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F41">
              <w:rPr>
                <w:rFonts w:eastAsia="Times New Roman" w:cs="Times New Roman"/>
                <w:sz w:val="16"/>
                <w:szCs w:val="16"/>
                <w:lang w:val="ru-RU" w:eastAsia="ru-RU" w:bidi="ar-SA"/>
              </w:rPr>
              <w:t>2021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780008,768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541,323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0,07%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27576,801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3,54%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41040,970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5,26%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2279,044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0,29%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277806,257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35,62%</w:t>
            </w:r>
          </w:p>
        </w:tc>
        <w:tc>
          <w:tcPr>
            <w:tcW w:w="379" w:type="pct"/>
            <w:shd w:val="clear" w:color="auto" w:fill="auto"/>
            <w:vAlign w:val="bottom"/>
          </w:tcPr>
          <w:p w:rsidR="009E55E2" w:rsidRPr="009E55E2" w:rsidRDefault="009E55E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9E55E2">
              <w:rPr>
                <w:rFonts w:cs="Times New Roman"/>
                <w:color w:val="000000"/>
                <w:sz w:val="16"/>
                <w:szCs w:val="16"/>
              </w:rPr>
              <w:t>430764,373</w:t>
            </w:r>
          </w:p>
        </w:tc>
        <w:tc>
          <w:tcPr>
            <w:tcW w:w="288" w:type="pct"/>
            <w:shd w:val="clear" w:color="auto" w:fill="auto"/>
            <w:vAlign w:val="bottom"/>
          </w:tcPr>
          <w:p w:rsidR="009E55E2" w:rsidRPr="009E55E2" w:rsidRDefault="009E55E2">
            <w:pPr>
              <w:jc w:val="right"/>
              <w:rPr>
                <w:rFonts w:cs="Times New Roman"/>
                <w:sz w:val="16"/>
                <w:szCs w:val="16"/>
              </w:rPr>
            </w:pPr>
            <w:r w:rsidRPr="009E55E2">
              <w:rPr>
                <w:rFonts w:cs="Times New Roman"/>
                <w:sz w:val="16"/>
                <w:szCs w:val="16"/>
              </w:rPr>
              <w:t>55,23%</w:t>
            </w:r>
          </w:p>
        </w:tc>
      </w:tr>
    </w:tbl>
    <w:p w:rsidR="00CD04F9" w:rsidRDefault="00CD04F9" w:rsidP="00CD04F9">
      <w:pPr>
        <w:pStyle w:val="21"/>
        <w:spacing w:line="276" w:lineRule="auto"/>
        <w:jc w:val="both"/>
      </w:pPr>
    </w:p>
    <w:p w:rsidR="009E55E2" w:rsidRDefault="009E55E2" w:rsidP="00CD04F9">
      <w:pPr>
        <w:pStyle w:val="21"/>
        <w:spacing w:line="276" w:lineRule="auto"/>
        <w:jc w:val="both"/>
      </w:pPr>
    </w:p>
    <w:p w:rsidR="009E55E2" w:rsidRDefault="009E55E2" w:rsidP="00CD04F9">
      <w:pPr>
        <w:pStyle w:val="21"/>
        <w:spacing w:line="276" w:lineRule="auto"/>
        <w:jc w:val="both"/>
      </w:pPr>
    </w:p>
    <w:p w:rsidR="009E55E2" w:rsidRDefault="009E55E2" w:rsidP="00CD04F9">
      <w:pPr>
        <w:pStyle w:val="21"/>
        <w:spacing w:line="276" w:lineRule="auto"/>
        <w:jc w:val="both"/>
      </w:pPr>
    </w:p>
    <w:p w:rsidR="009E55E2" w:rsidRDefault="009E55E2" w:rsidP="00CD04F9">
      <w:pPr>
        <w:pStyle w:val="21"/>
        <w:spacing w:line="276" w:lineRule="auto"/>
        <w:jc w:val="both"/>
      </w:pPr>
    </w:p>
    <w:p w:rsidR="009E55E2" w:rsidRDefault="009E55E2" w:rsidP="00CD04F9">
      <w:pPr>
        <w:pStyle w:val="21"/>
        <w:spacing w:line="276" w:lineRule="auto"/>
        <w:jc w:val="both"/>
      </w:pPr>
    </w:p>
    <w:p w:rsidR="003816CF" w:rsidRDefault="003816CF" w:rsidP="00CD04F9">
      <w:pPr>
        <w:pStyle w:val="21"/>
        <w:spacing w:line="276" w:lineRule="auto"/>
        <w:jc w:val="both"/>
        <w:rPr>
          <w:b/>
        </w:rPr>
      </w:pPr>
      <w:r w:rsidRPr="00DB25F8">
        <w:lastRenderedPageBreak/>
        <w:t>Таблица</w:t>
      </w:r>
      <w:r w:rsidRPr="00DB25F8">
        <w:rPr>
          <w:b/>
        </w:rPr>
        <w:t xml:space="preserve"> </w:t>
      </w:r>
      <w:r w:rsidR="0004075C" w:rsidRPr="00DB25F8">
        <w:t>8</w:t>
      </w:r>
      <w:r w:rsidRPr="00DB25F8">
        <w:t>.</w:t>
      </w:r>
      <w:r w:rsidR="009E55E2">
        <w:t>6</w:t>
      </w:r>
      <w:r w:rsidRPr="00DB25F8">
        <w:t xml:space="preserve"> –</w:t>
      </w:r>
      <w:r w:rsidRPr="00DB25F8">
        <w:rPr>
          <w:b/>
        </w:rPr>
        <w:t xml:space="preserve"> </w:t>
      </w:r>
      <w:r w:rsidRPr="00DB25F8">
        <w:t>Сводный баланс количественных характеристик образования, утилизации, обезвреживания, захоронения и хранения</w:t>
      </w:r>
      <w:r w:rsidR="00F5751D">
        <w:t xml:space="preserve"> и наличия на конец отчетного периода</w:t>
      </w:r>
      <w:r w:rsidRPr="00DB25F8">
        <w:t xml:space="preserve"> отходов по классам опасности</w:t>
      </w:r>
      <w:r w:rsidR="00221CEC" w:rsidRPr="00DB25F8">
        <w:t xml:space="preserve"> 20</w:t>
      </w:r>
      <w:r w:rsidR="00693A8F" w:rsidRPr="00DB25F8">
        <w:t>1</w:t>
      </w:r>
      <w:r w:rsidR="00CD04F9">
        <w:t>9</w:t>
      </w:r>
      <w:r w:rsidR="0041514B" w:rsidRPr="00DB25F8">
        <w:t>-20</w:t>
      </w:r>
      <w:r w:rsidR="00693A8F" w:rsidRPr="00DB25F8">
        <w:t>2</w:t>
      </w:r>
      <w:r w:rsidR="009E55E2">
        <w:t>1</w:t>
      </w:r>
      <w:r w:rsidR="0041514B" w:rsidRPr="00DB25F8">
        <w:t>г</w:t>
      </w:r>
      <w:r w:rsidR="00221CEC" w:rsidRPr="00DB25F8">
        <w:t>г.</w:t>
      </w:r>
      <w:r w:rsidRPr="00DB25F8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1398"/>
        <w:gridCol w:w="1207"/>
        <w:gridCol w:w="887"/>
        <w:gridCol w:w="1109"/>
        <w:gridCol w:w="793"/>
        <w:gridCol w:w="1207"/>
        <w:gridCol w:w="887"/>
        <w:gridCol w:w="1109"/>
        <w:gridCol w:w="793"/>
        <w:gridCol w:w="1301"/>
        <w:gridCol w:w="887"/>
        <w:gridCol w:w="1207"/>
        <w:gridCol w:w="884"/>
      </w:tblGrid>
      <w:tr w:rsidR="00B9726F" w:rsidRPr="00B9726F" w:rsidTr="00E33A19">
        <w:trPr>
          <w:trHeight w:val="285"/>
        </w:trPr>
        <w:tc>
          <w:tcPr>
            <w:tcW w:w="378" w:type="pct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  <w:t>Отчетный год</w:t>
            </w:r>
          </w:p>
        </w:tc>
        <w:tc>
          <w:tcPr>
            <w:tcW w:w="473" w:type="pct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Обработано</w:t>
            </w:r>
          </w:p>
        </w:tc>
        <w:tc>
          <w:tcPr>
            <w:tcW w:w="643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Утилизировано предварительно </w:t>
            </w:r>
            <w:proofErr w:type="gramStart"/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прошедших</w:t>
            </w:r>
            <w:proofErr w:type="gramEnd"/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 обработку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Утилизировано</w:t>
            </w:r>
          </w:p>
        </w:tc>
        <w:tc>
          <w:tcPr>
            <w:tcW w:w="643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Обезврежено</w:t>
            </w:r>
          </w:p>
        </w:tc>
        <w:tc>
          <w:tcPr>
            <w:tcW w:w="740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Захоронено</w:t>
            </w:r>
          </w:p>
        </w:tc>
        <w:tc>
          <w:tcPr>
            <w:tcW w:w="707" w:type="pct"/>
            <w:gridSpan w:val="2"/>
            <w:vMerge w:val="restar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Хранение</w:t>
            </w:r>
          </w:p>
        </w:tc>
      </w:tr>
      <w:tr w:rsidR="00B9726F" w:rsidRPr="00B9726F" w:rsidTr="00E33A19">
        <w:trPr>
          <w:trHeight w:val="300"/>
        </w:trPr>
        <w:tc>
          <w:tcPr>
            <w:tcW w:w="378" w:type="pct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3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3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0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7" w:type="pct"/>
            <w:gridSpan w:val="2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CD04F9" w:rsidRPr="00B9726F" w:rsidTr="00E33A19">
        <w:trPr>
          <w:trHeight w:val="960"/>
        </w:trPr>
        <w:tc>
          <w:tcPr>
            <w:tcW w:w="378" w:type="pct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B9726F" w:rsidRPr="00B9726F" w:rsidRDefault="00B9726F" w:rsidP="00431B3E">
            <w:pPr>
              <w:spacing w:after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тонны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CD04F9" w:rsidRPr="00B9726F" w:rsidTr="00E33A19">
        <w:trPr>
          <w:trHeight w:val="300"/>
        </w:trPr>
        <w:tc>
          <w:tcPr>
            <w:tcW w:w="378" w:type="pct"/>
            <w:shd w:val="clear" w:color="auto" w:fill="auto"/>
            <w:vAlign w:val="center"/>
            <w:hideMark/>
          </w:tcPr>
          <w:p w:rsidR="00CD04F9" w:rsidRPr="00B9726F" w:rsidRDefault="00CD04F9" w:rsidP="00431B3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473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10170325,14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219847,64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2,16%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31798,54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0,31%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197832,69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1,95%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23127,24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0,23%</w:t>
            </w:r>
          </w:p>
        </w:tc>
        <w:tc>
          <w:tcPr>
            <w:tcW w:w="440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9444085,03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92,86%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253634,00</w:t>
            </w:r>
          </w:p>
        </w:tc>
        <w:tc>
          <w:tcPr>
            <w:tcW w:w="299" w:type="pct"/>
            <w:shd w:val="clear" w:color="auto" w:fill="auto"/>
            <w:vAlign w:val="bottom"/>
            <w:hideMark/>
          </w:tcPr>
          <w:p w:rsidR="00CD04F9" w:rsidRPr="009E55E2" w:rsidRDefault="00CD04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2,49%</w:t>
            </w:r>
          </w:p>
        </w:tc>
      </w:tr>
      <w:tr w:rsidR="00E33A19" w:rsidRPr="00B9726F" w:rsidTr="00E33A19">
        <w:trPr>
          <w:trHeight w:val="300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:rsidR="00E33A19" w:rsidRPr="00B9726F" w:rsidRDefault="00E33A19" w:rsidP="00431B3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473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9543403,37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118399,96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1,24%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94627,29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0,99%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228505,26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2,39%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25203,26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0,26%</w:t>
            </w:r>
          </w:p>
        </w:tc>
        <w:tc>
          <w:tcPr>
            <w:tcW w:w="440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8899095,72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93,25%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55E2">
              <w:rPr>
                <w:rFonts w:cs="Times New Roman"/>
                <w:color w:val="000000"/>
                <w:sz w:val="20"/>
                <w:szCs w:val="20"/>
              </w:rPr>
              <w:t>177245,33</w:t>
            </w:r>
          </w:p>
        </w:tc>
        <w:tc>
          <w:tcPr>
            <w:tcW w:w="299" w:type="pct"/>
            <w:shd w:val="clear" w:color="auto" w:fill="auto"/>
            <w:vAlign w:val="bottom"/>
            <w:hideMark/>
          </w:tcPr>
          <w:p w:rsidR="00E33A19" w:rsidRPr="009E55E2" w:rsidRDefault="00E33A19" w:rsidP="00A7590B">
            <w:pPr>
              <w:jc w:val="right"/>
              <w:rPr>
                <w:rFonts w:cs="Times New Roman"/>
                <w:sz w:val="20"/>
                <w:szCs w:val="20"/>
              </w:rPr>
            </w:pPr>
            <w:r w:rsidRPr="009E55E2">
              <w:rPr>
                <w:rFonts w:cs="Times New Roman"/>
                <w:sz w:val="20"/>
                <w:szCs w:val="20"/>
              </w:rPr>
              <w:t>1,86%</w:t>
            </w:r>
          </w:p>
        </w:tc>
      </w:tr>
      <w:tr w:rsidR="00CD04F9" w:rsidRPr="00B9726F" w:rsidTr="00E33A19">
        <w:trPr>
          <w:trHeight w:val="300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:rsidR="00B9726F" w:rsidRPr="00B9726F" w:rsidRDefault="00B9726F" w:rsidP="00431B3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9726F">
              <w:rPr>
                <w:rFonts w:eastAsia="Times New Roman" w:cs="Times New Roman"/>
                <w:color w:val="000000"/>
                <w:sz w:val="20"/>
                <w:szCs w:val="20"/>
                <w:lang w:val="ru-RU" w:eastAsia="ru-RU" w:bidi="ar-SA"/>
              </w:rPr>
              <w:t>2021</w:t>
            </w:r>
          </w:p>
        </w:tc>
        <w:tc>
          <w:tcPr>
            <w:tcW w:w="473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1298265,783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174994,904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13,48%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89982,305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6,93%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151171,764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11,64%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30702,283</w:t>
            </w:r>
          </w:p>
        </w:tc>
        <w:tc>
          <w:tcPr>
            <w:tcW w:w="268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2,36%</w:t>
            </w:r>
          </w:p>
        </w:tc>
        <w:tc>
          <w:tcPr>
            <w:tcW w:w="440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372573,820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28,70%</w:t>
            </w:r>
          </w:p>
        </w:tc>
        <w:tc>
          <w:tcPr>
            <w:tcW w:w="408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478840,707</w:t>
            </w:r>
          </w:p>
        </w:tc>
        <w:tc>
          <w:tcPr>
            <w:tcW w:w="299" w:type="pct"/>
            <w:shd w:val="clear" w:color="auto" w:fill="auto"/>
            <w:vAlign w:val="bottom"/>
            <w:hideMark/>
          </w:tcPr>
          <w:p w:rsidR="00B9726F" w:rsidRPr="009E55E2" w:rsidRDefault="00B9726F" w:rsidP="00431B3E">
            <w:pPr>
              <w:spacing w:after="0"/>
              <w:jc w:val="right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E55E2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36,88%</w:t>
            </w:r>
          </w:p>
        </w:tc>
      </w:tr>
    </w:tbl>
    <w:p w:rsidR="00B9726F" w:rsidRDefault="00B9726F" w:rsidP="00431B3E">
      <w:pPr>
        <w:rPr>
          <w:lang w:val="ru-RU"/>
        </w:rPr>
      </w:pPr>
    </w:p>
    <w:p w:rsidR="00B9726F" w:rsidRPr="00B9726F" w:rsidRDefault="00B9726F" w:rsidP="00431B3E">
      <w:pPr>
        <w:rPr>
          <w:lang w:val="ru-RU"/>
        </w:rPr>
      </w:pPr>
    </w:p>
    <w:p w:rsidR="0041514B" w:rsidRPr="00DB25F8" w:rsidRDefault="0041514B" w:rsidP="00431B3E">
      <w:pPr>
        <w:jc w:val="right"/>
        <w:rPr>
          <w:rFonts w:cs="Times New Roman"/>
          <w:lang w:val="ru-RU"/>
        </w:rPr>
      </w:pPr>
    </w:p>
    <w:p w:rsidR="0015537C" w:rsidRPr="00DB25F8" w:rsidRDefault="0015537C" w:rsidP="00431B3E">
      <w:pPr>
        <w:rPr>
          <w:rFonts w:cs="Times New Roman"/>
          <w:sz w:val="28"/>
          <w:szCs w:val="28"/>
          <w:lang w:val="ru-RU"/>
        </w:rPr>
      </w:pPr>
    </w:p>
    <w:sectPr w:rsidR="0015537C" w:rsidRPr="00DB25F8" w:rsidSect="00CD04F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F9" w:rsidRDefault="00CD04F9" w:rsidP="00B44E16">
      <w:pPr>
        <w:spacing w:after="0" w:line="240" w:lineRule="auto"/>
      </w:pPr>
      <w:r>
        <w:separator/>
      </w:r>
    </w:p>
  </w:endnote>
  <w:endnote w:type="continuationSeparator" w:id="0">
    <w:p w:rsidR="00CD04F9" w:rsidRDefault="00CD04F9" w:rsidP="00B4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652265"/>
      <w:docPartObj>
        <w:docPartGallery w:val="Page Numbers (Bottom of Page)"/>
        <w:docPartUnique/>
      </w:docPartObj>
    </w:sdtPr>
    <w:sdtContent>
      <w:p w:rsidR="00CD04F9" w:rsidRDefault="00CD04F9" w:rsidP="00A37284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5E2" w:rsidRPr="009E55E2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F9" w:rsidRDefault="00CD04F9" w:rsidP="00B44E16">
      <w:pPr>
        <w:spacing w:after="0" w:line="240" w:lineRule="auto"/>
      </w:pPr>
      <w:r>
        <w:separator/>
      </w:r>
    </w:p>
  </w:footnote>
  <w:footnote w:type="continuationSeparator" w:id="0">
    <w:p w:rsidR="00CD04F9" w:rsidRDefault="00CD04F9" w:rsidP="00B44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37D90"/>
    <w:multiLevelType w:val="hybridMultilevel"/>
    <w:tmpl w:val="D1CAE5CA"/>
    <w:lvl w:ilvl="0" w:tplc="BD9A6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051A13"/>
    <w:multiLevelType w:val="hybridMultilevel"/>
    <w:tmpl w:val="89C0275C"/>
    <w:lvl w:ilvl="0" w:tplc="912CC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4A4C75"/>
    <w:multiLevelType w:val="hybridMultilevel"/>
    <w:tmpl w:val="4D88D002"/>
    <w:lvl w:ilvl="0" w:tplc="D9B46F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62A55"/>
    <w:multiLevelType w:val="hybridMultilevel"/>
    <w:tmpl w:val="D7042F50"/>
    <w:lvl w:ilvl="0" w:tplc="4B4023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D1"/>
    <w:rsid w:val="00004358"/>
    <w:rsid w:val="000135EB"/>
    <w:rsid w:val="0001392E"/>
    <w:rsid w:val="00015AE1"/>
    <w:rsid w:val="000219DD"/>
    <w:rsid w:val="000263F4"/>
    <w:rsid w:val="00032D68"/>
    <w:rsid w:val="00036CA9"/>
    <w:rsid w:val="000404E6"/>
    <w:rsid w:val="0004075C"/>
    <w:rsid w:val="00043CB2"/>
    <w:rsid w:val="000510CA"/>
    <w:rsid w:val="00052D25"/>
    <w:rsid w:val="00054DF0"/>
    <w:rsid w:val="000566AC"/>
    <w:rsid w:val="00072953"/>
    <w:rsid w:val="00073538"/>
    <w:rsid w:val="000822A3"/>
    <w:rsid w:val="00087369"/>
    <w:rsid w:val="000907FA"/>
    <w:rsid w:val="000937BE"/>
    <w:rsid w:val="00094E80"/>
    <w:rsid w:val="000A6FC3"/>
    <w:rsid w:val="000B0682"/>
    <w:rsid w:val="000B177B"/>
    <w:rsid w:val="000B1E93"/>
    <w:rsid w:val="000C76F0"/>
    <w:rsid w:val="000D5CD2"/>
    <w:rsid w:val="000D5D77"/>
    <w:rsid w:val="000E2043"/>
    <w:rsid w:val="000E2E91"/>
    <w:rsid w:val="000E3CC3"/>
    <w:rsid w:val="000E475C"/>
    <w:rsid w:val="000E61B7"/>
    <w:rsid w:val="000F69C2"/>
    <w:rsid w:val="000F702A"/>
    <w:rsid w:val="00102C7B"/>
    <w:rsid w:val="001121FD"/>
    <w:rsid w:val="00113D5F"/>
    <w:rsid w:val="0011673B"/>
    <w:rsid w:val="00121E67"/>
    <w:rsid w:val="00122122"/>
    <w:rsid w:val="00125ECF"/>
    <w:rsid w:val="00127A4D"/>
    <w:rsid w:val="0013401D"/>
    <w:rsid w:val="00137C1F"/>
    <w:rsid w:val="00143975"/>
    <w:rsid w:val="00147C8D"/>
    <w:rsid w:val="001520A4"/>
    <w:rsid w:val="0015537C"/>
    <w:rsid w:val="001624E8"/>
    <w:rsid w:val="001629E7"/>
    <w:rsid w:val="001629F1"/>
    <w:rsid w:val="00164709"/>
    <w:rsid w:val="00166678"/>
    <w:rsid w:val="0016710C"/>
    <w:rsid w:val="00174638"/>
    <w:rsid w:val="00181561"/>
    <w:rsid w:val="0019520B"/>
    <w:rsid w:val="001A1FC0"/>
    <w:rsid w:val="001B32A4"/>
    <w:rsid w:val="001B453A"/>
    <w:rsid w:val="001C1009"/>
    <w:rsid w:val="001C21C5"/>
    <w:rsid w:val="001C2465"/>
    <w:rsid w:val="001C4204"/>
    <w:rsid w:val="001C743D"/>
    <w:rsid w:val="001D09F1"/>
    <w:rsid w:val="001D26CB"/>
    <w:rsid w:val="001D4EEE"/>
    <w:rsid w:val="001D650E"/>
    <w:rsid w:val="001E24B8"/>
    <w:rsid w:val="001E4B1D"/>
    <w:rsid w:val="001E6689"/>
    <w:rsid w:val="001F13C6"/>
    <w:rsid w:val="001F4994"/>
    <w:rsid w:val="002037D8"/>
    <w:rsid w:val="002046A5"/>
    <w:rsid w:val="002100F5"/>
    <w:rsid w:val="00213221"/>
    <w:rsid w:val="00220329"/>
    <w:rsid w:val="00221CEC"/>
    <w:rsid w:val="002371FB"/>
    <w:rsid w:val="00244877"/>
    <w:rsid w:val="00247278"/>
    <w:rsid w:val="002544F7"/>
    <w:rsid w:val="00254FBC"/>
    <w:rsid w:val="002553C2"/>
    <w:rsid w:val="00256616"/>
    <w:rsid w:val="00261389"/>
    <w:rsid w:val="0026567C"/>
    <w:rsid w:val="00286DDC"/>
    <w:rsid w:val="002913EA"/>
    <w:rsid w:val="00294169"/>
    <w:rsid w:val="00294F48"/>
    <w:rsid w:val="00296A50"/>
    <w:rsid w:val="002A3474"/>
    <w:rsid w:val="002B2B14"/>
    <w:rsid w:val="002B4482"/>
    <w:rsid w:val="002B72A4"/>
    <w:rsid w:val="002C0820"/>
    <w:rsid w:val="002D23C2"/>
    <w:rsid w:val="00300179"/>
    <w:rsid w:val="0030378C"/>
    <w:rsid w:val="003037DA"/>
    <w:rsid w:val="003127F3"/>
    <w:rsid w:val="00316A4C"/>
    <w:rsid w:val="00334825"/>
    <w:rsid w:val="00345941"/>
    <w:rsid w:val="0035079D"/>
    <w:rsid w:val="00355D8F"/>
    <w:rsid w:val="00363DCD"/>
    <w:rsid w:val="00371FEF"/>
    <w:rsid w:val="00376FE1"/>
    <w:rsid w:val="003816CF"/>
    <w:rsid w:val="00383871"/>
    <w:rsid w:val="003843F1"/>
    <w:rsid w:val="00385B1E"/>
    <w:rsid w:val="003912F6"/>
    <w:rsid w:val="003945EC"/>
    <w:rsid w:val="00395BCF"/>
    <w:rsid w:val="003977A0"/>
    <w:rsid w:val="003A4DC7"/>
    <w:rsid w:val="003B56F8"/>
    <w:rsid w:val="003C2A0A"/>
    <w:rsid w:val="003C2F70"/>
    <w:rsid w:val="003D7AE1"/>
    <w:rsid w:val="003E31CB"/>
    <w:rsid w:val="003E7B23"/>
    <w:rsid w:val="003F28EE"/>
    <w:rsid w:val="003F709A"/>
    <w:rsid w:val="004144AC"/>
    <w:rsid w:val="0041514B"/>
    <w:rsid w:val="00415232"/>
    <w:rsid w:val="004162A3"/>
    <w:rsid w:val="00416D78"/>
    <w:rsid w:val="00417E65"/>
    <w:rsid w:val="00422286"/>
    <w:rsid w:val="00431B3E"/>
    <w:rsid w:val="004422E7"/>
    <w:rsid w:val="00446C35"/>
    <w:rsid w:val="00447E49"/>
    <w:rsid w:val="0045507D"/>
    <w:rsid w:val="00462685"/>
    <w:rsid w:val="00472582"/>
    <w:rsid w:val="00483AFB"/>
    <w:rsid w:val="00493B8C"/>
    <w:rsid w:val="004A19FB"/>
    <w:rsid w:val="004A1A9D"/>
    <w:rsid w:val="004A4E08"/>
    <w:rsid w:val="004A710E"/>
    <w:rsid w:val="004A7A00"/>
    <w:rsid w:val="004B0B06"/>
    <w:rsid w:val="004C51D9"/>
    <w:rsid w:val="004C68CC"/>
    <w:rsid w:val="004D0428"/>
    <w:rsid w:val="004E5096"/>
    <w:rsid w:val="004F587F"/>
    <w:rsid w:val="00500480"/>
    <w:rsid w:val="005020C3"/>
    <w:rsid w:val="005037E7"/>
    <w:rsid w:val="005237E3"/>
    <w:rsid w:val="00532709"/>
    <w:rsid w:val="00534DF2"/>
    <w:rsid w:val="0053616A"/>
    <w:rsid w:val="00542000"/>
    <w:rsid w:val="00543D6C"/>
    <w:rsid w:val="00565457"/>
    <w:rsid w:val="00570B34"/>
    <w:rsid w:val="00575928"/>
    <w:rsid w:val="00590B1C"/>
    <w:rsid w:val="005918F7"/>
    <w:rsid w:val="005A4209"/>
    <w:rsid w:val="005A78C5"/>
    <w:rsid w:val="005B032A"/>
    <w:rsid w:val="005B2B91"/>
    <w:rsid w:val="005B4994"/>
    <w:rsid w:val="005C17FB"/>
    <w:rsid w:val="005C36D1"/>
    <w:rsid w:val="005C4A2B"/>
    <w:rsid w:val="005C5B86"/>
    <w:rsid w:val="005D3F18"/>
    <w:rsid w:val="005D523C"/>
    <w:rsid w:val="005E283F"/>
    <w:rsid w:val="005E3B29"/>
    <w:rsid w:val="005E4C0D"/>
    <w:rsid w:val="005F2D03"/>
    <w:rsid w:val="005F484B"/>
    <w:rsid w:val="006032BC"/>
    <w:rsid w:val="00603F39"/>
    <w:rsid w:val="00604548"/>
    <w:rsid w:val="0060659A"/>
    <w:rsid w:val="00611C53"/>
    <w:rsid w:val="006166FA"/>
    <w:rsid w:val="00627D2F"/>
    <w:rsid w:val="006342E0"/>
    <w:rsid w:val="0063531B"/>
    <w:rsid w:val="00637060"/>
    <w:rsid w:val="00646ED5"/>
    <w:rsid w:val="0065514E"/>
    <w:rsid w:val="006864F2"/>
    <w:rsid w:val="00693A8F"/>
    <w:rsid w:val="006959D0"/>
    <w:rsid w:val="006A4617"/>
    <w:rsid w:val="006B3A31"/>
    <w:rsid w:val="006B3EEE"/>
    <w:rsid w:val="006C2BE8"/>
    <w:rsid w:val="006C4C24"/>
    <w:rsid w:val="006C4F0E"/>
    <w:rsid w:val="006C7775"/>
    <w:rsid w:val="006D4427"/>
    <w:rsid w:val="006E03BD"/>
    <w:rsid w:val="006E1FA1"/>
    <w:rsid w:val="006F1EC8"/>
    <w:rsid w:val="006F3BBA"/>
    <w:rsid w:val="006F54B0"/>
    <w:rsid w:val="006F764E"/>
    <w:rsid w:val="00701859"/>
    <w:rsid w:val="00702E15"/>
    <w:rsid w:val="0070569D"/>
    <w:rsid w:val="00716380"/>
    <w:rsid w:val="007169CD"/>
    <w:rsid w:val="007227F5"/>
    <w:rsid w:val="00725BC0"/>
    <w:rsid w:val="00726274"/>
    <w:rsid w:val="0073389D"/>
    <w:rsid w:val="00736D25"/>
    <w:rsid w:val="007461C2"/>
    <w:rsid w:val="00746F9B"/>
    <w:rsid w:val="0075649F"/>
    <w:rsid w:val="00756D47"/>
    <w:rsid w:val="007622DC"/>
    <w:rsid w:val="007703A6"/>
    <w:rsid w:val="00777368"/>
    <w:rsid w:val="007956FA"/>
    <w:rsid w:val="007A6EAE"/>
    <w:rsid w:val="007B30C7"/>
    <w:rsid w:val="007C4204"/>
    <w:rsid w:val="007D1726"/>
    <w:rsid w:val="007D1800"/>
    <w:rsid w:val="007D2AC0"/>
    <w:rsid w:val="007D5EBF"/>
    <w:rsid w:val="007E40BF"/>
    <w:rsid w:val="007E479B"/>
    <w:rsid w:val="007F073E"/>
    <w:rsid w:val="007F2B52"/>
    <w:rsid w:val="007F6DDE"/>
    <w:rsid w:val="00811D8A"/>
    <w:rsid w:val="00813BDA"/>
    <w:rsid w:val="00815475"/>
    <w:rsid w:val="00817C5D"/>
    <w:rsid w:val="00831451"/>
    <w:rsid w:val="008345FC"/>
    <w:rsid w:val="00835C60"/>
    <w:rsid w:val="00837380"/>
    <w:rsid w:val="00845058"/>
    <w:rsid w:val="008609E0"/>
    <w:rsid w:val="008720A1"/>
    <w:rsid w:val="008741B2"/>
    <w:rsid w:val="008A408A"/>
    <w:rsid w:val="008A54E7"/>
    <w:rsid w:val="008A7BEE"/>
    <w:rsid w:val="008B4175"/>
    <w:rsid w:val="008C07A8"/>
    <w:rsid w:val="008C659C"/>
    <w:rsid w:val="008D099F"/>
    <w:rsid w:val="008E01CB"/>
    <w:rsid w:val="008E4D0A"/>
    <w:rsid w:val="009035EC"/>
    <w:rsid w:val="00903DB4"/>
    <w:rsid w:val="0091158B"/>
    <w:rsid w:val="0091189B"/>
    <w:rsid w:val="00925DA4"/>
    <w:rsid w:val="00943AAF"/>
    <w:rsid w:val="009449BB"/>
    <w:rsid w:val="00944CE6"/>
    <w:rsid w:val="009539A6"/>
    <w:rsid w:val="00961386"/>
    <w:rsid w:val="00962959"/>
    <w:rsid w:val="00962A7C"/>
    <w:rsid w:val="009635D1"/>
    <w:rsid w:val="00982561"/>
    <w:rsid w:val="00983527"/>
    <w:rsid w:val="00983940"/>
    <w:rsid w:val="0099371B"/>
    <w:rsid w:val="00993EA5"/>
    <w:rsid w:val="009A2FFC"/>
    <w:rsid w:val="009A484F"/>
    <w:rsid w:val="009C4BF6"/>
    <w:rsid w:val="009C6156"/>
    <w:rsid w:val="009C6D59"/>
    <w:rsid w:val="009C6FE6"/>
    <w:rsid w:val="009D37AF"/>
    <w:rsid w:val="009D566D"/>
    <w:rsid w:val="009D6D21"/>
    <w:rsid w:val="009E51AC"/>
    <w:rsid w:val="009E55E2"/>
    <w:rsid w:val="009E6386"/>
    <w:rsid w:val="00A001FF"/>
    <w:rsid w:val="00A0780E"/>
    <w:rsid w:val="00A10B0B"/>
    <w:rsid w:val="00A17D06"/>
    <w:rsid w:val="00A22BE1"/>
    <w:rsid w:val="00A2306E"/>
    <w:rsid w:val="00A26BA5"/>
    <w:rsid w:val="00A32C1A"/>
    <w:rsid w:val="00A35C61"/>
    <w:rsid w:val="00A37284"/>
    <w:rsid w:val="00A54C67"/>
    <w:rsid w:val="00A568FF"/>
    <w:rsid w:val="00A65EC3"/>
    <w:rsid w:val="00A7183A"/>
    <w:rsid w:val="00A72370"/>
    <w:rsid w:val="00A77066"/>
    <w:rsid w:val="00A778EC"/>
    <w:rsid w:val="00A8122F"/>
    <w:rsid w:val="00A850A7"/>
    <w:rsid w:val="00A872A3"/>
    <w:rsid w:val="00A8756B"/>
    <w:rsid w:val="00A962F5"/>
    <w:rsid w:val="00A97A37"/>
    <w:rsid w:val="00AA166D"/>
    <w:rsid w:val="00AA1CB7"/>
    <w:rsid w:val="00AA47B8"/>
    <w:rsid w:val="00AB0A57"/>
    <w:rsid w:val="00AB426B"/>
    <w:rsid w:val="00AB67FE"/>
    <w:rsid w:val="00AC3518"/>
    <w:rsid w:val="00AD16F8"/>
    <w:rsid w:val="00AD5260"/>
    <w:rsid w:val="00AE6B43"/>
    <w:rsid w:val="00AF6AAC"/>
    <w:rsid w:val="00AF7DDD"/>
    <w:rsid w:val="00B06D00"/>
    <w:rsid w:val="00B27461"/>
    <w:rsid w:val="00B3152D"/>
    <w:rsid w:val="00B326F5"/>
    <w:rsid w:val="00B44E16"/>
    <w:rsid w:val="00B47206"/>
    <w:rsid w:val="00B507EA"/>
    <w:rsid w:val="00B511FF"/>
    <w:rsid w:val="00B52CCF"/>
    <w:rsid w:val="00B609B5"/>
    <w:rsid w:val="00B71F34"/>
    <w:rsid w:val="00B729C7"/>
    <w:rsid w:val="00B73B93"/>
    <w:rsid w:val="00B74B94"/>
    <w:rsid w:val="00B81B21"/>
    <w:rsid w:val="00B910CD"/>
    <w:rsid w:val="00B96B0E"/>
    <w:rsid w:val="00B9726F"/>
    <w:rsid w:val="00BA32F5"/>
    <w:rsid w:val="00BA6A63"/>
    <w:rsid w:val="00BA7078"/>
    <w:rsid w:val="00BB2324"/>
    <w:rsid w:val="00BB4E7D"/>
    <w:rsid w:val="00BC047B"/>
    <w:rsid w:val="00BC4D77"/>
    <w:rsid w:val="00BD0E0C"/>
    <w:rsid w:val="00BD4562"/>
    <w:rsid w:val="00BD72B9"/>
    <w:rsid w:val="00BE1EDE"/>
    <w:rsid w:val="00BE4B2C"/>
    <w:rsid w:val="00BF2BBB"/>
    <w:rsid w:val="00BF4A2E"/>
    <w:rsid w:val="00C017E8"/>
    <w:rsid w:val="00C062C0"/>
    <w:rsid w:val="00C12FEA"/>
    <w:rsid w:val="00C13AE3"/>
    <w:rsid w:val="00C14FB7"/>
    <w:rsid w:val="00C30E27"/>
    <w:rsid w:val="00C32D1C"/>
    <w:rsid w:val="00C32EB5"/>
    <w:rsid w:val="00C3511A"/>
    <w:rsid w:val="00C576AF"/>
    <w:rsid w:val="00C74149"/>
    <w:rsid w:val="00C82359"/>
    <w:rsid w:val="00CA5B3D"/>
    <w:rsid w:val="00CA5B9D"/>
    <w:rsid w:val="00CC2BB0"/>
    <w:rsid w:val="00CC7966"/>
    <w:rsid w:val="00CD04F9"/>
    <w:rsid w:val="00CD2ECA"/>
    <w:rsid w:val="00CD64E8"/>
    <w:rsid w:val="00CE442A"/>
    <w:rsid w:val="00CF3780"/>
    <w:rsid w:val="00CF41F0"/>
    <w:rsid w:val="00D03627"/>
    <w:rsid w:val="00D10E91"/>
    <w:rsid w:val="00D12186"/>
    <w:rsid w:val="00D41D96"/>
    <w:rsid w:val="00D44E1E"/>
    <w:rsid w:val="00D56E6C"/>
    <w:rsid w:val="00D61568"/>
    <w:rsid w:val="00D615B3"/>
    <w:rsid w:val="00D619EC"/>
    <w:rsid w:val="00D7060F"/>
    <w:rsid w:val="00D7162D"/>
    <w:rsid w:val="00D71CD8"/>
    <w:rsid w:val="00D76446"/>
    <w:rsid w:val="00D83303"/>
    <w:rsid w:val="00D904DF"/>
    <w:rsid w:val="00D92FA4"/>
    <w:rsid w:val="00D932DE"/>
    <w:rsid w:val="00D96B86"/>
    <w:rsid w:val="00DA198E"/>
    <w:rsid w:val="00DA2AA3"/>
    <w:rsid w:val="00DA5830"/>
    <w:rsid w:val="00DB155D"/>
    <w:rsid w:val="00DB25F8"/>
    <w:rsid w:val="00DC05D1"/>
    <w:rsid w:val="00DC227B"/>
    <w:rsid w:val="00DC5DA6"/>
    <w:rsid w:val="00DD0AE4"/>
    <w:rsid w:val="00DD5A9C"/>
    <w:rsid w:val="00DD66B4"/>
    <w:rsid w:val="00DD7B0D"/>
    <w:rsid w:val="00DE5CB9"/>
    <w:rsid w:val="00DF33B6"/>
    <w:rsid w:val="00DF77F1"/>
    <w:rsid w:val="00E1021E"/>
    <w:rsid w:val="00E11602"/>
    <w:rsid w:val="00E14E5D"/>
    <w:rsid w:val="00E17A15"/>
    <w:rsid w:val="00E229BA"/>
    <w:rsid w:val="00E255E0"/>
    <w:rsid w:val="00E25CEE"/>
    <w:rsid w:val="00E33A19"/>
    <w:rsid w:val="00E36AC4"/>
    <w:rsid w:val="00E37AD2"/>
    <w:rsid w:val="00E37DA4"/>
    <w:rsid w:val="00E46DAE"/>
    <w:rsid w:val="00E61D98"/>
    <w:rsid w:val="00E64D4C"/>
    <w:rsid w:val="00E75CC1"/>
    <w:rsid w:val="00E769BC"/>
    <w:rsid w:val="00E8078B"/>
    <w:rsid w:val="00E80C86"/>
    <w:rsid w:val="00E817D1"/>
    <w:rsid w:val="00E81C36"/>
    <w:rsid w:val="00E90EF4"/>
    <w:rsid w:val="00E92ADE"/>
    <w:rsid w:val="00E94070"/>
    <w:rsid w:val="00E94106"/>
    <w:rsid w:val="00E9542C"/>
    <w:rsid w:val="00EA0C55"/>
    <w:rsid w:val="00EA25A2"/>
    <w:rsid w:val="00EB4AF3"/>
    <w:rsid w:val="00EB7756"/>
    <w:rsid w:val="00ED1BE9"/>
    <w:rsid w:val="00EE2CBD"/>
    <w:rsid w:val="00EE48E8"/>
    <w:rsid w:val="00EF7844"/>
    <w:rsid w:val="00F05CFE"/>
    <w:rsid w:val="00F0695A"/>
    <w:rsid w:val="00F100B5"/>
    <w:rsid w:val="00F10761"/>
    <w:rsid w:val="00F22560"/>
    <w:rsid w:val="00F30822"/>
    <w:rsid w:val="00F4087D"/>
    <w:rsid w:val="00F5751D"/>
    <w:rsid w:val="00F64344"/>
    <w:rsid w:val="00F648EC"/>
    <w:rsid w:val="00F65B4E"/>
    <w:rsid w:val="00F710C3"/>
    <w:rsid w:val="00F73D17"/>
    <w:rsid w:val="00F75EED"/>
    <w:rsid w:val="00F80535"/>
    <w:rsid w:val="00F8737B"/>
    <w:rsid w:val="00F95380"/>
    <w:rsid w:val="00F95F89"/>
    <w:rsid w:val="00F97005"/>
    <w:rsid w:val="00FA38D3"/>
    <w:rsid w:val="00FA63B8"/>
    <w:rsid w:val="00FA6402"/>
    <w:rsid w:val="00FA6D4D"/>
    <w:rsid w:val="00FC5359"/>
    <w:rsid w:val="00FD5562"/>
    <w:rsid w:val="00FD7696"/>
    <w:rsid w:val="00FE75F7"/>
    <w:rsid w:val="00FF155C"/>
    <w:rsid w:val="00FF50E7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84"/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0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1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9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9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9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9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9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9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9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1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219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219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219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219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219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219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219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Strong"/>
    <w:basedOn w:val="a0"/>
    <w:uiPriority w:val="22"/>
    <w:qFormat/>
    <w:rsid w:val="000219DD"/>
    <w:rPr>
      <w:b/>
      <w:bCs/>
    </w:rPr>
  </w:style>
  <w:style w:type="paragraph" w:styleId="a4">
    <w:name w:val="No Spacing"/>
    <w:basedOn w:val="a"/>
    <w:uiPriority w:val="1"/>
    <w:qFormat/>
    <w:rsid w:val="00A37284"/>
    <w:pPr>
      <w:spacing w:line="360" w:lineRule="auto"/>
      <w:ind w:firstLine="709"/>
      <w:jc w:val="both"/>
    </w:pPr>
    <w:rPr>
      <w:rFonts w:cs="Times New Roman"/>
      <w:szCs w:val="28"/>
      <w:lang w:val="ru-RU"/>
    </w:rPr>
  </w:style>
  <w:style w:type="paragraph" w:styleId="a5">
    <w:name w:val="Normal (Web)"/>
    <w:basedOn w:val="a"/>
    <w:uiPriority w:val="99"/>
    <w:semiHidden/>
    <w:unhideWhenUsed/>
    <w:rsid w:val="00B73B93"/>
    <w:pPr>
      <w:spacing w:before="120" w:after="120"/>
    </w:pPr>
  </w:style>
  <w:style w:type="paragraph" w:customStyle="1" w:styleId="style3">
    <w:name w:val="style3"/>
    <w:basedOn w:val="a"/>
    <w:rsid w:val="00B73B93"/>
    <w:pPr>
      <w:spacing w:before="120" w:after="120"/>
    </w:pPr>
  </w:style>
  <w:style w:type="paragraph" w:styleId="a6">
    <w:name w:val="List Paragraph"/>
    <w:basedOn w:val="a"/>
    <w:uiPriority w:val="34"/>
    <w:qFormat/>
    <w:rsid w:val="000219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F7DD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F7DDD"/>
    <w:rPr>
      <w:color w:val="800080"/>
      <w:u w:val="single"/>
    </w:rPr>
  </w:style>
  <w:style w:type="paragraph" w:customStyle="1" w:styleId="xl70">
    <w:name w:val="xl70"/>
    <w:basedOn w:val="a"/>
    <w:rsid w:val="00AF7DDD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AF7DDD"/>
    <w:pP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91">
    <w:name w:val="xl9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AF7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AF7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AF7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AF7D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27D2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F37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7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7">
    <w:name w:val="xl10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9">
    <w:name w:val="xl10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3">
    <w:name w:val="xl113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7">
    <w:name w:val="xl11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B71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B71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7">
    <w:name w:val="xl12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b">
    <w:name w:val="caption"/>
    <w:basedOn w:val="a"/>
    <w:next w:val="a"/>
    <w:uiPriority w:val="35"/>
    <w:semiHidden/>
    <w:unhideWhenUsed/>
    <w:qFormat/>
    <w:rsid w:val="000219D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0219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219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0219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219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Emphasis"/>
    <w:basedOn w:val="a0"/>
    <w:uiPriority w:val="20"/>
    <w:qFormat/>
    <w:rsid w:val="000219DD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37284"/>
    <w:pPr>
      <w:spacing w:line="360" w:lineRule="auto"/>
    </w:pPr>
    <w:rPr>
      <w:rFonts w:cs="Times New Roman"/>
      <w:szCs w:val="26"/>
      <w:lang w:val="ru-RU"/>
    </w:rPr>
  </w:style>
  <w:style w:type="character" w:customStyle="1" w:styleId="22">
    <w:name w:val="Цитата 2 Знак"/>
    <w:basedOn w:val="a0"/>
    <w:link w:val="21"/>
    <w:uiPriority w:val="29"/>
    <w:rsid w:val="00A37284"/>
    <w:rPr>
      <w:rFonts w:ascii="Times New Roman" w:hAnsi="Times New Roman" w:cs="Times New Roman"/>
      <w:sz w:val="26"/>
      <w:szCs w:val="26"/>
      <w:lang w:val="ru-RU"/>
    </w:rPr>
  </w:style>
  <w:style w:type="paragraph" w:styleId="af1">
    <w:name w:val="Intense Quote"/>
    <w:basedOn w:val="a"/>
    <w:next w:val="a"/>
    <w:link w:val="af2"/>
    <w:uiPriority w:val="30"/>
    <w:qFormat/>
    <w:rsid w:val="000219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219DD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219DD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219DD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219DD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219DD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219DD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219DD"/>
    <w:pPr>
      <w:outlineLvl w:val="9"/>
    </w:pPr>
  </w:style>
  <w:style w:type="table" w:styleId="af9">
    <w:name w:val="Table Grid"/>
    <w:basedOn w:val="a1"/>
    <w:uiPriority w:val="59"/>
    <w:rsid w:val="000219DD"/>
    <w:pPr>
      <w:spacing w:after="0" w:line="240" w:lineRule="auto"/>
    </w:pPr>
    <w:rPr>
      <w:rFonts w:asciiTheme="majorHAnsi" w:eastAsiaTheme="minorHAnsi" w:hAnsiTheme="majorHAnsi" w:cstheme="maj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header"/>
    <w:basedOn w:val="a"/>
    <w:link w:val="afb"/>
    <w:uiPriority w:val="99"/>
    <w:unhideWhenUsed/>
    <w:rsid w:val="00B4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B44E16"/>
  </w:style>
  <w:style w:type="paragraph" w:styleId="afc">
    <w:name w:val="footer"/>
    <w:basedOn w:val="a"/>
    <w:link w:val="afd"/>
    <w:uiPriority w:val="99"/>
    <w:unhideWhenUsed/>
    <w:rsid w:val="00B4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B44E16"/>
  </w:style>
  <w:style w:type="paragraph" w:styleId="11">
    <w:name w:val="toc 1"/>
    <w:basedOn w:val="a"/>
    <w:next w:val="a"/>
    <w:autoRedefine/>
    <w:uiPriority w:val="39"/>
    <w:semiHidden/>
    <w:unhideWhenUsed/>
    <w:rsid w:val="00A962F5"/>
    <w:pPr>
      <w:spacing w:after="100"/>
    </w:pPr>
  </w:style>
  <w:style w:type="paragraph" w:customStyle="1" w:styleId="110">
    <w:name w:val="_1.1."/>
    <w:basedOn w:val="a"/>
    <w:link w:val="111"/>
    <w:qFormat/>
    <w:rsid w:val="00A37284"/>
    <w:pPr>
      <w:keepNext/>
      <w:spacing w:before="240" w:after="160" w:line="259" w:lineRule="auto"/>
      <w:ind w:firstLine="709"/>
      <w:jc w:val="both"/>
      <w:outlineLvl w:val="1"/>
    </w:pPr>
    <w:rPr>
      <w:rFonts w:eastAsiaTheme="minorHAnsi" w:cs="Times New Roman"/>
      <w:b/>
      <w:szCs w:val="26"/>
      <w:lang w:val="ru-RU" w:bidi="ar-SA"/>
    </w:rPr>
  </w:style>
  <w:style w:type="character" w:customStyle="1" w:styleId="111">
    <w:name w:val="_1.1. Знак"/>
    <w:basedOn w:val="a0"/>
    <w:link w:val="110"/>
    <w:rsid w:val="00A37284"/>
    <w:rPr>
      <w:rFonts w:ascii="Times New Roman" w:eastAsiaTheme="minorHAnsi" w:hAnsi="Times New Roman" w:cs="Times New Roman"/>
      <w:b/>
      <w:sz w:val="26"/>
      <w:szCs w:val="26"/>
      <w:lang w:val="ru-RU" w:bidi="ar-SA"/>
    </w:rPr>
  </w:style>
  <w:style w:type="paragraph" w:styleId="23">
    <w:name w:val="toc 2"/>
    <w:basedOn w:val="a"/>
    <w:next w:val="a"/>
    <w:autoRedefine/>
    <w:uiPriority w:val="39"/>
    <w:unhideWhenUsed/>
    <w:rsid w:val="00A37284"/>
    <w:pPr>
      <w:spacing w:after="100"/>
      <w:ind w:left="260"/>
    </w:pPr>
  </w:style>
  <w:style w:type="paragraph" w:customStyle="1" w:styleId="msonormalmailrucssattributepostfixmailrucssattributepostfix">
    <w:name w:val="msonormal_mailru_css_attribute_postfix_mailru_css_attribute_postfix"/>
    <w:basedOn w:val="a"/>
    <w:rsid w:val="00D7162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afe">
    <w:name w:val="Табличка"/>
    <w:basedOn w:val="a"/>
    <w:link w:val="aff"/>
    <w:qFormat/>
    <w:rsid w:val="00004358"/>
    <w:pPr>
      <w:spacing w:after="0" w:line="360" w:lineRule="auto"/>
      <w:ind w:firstLine="709"/>
      <w:jc w:val="both"/>
    </w:pPr>
    <w:rPr>
      <w:rFonts w:cs="Times New Roman"/>
      <w:sz w:val="28"/>
      <w:szCs w:val="28"/>
      <w:lang w:val="ru-RU"/>
    </w:rPr>
  </w:style>
  <w:style w:type="character" w:customStyle="1" w:styleId="aff">
    <w:name w:val="Табличка Знак"/>
    <w:basedOn w:val="a0"/>
    <w:link w:val="afe"/>
    <w:rsid w:val="00004358"/>
    <w:rPr>
      <w:rFonts w:ascii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84"/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0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1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9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9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9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9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9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9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9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1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219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219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219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219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219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219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219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Strong"/>
    <w:basedOn w:val="a0"/>
    <w:uiPriority w:val="22"/>
    <w:qFormat/>
    <w:rsid w:val="000219DD"/>
    <w:rPr>
      <w:b/>
      <w:bCs/>
    </w:rPr>
  </w:style>
  <w:style w:type="paragraph" w:styleId="a4">
    <w:name w:val="No Spacing"/>
    <w:basedOn w:val="a"/>
    <w:uiPriority w:val="1"/>
    <w:qFormat/>
    <w:rsid w:val="00A37284"/>
    <w:pPr>
      <w:spacing w:line="360" w:lineRule="auto"/>
      <w:ind w:firstLine="709"/>
      <w:jc w:val="both"/>
    </w:pPr>
    <w:rPr>
      <w:rFonts w:cs="Times New Roman"/>
      <w:szCs w:val="28"/>
      <w:lang w:val="ru-RU"/>
    </w:rPr>
  </w:style>
  <w:style w:type="paragraph" w:styleId="a5">
    <w:name w:val="Normal (Web)"/>
    <w:basedOn w:val="a"/>
    <w:uiPriority w:val="99"/>
    <w:semiHidden/>
    <w:unhideWhenUsed/>
    <w:rsid w:val="00B73B93"/>
    <w:pPr>
      <w:spacing w:before="120" w:after="120"/>
    </w:pPr>
  </w:style>
  <w:style w:type="paragraph" w:customStyle="1" w:styleId="style3">
    <w:name w:val="style3"/>
    <w:basedOn w:val="a"/>
    <w:rsid w:val="00B73B93"/>
    <w:pPr>
      <w:spacing w:before="120" w:after="120"/>
    </w:pPr>
  </w:style>
  <w:style w:type="paragraph" w:styleId="a6">
    <w:name w:val="List Paragraph"/>
    <w:basedOn w:val="a"/>
    <w:uiPriority w:val="34"/>
    <w:qFormat/>
    <w:rsid w:val="000219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F7DD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F7DDD"/>
    <w:rPr>
      <w:color w:val="800080"/>
      <w:u w:val="single"/>
    </w:rPr>
  </w:style>
  <w:style w:type="paragraph" w:customStyle="1" w:styleId="xl70">
    <w:name w:val="xl70"/>
    <w:basedOn w:val="a"/>
    <w:rsid w:val="00AF7DDD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AF7DDD"/>
    <w:pP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91">
    <w:name w:val="xl9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AF7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AF7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AF7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AF7D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F7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27D2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627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F37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7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7">
    <w:name w:val="xl10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9">
    <w:name w:val="xl10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3">
    <w:name w:val="xl113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6">
    <w:name w:val="xl116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7">
    <w:name w:val="xl11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B71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B71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7">
    <w:name w:val="xl127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9">
    <w:name w:val="xl129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B71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b">
    <w:name w:val="caption"/>
    <w:basedOn w:val="a"/>
    <w:next w:val="a"/>
    <w:uiPriority w:val="35"/>
    <w:semiHidden/>
    <w:unhideWhenUsed/>
    <w:qFormat/>
    <w:rsid w:val="000219D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0219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219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0219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219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Emphasis"/>
    <w:basedOn w:val="a0"/>
    <w:uiPriority w:val="20"/>
    <w:qFormat/>
    <w:rsid w:val="000219DD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37284"/>
    <w:pPr>
      <w:spacing w:line="360" w:lineRule="auto"/>
    </w:pPr>
    <w:rPr>
      <w:rFonts w:cs="Times New Roman"/>
      <w:szCs w:val="26"/>
      <w:lang w:val="ru-RU"/>
    </w:rPr>
  </w:style>
  <w:style w:type="character" w:customStyle="1" w:styleId="22">
    <w:name w:val="Цитата 2 Знак"/>
    <w:basedOn w:val="a0"/>
    <w:link w:val="21"/>
    <w:uiPriority w:val="29"/>
    <w:rsid w:val="00A37284"/>
    <w:rPr>
      <w:rFonts w:ascii="Times New Roman" w:hAnsi="Times New Roman" w:cs="Times New Roman"/>
      <w:sz w:val="26"/>
      <w:szCs w:val="26"/>
      <w:lang w:val="ru-RU"/>
    </w:rPr>
  </w:style>
  <w:style w:type="paragraph" w:styleId="af1">
    <w:name w:val="Intense Quote"/>
    <w:basedOn w:val="a"/>
    <w:next w:val="a"/>
    <w:link w:val="af2"/>
    <w:uiPriority w:val="30"/>
    <w:qFormat/>
    <w:rsid w:val="000219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219DD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219DD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219DD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219DD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219DD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219DD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219DD"/>
    <w:pPr>
      <w:outlineLvl w:val="9"/>
    </w:pPr>
  </w:style>
  <w:style w:type="table" w:styleId="af9">
    <w:name w:val="Table Grid"/>
    <w:basedOn w:val="a1"/>
    <w:uiPriority w:val="59"/>
    <w:rsid w:val="000219DD"/>
    <w:pPr>
      <w:spacing w:after="0" w:line="240" w:lineRule="auto"/>
    </w:pPr>
    <w:rPr>
      <w:rFonts w:asciiTheme="majorHAnsi" w:eastAsiaTheme="minorHAnsi" w:hAnsiTheme="majorHAnsi" w:cstheme="maj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header"/>
    <w:basedOn w:val="a"/>
    <w:link w:val="afb"/>
    <w:uiPriority w:val="99"/>
    <w:unhideWhenUsed/>
    <w:rsid w:val="00B4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B44E16"/>
  </w:style>
  <w:style w:type="paragraph" w:styleId="afc">
    <w:name w:val="footer"/>
    <w:basedOn w:val="a"/>
    <w:link w:val="afd"/>
    <w:uiPriority w:val="99"/>
    <w:unhideWhenUsed/>
    <w:rsid w:val="00B4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B44E16"/>
  </w:style>
  <w:style w:type="paragraph" w:styleId="11">
    <w:name w:val="toc 1"/>
    <w:basedOn w:val="a"/>
    <w:next w:val="a"/>
    <w:autoRedefine/>
    <w:uiPriority w:val="39"/>
    <w:semiHidden/>
    <w:unhideWhenUsed/>
    <w:rsid w:val="00A962F5"/>
    <w:pPr>
      <w:spacing w:after="100"/>
    </w:pPr>
  </w:style>
  <w:style w:type="paragraph" w:customStyle="1" w:styleId="110">
    <w:name w:val="_1.1."/>
    <w:basedOn w:val="a"/>
    <w:link w:val="111"/>
    <w:qFormat/>
    <w:rsid w:val="00A37284"/>
    <w:pPr>
      <w:keepNext/>
      <w:spacing w:before="240" w:after="160" w:line="259" w:lineRule="auto"/>
      <w:ind w:firstLine="709"/>
      <w:jc w:val="both"/>
      <w:outlineLvl w:val="1"/>
    </w:pPr>
    <w:rPr>
      <w:rFonts w:eastAsiaTheme="minorHAnsi" w:cs="Times New Roman"/>
      <w:b/>
      <w:szCs w:val="26"/>
      <w:lang w:val="ru-RU" w:bidi="ar-SA"/>
    </w:rPr>
  </w:style>
  <w:style w:type="character" w:customStyle="1" w:styleId="111">
    <w:name w:val="_1.1. Знак"/>
    <w:basedOn w:val="a0"/>
    <w:link w:val="110"/>
    <w:rsid w:val="00A37284"/>
    <w:rPr>
      <w:rFonts w:ascii="Times New Roman" w:eastAsiaTheme="minorHAnsi" w:hAnsi="Times New Roman" w:cs="Times New Roman"/>
      <w:b/>
      <w:sz w:val="26"/>
      <w:szCs w:val="26"/>
      <w:lang w:val="ru-RU" w:bidi="ar-SA"/>
    </w:rPr>
  </w:style>
  <w:style w:type="paragraph" w:styleId="23">
    <w:name w:val="toc 2"/>
    <w:basedOn w:val="a"/>
    <w:next w:val="a"/>
    <w:autoRedefine/>
    <w:uiPriority w:val="39"/>
    <w:unhideWhenUsed/>
    <w:rsid w:val="00A37284"/>
    <w:pPr>
      <w:spacing w:after="100"/>
      <w:ind w:left="260"/>
    </w:pPr>
  </w:style>
  <w:style w:type="paragraph" w:customStyle="1" w:styleId="msonormalmailrucssattributepostfixmailrucssattributepostfix">
    <w:name w:val="msonormal_mailru_css_attribute_postfix_mailru_css_attribute_postfix"/>
    <w:basedOn w:val="a"/>
    <w:rsid w:val="00D7162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afe">
    <w:name w:val="Табличка"/>
    <w:basedOn w:val="a"/>
    <w:link w:val="aff"/>
    <w:qFormat/>
    <w:rsid w:val="00004358"/>
    <w:pPr>
      <w:spacing w:after="0" w:line="360" w:lineRule="auto"/>
      <w:ind w:firstLine="709"/>
      <w:jc w:val="both"/>
    </w:pPr>
    <w:rPr>
      <w:rFonts w:cs="Times New Roman"/>
      <w:sz w:val="28"/>
      <w:szCs w:val="28"/>
      <w:lang w:val="ru-RU"/>
    </w:rPr>
  </w:style>
  <w:style w:type="character" w:customStyle="1" w:styleId="aff">
    <w:name w:val="Табличка Знак"/>
    <w:basedOn w:val="a0"/>
    <w:link w:val="afe"/>
    <w:rsid w:val="00004358"/>
    <w:rPr>
      <w:rFonts w:ascii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8;&#1045;&#1056;&#1056;&#1048;&#1058;&#1054;&#1056;&#1048;&#1040;&#1051;&#1068;&#1053;&#1067;&#1045;%20&#1057;&#1061;&#1045;&#1052;&#1067;\&#1050;&#1072;&#1084;&#1095;&#1072;&#1090;&#1082;&#1072;\8\&#1055;&#1056;&#1048;&#1051;&#1054;&#1046;&#1045;&#1053;&#1048;&#1045;%208.4%20&#1041;&#1072;&#1083;&#1072;&#1085;&#1089;%202019-2021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8;&#1045;&#1056;&#1056;&#1048;&#1058;&#1054;&#1056;&#1048;&#1040;&#1051;&#1068;&#1053;&#1067;&#1045;%20&#1057;&#1061;&#1045;&#1052;&#1067;\&#1050;&#1072;&#1084;&#1095;&#1072;&#1090;&#1082;&#1072;\8\&#1055;&#1056;&#1048;&#1051;&#1054;&#1046;&#1045;&#1053;&#1048;&#1045;%208.4%20&#1041;&#1072;&#1083;&#1072;&#1085;&#1089;%202019-2021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8;&#1045;&#1056;&#1056;&#1048;&#1058;&#1054;&#1056;&#1048;&#1040;&#1051;&#1068;&#1053;&#1067;&#1045;%20&#1057;&#1061;&#1045;&#1052;&#1067;\&#1050;&#1072;&#1084;&#1095;&#1072;&#1090;&#1082;&#1072;\8\&#1055;&#1056;&#1048;&#1051;&#1054;&#1046;&#1045;&#1053;&#1048;&#1045;%208.4%20&#1041;&#1072;&#1083;&#1072;&#1085;&#1089;%202019-2021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 b="1" i="0" baseline="0">
                <a:effectLst/>
              </a:rPr>
              <a:t>Диаграмма баланса количественных  характеристик образования, обработки,  утилизации, обезвреживания, захоронения и хранения отходов за 2019г.</a:t>
            </a:r>
            <a:endParaRPr lang="ru-RU">
              <a:effectLst/>
            </a:endParaRP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Лист1!$D$14:$H$14</c:f>
              <c:strCache>
                <c:ptCount val="5"/>
                <c:pt idx="0">
                  <c:v>Обработано</c:v>
                </c:pt>
                <c:pt idx="1">
                  <c:v>Утилизировано</c:v>
                </c:pt>
                <c:pt idx="2">
                  <c:v>Обезврежено</c:v>
                </c:pt>
                <c:pt idx="3">
                  <c:v>Захоронено</c:v>
                </c:pt>
                <c:pt idx="4">
                  <c:v>Хранение</c:v>
                </c:pt>
              </c:strCache>
            </c:strRef>
          </c:cat>
          <c:val>
            <c:numRef>
              <c:f>Лист1!$D$15:$H$15</c:f>
              <c:numCache>
                <c:formatCode>0.00%</c:formatCode>
                <c:ptCount val="5"/>
                <c:pt idx="0">
                  <c:v>2.161727376831361E-2</c:v>
                </c:pt>
                <c:pt idx="1">
                  <c:v>2.2567641486401151E-2</c:v>
                </c:pt>
                <c:pt idx="2">
                  <c:v>2.2703936399155618E-3</c:v>
                </c:pt>
                <c:pt idx="3">
                  <c:v>0.92860568457128567</c:v>
                </c:pt>
                <c:pt idx="4">
                  <c:v>2.4939050585221778E-2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 b="1" i="0" baseline="0">
                <a:effectLst/>
              </a:rPr>
              <a:t>Диаграмма баланса количественных  характеристик образования, обработки,  утилизации, обезвреживания, захоронения и хранения отходов за 2020г.</a:t>
            </a:r>
            <a:endParaRPr lang="ru-RU">
              <a:effectLst/>
            </a:endParaRP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Лист1!$L$14:$P$14</c:f>
              <c:strCache>
                <c:ptCount val="5"/>
                <c:pt idx="0">
                  <c:v>Обработано</c:v>
                </c:pt>
                <c:pt idx="1">
                  <c:v>Утилизировано</c:v>
                </c:pt>
                <c:pt idx="2">
                  <c:v>Обезврежено</c:v>
                </c:pt>
                <c:pt idx="3">
                  <c:v>Захоронено</c:v>
                </c:pt>
                <c:pt idx="4">
                  <c:v>Хранение</c:v>
                </c:pt>
              </c:strCache>
            </c:strRef>
          </c:cat>
          <c:val>
            <c:numRef>
              <c:f>Лист1!$L$15:$P$15</c:f>
              <c:numCache>
                <c:formatCode>0.00%</c:formatCode>
                <c:ptCount val="5"/>
                <c:pt idx="0">
                  <c:v>1.2406369290046957E-2</c:v>
                </c:pt>
                <c:pt idx="1">
                  <c:v>3.385897848841516E-2</c:v>
                </c:pt>
                <c:pt idx="2">
                  <c:v>2.6408875936384532E-3</c:v>
                </c:pt>
                <c:pt idx="3">
                  <c:v>0.93252136783348383</c:v>
                </c:pt>
                <c:pt idx="4">
                  <c:v>1.8572396794415722E-2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 b="1" i="0" baseline="0">
                <a:effectLst/>
              </a:rPr>
              <a:t>Диаграмма баланса количественных  характеристик образования, обработки,  утилизации, обезвреживания, захоронения и хранения отходов за 2021г.</a:t>
            </a:r>
            <a:endParaRPr lang="ru-RU">
              <a:effectLst/>
            </a:endParaRP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Лист1!$T$14:$X$14</c:f>
              <c:strCache>
                <c:ptCount val="5"/>
                <c:pt idx="0">
                  <c:v>Обработано</c:v>
                </c:pt>
                <c:pt idx="1">
                  <c:v>Утилизировано</c:v>
                </c:pt>
                <c:pt idx="2">
                  <c:v>Обезврежено</c:v>
                </c:pt>
                <c:pt idx="3">
                  <c:v>Захоронено</c:v>
                </c:pt>
                <c:pt idx="4">
                  <c:v>Хранение</c:v>
                </c:pt>
              </c:strCache>
            </c:strRef>
          </c:cat>
          <c:val>
            <c:numRef>
              <c:f>Лист1!$T$15:$X$15</c:f>
              <c:numCache>
                <c:formatCode>0.00%</c:formatCode>
                <c:ptCount val="5"/>
                <c:pt idx="0">
                  <c:v>0.13479127794281537</c:v>
                </c:pt>
                <c:pt idx="1">
                  <c:v>0.1857509241618823</c:v>
                </c:pt>
                <c:pt idx="2">
                  <c:v>2.3648688428846917E-2</c:v>
                </c:pt>
                <c:pt idx="3">
                  <c:v>0.28697807866357333</c:v>
                </c:pt>
                <c:pt idx="4">
                  <c:v>0.36883103080288104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5D9C5-F4B5-45A2-A003-7D2136A9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3988</Words>
  <Characters>22735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Larik</cp:lastModifiedBy>
  <cp:revision>3</cp:revision>
  <cp:lastPrinted>2016-09-15T23:40:00Z</cp:lastPrinted>
  <dcterms:created xsi:type="dcterms:W3CDTF">2022-12-12T21:10:00Z</dcterms:created>
  <dcterms:modified xsi:type="dcterms:W3CDTF">2022-12-12T21:57:00Z</dcterms:modified>
</cp:coreProperties>
</file>