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5264E" w14:textId="77777777" w:rsidR="0096717F" w:rsidRPr="000977FF" w:rsidRDefault="0096717F" w:rsidP="0096717F">
      <w:pPr>
        <w:rPr>
          <w:rFonts w:ascii="Times New Roman" w:hAnsi="Times New Roman" w:cs="Times New Roman"/>
          <w:b/>
          <w:bCs/>
          <w:sz w:val="28"/>
          <w:szCs w:val="28"/>
        </w:rPr>
      </w:pPr>
    </w:p>
    <w:p w14:paraId="591B4DAF" w14:textId="77777777" w:rsidR="0096717F" w:rsidRPr="000977FF" w:rsidRDefault="0096717F" w:rsidP="0096717F">
      <w:pPr>
        <w:rPr>
          <w:rFonts w:ascii="Times New Roman" w:hAnsi="Times New Roman" w:cs="Times New Roman"/>
          <w:b/>
          <w:bCs/>
          <w:sz w:val="28"/>
          <w:szCs w:val="28"/>
        </w:rPr>
      </w:pPr>
    </w:p>
    <w:p w14:paraId="07801A21" w14:textId="77777777" w:rsidR="0096717F" w:rsidRPr="000977FF" w:rsidRDefault="0096717F" w:rsidP="0096717F">
      <w:pPr>
        <w:rPr>
          <w:rFonts w:ascii="Times New Roman" w:hAnsi="Times New Roman" w:cs="Times New Roman"/>
          <w:b/>
          <w:bCs/>
          <w:sz w:val="28"/>
          <w:szCs w:val="28"/>
        </w:rPr>
      </w:pPr>
    </w:p>
    <w:p w14:paraId="58771883" w14:textId="77777777" w:rsidR="0096717F" w:rsidRPr="000977FF" w:rsidRDefault="0096717F" w:rsidP="0096717F">
      <w:pPr>
        <w:rPr>
          <w:rFonts w:ascii="Times New Roman" w:hAnsi="Times New Roman" w:cs="Times New Roman"/>
          <w:b/>
          <w:bCs/>
          <w:sz w:val="28"/>
          <w:szCs w:val="28"/>
        </w:rPr>
      </w:pPr>
    </w:p>
    <w:p w14:paraId="6BF44017" w14:textId="77777777" w:rsidR="0096717F" w:rsidRPr="000977FF" w:rsidRDefault="0096717F" w:rsidP="0096717F">
      <w:pPr>
        <w:rPr>
          <w:rFonts w:ascii="Times New Roman" w:hAnsi="Times New Roman" w:cs="Times New Roman"/>
          <w:b/>
          <w:bCs/>
          <w:sz w:val="28"/>
          <w:szCs w:val="28"/>
        </w:rPr>
      </w:pPr>
    </w:p>
    <w:p w14:paraId="144B9EC8" w14:textId="77777777" w:rsidR="0096717F" w:rsidRPr="000977FF" w:rsidRDefault="0096717F" w:rsidP="0096717F">
      <w:pPr>
        <w:rPr>
          <w:rFonts w:ascii="Times New Roman" w:hAnsi="Times New Roman" w:cs="Times New Roman"/>
          <w:b/>
          <w:bCs/>
          <w:sz w:val="28"/>
          <w:szCs w:val="28"/>
        </w:rPr>
      </w:pPr>
    </w:p>
    <w:p w14:paraId="34170BD7" w14:textId="77777777" w:rsidR="0096717F" w:rsidRPr="000977FF" w:rsidRDefault="0096717F" w:rsidP="0096717F">
      <w:pPr>
        <w:rPr>
          <w:rFonts w:ascii="Times New Roman" w:hAnsi="Times New Roman" w:cs="Times New Roman"/>
          <w:b/>
          <w:bCs/>
          <w:sz w:val="28"/>
          <w:szCs w:val="28"/>
        </w:rPr>
      </w:pPr>
    </w:p>
    <w:p w14:paraId="732DFEE2" w14:textId="77777777" w:rsidR="0096717F" w:rsidRPr="000977FF" w:rsidRDefault="0096717F" w:rsidP="0096717F">
      <w:pPr>
        <w:rPr>
          <w:rFonts w:ascii="Times New Roman" w:hAnsi="Times New Roman" w:cs="Times New Roman"/>
          <w:b/>
          <w:bCs/>
          <w:sz w:val="28"/>
          <w:szCs w:val="28"/>
        </w:rPr>
      </w:pPr>
    </w:p>
    <w:p w14:paraId="469824C1" w14:textId="77777777" w:rsidR="0096717F" w:rsidRPr="000977FF" w:rsidRDefault="0096717F" w:rsidP="0096717F">
      <w:pPr>
        <w:rPr>
          <w:rFonts w:ascii="Times New Roman" w:hAnsi="Times New Roman" w:cs="Times New Roman"/>
          <w:b/>
          <w:bCs/>
          <w:sz w:val="28"/>
          <w:szCs w:val="28"/>
        </w:rPr>
      </w:pPr>
    </w:p>
    <w:p w14:paraId="55C6D54E" w14:textId="77777777" w:rsidR="0096717F" w:rsidRPr="000977FF" w:rsidRDefault="0096717F" w:rsidP="0096717F">
      <w:pPr>
        <w:rPr>
          <w:rFonts w:ascii="Times New Roman" w:hAnsi="Times New Roman" w:cs="Times New Roman"/>
          <w:b/>
          <w:bCs/>
          <w:sz w:val="28"/>
          <w:szCs w:val="28"/>
        </w:rPr>
      </w:pPr>
    </w:p>
    <w:p w14:paraId="47F1FF55" w14:textId="77777777" w:rsidR="0096717F" w:rsidRPr="000977FF" w:rsidRDefault="0096717F" w:rsidP="0096717F">
      <w:pPr>
        <w:widowControl w:val="0"/>
        <w:tabs>
          <w:tab w:val="left" w:pos="9921"/>
        </w:tabs>
        <w:spacing w:after="0" w:line="240" w:lineRule="auto"/>
        <w:ind w:right="-2"/>
        <w:contextualSpacing/>
        <w:jc w:val="center"/>
        <w:rPr>
          <w:rFonts w:ascii="Times New Roman" w:eastAsia="Times New Roman" w:hAnsi="Times New Roman" w:cs="Times New Roman"/>
          <w:bCs/>
          <w:sz w:val="28"/>
          <w:szCs w:val="28"/>
        </w:rPr>
      </w:pPr>
      <w:r w:rsidRPr="000977FF">
        <w:rPr>
          <w:rFonts w:ascii="Times New Roman" w:eastAsia="Times New Roman" w:hAnsi="Times New Roman" w:cs="Times New Roman"/>
          <w:bCs/>
          <w:sz w:val="28"/>
          <w:szCs w:val="28"/>
        </w:rPr>
        <w:t>ТЕРРИТОРИАЛЬНАЯ СХЕМА</w:t>
      </w:r>
    </w:p>
    <w:p w14:paraId="29DD2C3C" w14:textId="7B286639" w:rsidR="0096717F" w:rsidRPr="000977FF" w:rsidRDefault="0096717F" w:rsidP="0096717F">
      <w:pPr>
        <w:widowControl w:val="0"/>
        <w:tabs>
          <w:tab w:val="left" w:pos="9921"/>
        </w:tabs>
        <w:spacing w:after="0" w:line="240" w:lineRule="auto"/>
        <w:ind w:right="-2"/>
        <w:contextualSpacing/>
        <w:jc w:val="center"/>
        <w:rPr>
          <w:rFonts w:ascii="Times New Roman" w:eastAsia="Times New Roman" w:hAnsi="Times New Roman" w:cs="Times New Roman"/>
          <w:bCs/>
          <w:sz w:val="28"/>
          <w:szCs w:val="28"/>
        </w:rPr>
      </w:pPr>
      <w:r w:rsidRPr="000977FF">
        <w:rPr>
          <w:rFonts w:ascii="Times New Roman" w:eastAsia="Times New Roman" w:hAnsi="Times New Roman" w:cs="Times New Roman"/>
          <w:bCs/>
          <w:sz w:val="28"/>
          <w:szCs w:val="28"/>
        </w:rPr>
        <w:t xml:space="preserve">ОБРАЩЕНИЯ С ОТХОДАМИ </w:t>
      </w:r>
      <w:r w:rsidR="00481E6F" w:rsidRPr="000977FF">
        <w:rPr>
          <w:rFonts w:ascii="Times New Roman" w:eastAsia="Times New Roman" w:hAnsi="Times New Roman" w:cs="Times New Roman"/>
          <w:bCs/>
          <w:sz w:val="28"/>
          <w:szCs w:val="28"/>
        </w:rPr>
        <w:t>КАМЧАТСКОГО КРАЯ</w:t>
      </w:r>
    </w:p>
    <w:p w14:paraId="24F6B0CC" w14:textId="77777777" w:rsidR="0096717F" w:rsidRPr="000977FF" w:rsidRDefault="0096717F" w:rsidP="0096717F">
      <w:pPr>
        <w:tabs>
          <w:tab w:val="left" w:pos="9921"/>
        </w:tabs>
        <w:spacing w:after="0" w:line="240" w:lineRule="auto"/>
        <w:jc w:val="center"/>
        <w:rPr>
          <w:rFonts w:ascii="Times New Roman" w:hAnsi="Times New Roman" w:cs="Times New Roman"/>
          <w:bCs/>
          <w:sz w:val="28"/>
          <w:szCs w:val="28"/>
        </w:rPr>
      </w:pPr>
    </w:p>
    <w:p w14:paraId="26E94206" w14:textId="77777777" w:rsidR="0096717F" w:rsidRPr="000977FF" w:rsidRDefault="0096717F" w:rsidP="0096717F">
      <w:pPr>
        <w:tabs>
          <w:tab w:val="left" w:pos="9921"/>
        </w:tabs>
        <w:ind w:right="-2"/>
        <w:rPr>
          <w:rFonts w:ascii="Times New Roman" w:hAnsi="Times New Roman" w:cs="Times New Roman"/>
          <w:b/>
          <w:bCs/>
          <w:spacing w:val="30"/>
          <w:sz w:val="28"/>
          <w:szCs w:val="28"/>
          <w:u w:val="single"/>
        </w:rPr>
      </w:pPr>
    </w:p>
    <w:p w14:paraId="5D96B7B2" w14:textId="77777777" w:rsidR="0096717F" w:rsidRPr="000977FF" w:rsidRDefault="0096717F" w:rsidP="0096717F">
      <w:pPr>
        <w:tabs>
          <w:tab w:val="left" w:pos="9921"/>
        </w:tabs>
        <w:ind w:right="-2"/>
        <w:rPr>
          <w:rFonts w:ascii="Times New Roman" w:hAnsi="Times New Roman" w:cs="Times New Roman"/>
          <w:b/>
          <w:bCs/>
          <w:spacing w:val="30"/>
          <w:sz w:val="28"/>
          <w:szCs w:val="28"/>
          <w:u w:val="single"/>
        </w:rPr>
      </w:pPr>
    </w:p>
    <w:p w14:paraId="7A12077E" w14:textId="77777777" w:rsidR="0096717F" w:rsidRPr="000977FF" w:rsidRDefault="0096717F" w:rsidP="0096717F">
      <w:pPr>
        <w:jc w:val="center"/>
        <w:rPr>
          <w:rFonts w:ascii="Times New Roman" w:hAnsi="Times New Roman" w:cs="Times New Roman"/>
          <w:b/>
          <w:bCs/>
          <w:sz w:val="28"/>
          <w:szCs w:val="28"/>
          <w:highlight w:val="red"/>
        </w:rPr>
      </w:pPr>
    </w:p>
    <w:p w14:paraId="20B67931" w14:textId="77777777" w:rsidR="0096717F" w:rsidRPr="000977FF" w:rsidRDefault="0096717F" w:rsidP="0096717F">
      <w:pPr>
        <w:tabs>
          <w:tab w:val="left" w:pos="9921"/>
        </w:tabs>
        <w:ind w:right="-2"/>
        <w:jc w:val="center"/>
        <w:rPr>
          <w:rFonts w:ascii="Times New Roman" w:hAnsi="Times New Roman" w:cs="Times New Roman"/>
          <w:b/>
          <w:bCs/>
          <w:sz w:val="28"/>
          <w:szCs w:val="28"/>
        </w:rPr>
      </w:pPr>
      <w:r w:rsidRPr="000977FF">
        <w:rPr>
          <w:rFonts w:ascii="Times New Roman" w:hAnsi="Times New Roman" w:cs="Times New Roman"/>
          <w:b/>
          <w:bCs/>
          <w:sz w:val="28"/>
          <w:szCs w:val="28"/>
        </w:rPr>
        <w:t>РАЗДЕЛ 3</w:t>
      </w:r>
    </w:p>
    <w:p w14:paraId="13540F91" w14:textId="77777777" w:rsidR="0096717F" w:rsidRPr="000977FF" w:rsidRDefault="0096717F" w:rsidP="0096717F">
      <w:pPr>
        <w:tabs>
          <w:tab w:val="left" w:pos="9921"/>
        </w:tabs>
        <w:ind w:right="-2"/>
        <w:jc w:val="center"/>
        <w:rPr>
          <w:rFonts w:ascii="Times New Roman" w:hAnsi="Times New Roman" w:cs="Times New Roman"/>
          <w:b/>
          <w:bCs/>
          <w:sz w:val="28"/>
          <w:szCs w:val="28"/>
        </w:rPr>
      </w:pPr>
    </w:p>
    <w:p w14:paraId="1AE5DB16" w14:textId="77777777" w:rsidR="0096717F" w:rsidRPr="000977FF" w:rsidRDefault="0096717F" w:rsidP="0096717F">
      <w:pPr>
        <w:jc w:val="center"/>
        <w:rPr>
          <w:rFonts w:ascii="Times New Roman" w:hAnsi="Times New Roman" w:cs="Times New Roman"/>
          <w:b/>
          <w:bCs/>
          <w:sz w:val="28"/>
          <w:szCs w:val="28"/>
        </w:rPr>
      </w:pPr>
      <w:r w:rsidRPr="000977FF">
        <w:rPr>
          <w:rFonts w:ascii="Times New Roman" w:hAnsi="Times New Roman" w:cs="Times New Roman"/>
          <w:b/>
          <w:bCs/>
          <w:sz w:val="28"/>
          <w:szCs w:val="28"/>
        </w:rPr>
        <w:t>«</w:t>
      </w:r>
      <w:r w:rsidRPr="000977FF">
        <w:rPr>
          <w:rFonts w:ascii="Times New Roman" w:hAnsi="Times New Roman" w:cs="Times New Roman"/>
          <w:b/>
          <w:sz w:val="28"/>
          <w:szCs w:val="28"/>
        </w:rPr>
        <w:t>Нахождение источников образования отходов</w:t>
      </w:r>
      <w:r w:rsidRPr="000977FF">
        <w:rPr>
          <w:rFonts w:ascii="Times New Roman" w:hAnsi="Times New Roman" w:cs="Times New Roman"/>
          <w:b/>
          <w:bCs/>
          <w:sz w:val="28"/>
          <w:szCs w:val="28"/>
        </w:rPr>
        <w:t>»</w:t>
      </w:r>
    </w:p>
    <w:p w14:paraId="7F129150" w14:textId="77777777" w:rsidR="0096717F" w:rsidRPr="000977FF" w:rsidRDefault="0096717F" w:rsidP="0096717F">
      <w:pPr>
        <w:jc w:val="center"/>
        <w:rPr>
          <w:rFonts w:ascii="Times New Roman" w:hAnsi="Times New Roman" w:cs="Times New Roman"/>
          <w:b/>
          <w:bCs/>
          <w:sz w:val="28"/>
          <w:szCs w:val="28"/>
          <w:highlight w:val="red"/>
        </w:rPr>
      </w:pPr>
    </w:p>
    <w:p w14:paraId="065D9E5B" w14:textId="77777777" w:rsidR="0096717F" w:rsidRPr="000977FF" w:rsidRDefault="0096717F" w:rsidP="0096717F">
      <w:pPr>
        <w:jc w:val="center"/>
        <w:rPr>
          <w:rFonts w:ascii="Times New Roman" w:hAnsi="Times New Roman" w:cs="Times New Roman"/>
          <w:b/>
          <w:bCs/>
          <w:sz w:val="28"/>
          <w:szCs w:val="28"/>
          <w:highlight w:val="red"/>
        </w:rPr>
      </w:pPr>
    </w:p>
    <w:p w14:paraId="5090B8F0" w14:textId="77777777" w:rsidR="0096717F" w:rsidRPr="000977FF" w:rsidRDefault="0096717F" w:rsidP="0096717F">
      <w:pPr>
        <w:jc w:val="center"/>
        <w:rPr>
          <w:rFonts w:ascii="Times New Roman" w:hAnsi="Times New Roman" w:cs="Times New Roman"/>
          <w:b/>
          <w:bCs/>
          <w:sz w:val="28"/>
          <w:szCs w:val="28"/>
          <w:highlight w:val="red"/>
        </w:rPr>
      </w:pPr>
    </w:p>
    <w:p w14:paraId="5B13ABA6" w14:textId="77777777" w:rsidR="0096717F" w:rsidRPr="000977FF" w:rsidRDefault="0096717F" w:rsidP="0096717F">
      <w:pPr>
        <w:jc w:val="center"/>
        <w:rPr>
          <w:rFonts w:ascii="Times New Roman" w:hAnsi="Times New Roman" w:cs="Times New Roman"/>
          <w:b/>
          <w:bCs/>
          <w:sz w:val="28"/>
          <w:szCs w:val="28"/>
          <w:highlight w:val="red"/>
        </w:rPr>
      </w:pPr>
    </w:p>
    <w:p w14:paraId="1CACDEB1" w14:textId="77777777" w:rsidR="0096717F" w:rsidRPr="000977FF" w:rsidRDefault="0096717F" w:rsidP="0096717F">
      <w:pPr>
        <w:jc w:val="center"/>
        <w:rPr>
          <w:rFonts w:ascii="Times New Roman" w:hAnsi="Times New Roman" w:cs="Times New Roman"/>
          <w:b/>
          <w:bCs/>
          <w:sz w:val="28"/>
          <w:szCs w:val="28"/>
          <w:highlight w:val="red"/>
        </w:rPr>
      </w:pPr>
    </w:p>
    <w:p w14:paraId="2EE7E88B" w14:textId="77777777" w:rsidR="0096717F" w:rsidRPr="000977FF" w:rsidRDefault="0096717F" w:rsidP="0096717F">
      <w:pPr>
        <w:jc w:val="center"/>
        <w:rPr>
          <w:rFonts w:ascii="Times New Roman" w:hAnsi="Times New Roman" w:cs="Times New Roman"/>
          <w:b/>
          <w:bCs/>
          <w:sz w:val="28"/>
          <w:szCs w:val="28"/>
          <w:highlight w:val="red"/>
        </w:rPr>
      </w:pPr>
    </w:p>
    <w:p w14:paraId="11D0F7D6" w14:textId="77777777" w:rsidR="0096717F" w:rsidRPr="000977FF" w:rsidRDefault="0096717F" w:rsidP="0096717F">
      <w:pPr>
        <w:jc w:val="center"/>
        <w:rPr>
          <w:rFonts w:ascii="Times New Roman" w:hAnsi="Times New Roman" w:cs="Times New Roman"/>
          <w:b/>
          <w:bCs/>
          <w:sz w:val="28"/>
          <w:szCs w:val="28"/>
          <w:highlight w:val="red"/>
        </w:rPr>
      </w:pPr>
    </w:p>
    <w:p w14:paraId="18C09055" w14:textId="77777777" w:rsidR="0096717F" w:rsidRPr="000977FF" w:rsidRDefault="0096717F" w:rsidP="0096717F">
      <w:pPr>
        <w:jc w:val="center"/>
        <w:rPr>
          <w:rFonts w:ascii="Times New Roman" w:hAnsi="Times New Roman" w:cs="Times New Roman"/>
          <w:b/>
          <w:bCs/>
          <w:sz w:val="28"/>
          <w:szCs w:val="28"/>
          <w:highlight w:val="red"/>
        </w:rPr>
      </w:pPr>
    </w:p>
    <w:p w14:paraId="2E6DBA36" w14:textId="77777777" w:rsidR="0096717F" w:rsidRPr="000977FF" w:rsidRDefault="0096717F" w:rsidP="0096717F">
      <w:pPr>
        <w:jc w:val="center"/>
        <w:rPr>
          <w:rFonts w:ascii="Times New Roman" w:hAnsi="Times New Roman" w:cs="Times New Roman"/>
          <w:b/>
          <w:bCs/>
          <w:sz w:val="28"/>
          <w:szCs w:val="28"/>
          <w:highlight w:val="red"/>
        </w:rPr>
      </w:pPr>
    </w:p>
    <w:p w14:paraId="428D7F56" w14:textId="6B49C417" w:rsidR="0096717F" w:rsidRPr="000977FF" w:rsidRDefault="00481E6F" w:rsidP="0096717F">
      <w:pPr>
        <w:jc w:val="center"/>
        <w:rPr>
          <w:rFonts w:ascii="Times New Roman" w:hAnsi="Times New Roman" w:cs="Times New Roman"/>
          <w:bCs/>
          <w:sz w:val="28"/>
          <w:szCs w:val="28"/>
        </w:rPr>
      </w:pPr>
      <w:r w:rsidRPr="000977FF">
        <w:rPr>
          <w:rFonts w:ascii="Times New Roman" w:hAnsi="Times New Roman" w:cs="Times New Roman"/>
          <w:bCs/>
          <w:sz w:val="28"/>
          <w:szCs w:val="28"/>
        </w:rPr>
        <w:t>Камчатский край</w:t>
      </w:r>
    </w:p>
    <w:p w14:paraId="495AD84A" w14:textId="248D4BAA" w:rsidR="0096717F" w:rsidRPr="000977FF" w:rsidRDefault="0096717F" w:rsidP="0096717F">
      <w:pPr>
        <w:tabs>
          <w:tab w:val="center" w:pos="5102"/>
          <w:tab w:val="left" w:pos="7333"/>
        </w:tabs>
        <w:rPr>
          <w:rFonts w:ascii="Times New Roman" w:hAnsi="Times New Roman" w:cs="Times New Roman"/>
          <w:bCs/>
          <w:sz w:val="28"/>
          <w:szCs w:val="28"/>
        </w:rPr>
      </w:pPr>
      <w:r w:rsidRPr="000977FF">
        <w:rPr>
          <w:rFonts w:ascii="Times New Roman" w:hAnsi="Times New Roman" w:cs="Times New Roman"/>
          <w:bCs/>
          <w:sz w:val="28"/>
          <w:szCs w:val="28"/>
        </w:rPr>
        <w:tab/>
        <w:t xml:space="preserve"> 202</w:t>
      </w:r>
      <w:r w:rsidR="00A03108">
        <w:rPr>
          <w:rFonts w:ascii="Times New Roman" w:hAnsi="Times New Roman" w:cs="Times New Roman"/>
          <w:bCs/>
          <w:sz w:val="28"/>
          <w:szCs w:val="28"/>
        </w:rPr>
        <w:t>2</w:t>
      </w:r>
      <w:r w:rsidRPr="000977FF">
        <w:rPr>
          <w:rFonts w:ascii="Times New Roman" w:hAnsi="Times New Roman" w:cs="Times New Roman"/>
          <w:bCs/>
          <w:sz w:val="28"/>
          <w:szCs w:val="28"/>
        </w:rPr>
        <w:t xml:space="preserve"> год</w:t>
      </w:r>
    </w:p>
    <w:p w14:paraId="3D2864C0" w14:textId="77777777" w:rsidR="0096717F" w:rsidRPr="000977FF" w:rsidRDefault="0096717F" w:rsidP="0096717F">
      <w:pPr>
        <w:spacing w:after="200" w:line="276" w:lineRule="auto"/>
        <w:rPr>
          <w:rFonts w:ascii="Times New Roman" w:hAnsi="Times New Roman" w:cs="Times New Roman"/>
          <w:bCs/>
          <w:sz w:val="28"/>
          <w:szCs w:val="28"/>
        </w:rPr>
      </w:pPr>
      <w:r w:rsidRPr="000977FF">
        <w:rPr>
          <w:rFonts w:ascii="Times New Roman" w:hAnsi="Times New Roman" w:cs="Times New Roman"/>
          <w:bCs/>
          <w:sz w:val="28"/>
          <w:szCs w:val="28"/>
        </w:rPr>
        <w:br w:type="page"/>
      </w:r>
    </w:p>
    <w:p w14:paraId="51ADF9BB" w14:textId="77777777" w:rsidR="0096717F" w:rsidRPr="000977FF" w:rsidRDefault="0096717F" w:rsidP="0096717F">
      <w:pPr>
        <w:tabs>
          <w:tab w:val="center" w:pos="5102"/>
          <w:tab w:val="left" w:pos="7333"/>
        </w:tabs>
        <w:rPr>
          <w:rFonts w:ascii="Times New Roman" w:hAnsi="Times New Roman" w:cs="Times New Roman"/>
          <w:bCs/>
          <w:sz w:val="28"/>
          <w:szCs w:val="28"/>
        </w:rPr>
      </w:pPr>
      <w:r w:rsidRPr="000977FF">
        <w:rPr>
          <w:rFonts w:ascii="Times New Roman" w:hAnsi="Times New Roman" w:cs="Times New Roman"/>
          <w:bCs/>
          <w:sz w:val="28"/>
          <w:szCs w:val="28"/>
        </w:rPr>
        <w:lastRenderedPageBreak/>
        <w:tab/>
      </w:r>
    </w:p>
    <w:bookmarkStart w:id="0" w:name="_Toc141683305" w:displacedByCustomXml="next"/>
    <w:sdt>
      <w:sdtPr>
        <w:rPr>
          <w:rFonts w:asciiTheme="minorHAnsi" w:eastAsiaTheme="minorHAnsi" w:hAnsiTheme="minorHAnsi" w:cstheme="minorBidi"/>
          <w:b w:val="0"/>
          <w:caps/>
          <w:sz w:val="22"/>
          <w:szCs w:val="22"/>
          <w:lang w:val="ru-RU"/>
        </w:rPr>
        <w:id w:val="-2083131572"/>
        <w:docPartObj>
          <w:docPartGallery w:val="Table of Contents"/>
          <w:docPartUnique/>
        </w:docPartObj>
      </w:sdtPr>
      <w:sdtEndPr>
        <w:rPr>
          <w:rFonts w:ascii="Times New Roman" w:hAnsi="Times New Roman" w:cs="Times New Roman"/>
          <w:bCs/>
          <w:caps w:val="0"/>
          <w:sz w:val="28"/>
          <w:szCs w:val="28"/>
        </w:rPr>
      </w:sdtEndPr>
      <w:sdtContent>
        <w:p w14:paraId="1EA31E8D" w14:textId="77777777" w:rsidR="00716201" w:rsidRPr="00A03108" w:rsidRDefault="0096717F" w:rsidP="0096717F">
          <w:pPr>
            <w:pStyle w:val="1"/>
            <w:numPr>
              <w:ilvl w:val="0"/>
              <w:numId w:val="0"/>
            </w:numPr>
            <w:jc w:val="center"/>
            <w:rPr>
              <w:rFonts w:cs="Times New Roman"/>
              <w:noProof/>
              <w:szCs w:val="28"/>
            </w:rPr>
          </w:pPr>
          <w:r w:rsidRPr="000977FF">
            <w:rPr>
              <w:lang w:val="ru-RU"/>
            </w:rPr>
            <w:t>Содержание</w:t>
          </w:r>
          <w:bookmarkEnd w:id="0"/>
          <w:r w:rsidRPr="000977FF">
            <w:rPr>
              <w:rFonts w:cs="Times New Roman"/>
              <w:szCs w:val="28"/>
            </w:rPr>
            <w:fldChar w:fldCharType="begin"/>
          </w:r>
          <w:r w:rsidRPr="000977FF">
            <w:rPr>
              <w:rFonts w:cs="Times New Roman"/>
              <w:szCs w:val="28"/>
              <w:lang w:val="ru-RU"/>
            </w:rPr>
            <w:instrText xml:space="preserve"> </w:instrText>
          </w:r>
          <w:r w:rsidRPr="000977FF">
            <w:rPr>
              <w:rFonts w:cs="Times New Roman"/>
              <w:szCs w:val="28"/>
            </w:rPr>
            <w:instrText>TOC</w:instrText>
          </w:r>
          <w:r w:rsidRPr="000977FF">
            <w:rPr>
              <w:rFonts w:cs="Times New Roman"/>
              <w:szCs w:val="28"/>
              <w:lang w:val="ru-RU"/>
            </w:rPr>
            <w:instrText xml:space="preserve"> \</w:instrText>
          </w:r>
          <w:r w:rsidRPr="000977FF">
            <w:rPr>
              <w:rFonts w:cs="Times New Roman"/>
              <w:szCs w:val="28"/>
            </w:rPr>
            <w:instrText>o</w:instrText>
          </w:r>
          <w:r w:rsidRPr="000977FF">
            <w:rPr>
              <w:rFonts w:cs="Times New Roman"/>
              <w:szCs w:val="28"/>
              <w:lang w:val="ru-RU"/>
            </w:rPr>
            <w:instrText xml:space="preserve"> "1-3" \</w:instrText>
          </w:r>
          <w:r w:rsidRPr="000977FF">
            <w:rPr>
              <w:rFonts w:cs="Times New Roman"/>
              <w:szCs w:val="28"/>
            </w:rPr>
            <w:instrText>h</w:instrText>
          </w:r>
          <w:r w:rsidRPr="000977FF">
            <w:rPr>
              <w:rFonts w:cs="Times New Roman"/>
              <w:szCs w:val="28"/>
              <w:lang w:val="ru-RU"/>
            </w:rPr>
            <w:instrText xml:space="preserve"> \</w:instrText>
          </w:r>
          <w:r w:rsidRPr="000977FF">
            <w:rPr>
              <w:rFonts w:cs="Times New Roman"/>
              <w:szCs w:val="28"/>
            </w:rPr>
            <w:instrText>z</w:instrText>
          </w:r>
          <w:r w:rsidRPr="000977FF">
            <w:rPr>
              <w:rFonts w:cs="Times New Roman"/>
              <w:szCs w:val="28"/>
              <w:lang w:val="ru-RU"/>
            </w:rPr>
            <w:instrText xml:space="preserve"> \</w:instrText>
          </w:r>
          <w:r w:rsidRPr="000977FF">
            <w:rPr>
              <w:rFonts w:cs="Times New Roman"/>
              <w:szCs w:val="28"/>
            </w:rPr>
            <w:instrText>u</w:instrText>
          </w:r>
          <w:r w:rsidRPr="000977FF">
            <w:rPr>
              <w:rFonts w:cs="Times New Roman"/>
              <w:szCs w:val="28"/>
              <w:lang w:val="ru-RU"/>
            </w:rPr>
            <w:instrText xml:space="preserve"> </w:instrText>
          </w:r>
          <w:r w:rsidRPr="000977FF">
            <w:rPr>
              <w:rFonts w:cs="Times New Roman"/>
              <w:szCs w:val="28"/>
            </w:rPr>
            <w:fldChar w:fldCharType="separate"/>
          </w:r>
          <w:bookmarkStart w:id="1" w:name="_GoBack"/>
        </w:p>
        <w:p w14:paraId="72D7B8E6" w14:textId="4526D1BE" w:rsidR="00716201" w:rsidRPr="00A03108" w:rsidRDefault="00AF5F44">
          <w:pPr>
            <w:pStyle w:val="11"/>
            <w:tabs>
              <w:tab w:val="right" w:leader="dot" w:pos="10195"/>
            </w:tabs>
            <w:rPr>
              <w:rFonts w:ascii="Times New Roman" w:eastAsiaTheme="minorEastAsia" w:hAnsi="Times New Roman" w:cs="Times New Roman"/>
              <w:noProof/>
              <w:sz w:val="28"/>
              <w:szCs w:val="28"/>
              <w:lang w:eastAsia="ru-RU"/>
            </w:rPr>
          </w:pPr>
          <w:hyperlink w:anchor="_Toc141683305" w:history="1">
            <w:r w:rsidR="00716201" w:rsidRPr="00A03108">
              <w:rPr>
                <w:rStyle w:val="ac"/>
                <w:rFonts w:ascii="Times New Roman" w:hAnsi="Times New Roman" w:cs="Times New Roman"/>
                <w:noProof/>
                <w:sz w:val="28"/>
                <w:szCs w:val="28"/>
              </w:rPr>
              <w:t>Содержание</w:t>
            </w:r>
            <w:r w:rsidR="00716201" w:rsidRPr="00A03108">
              <w:rPr>
                <w:rFonts w:ascii="Times New Roman" w:hAnsi="Times New Roman" w:cs="Times New Roman"/>
                <w:noProof/>
                <w:webHidden/>
                <w:sz w:val="28"/>
                <w:szCs w:val="28"/>
              </w:rPr>
              <w:tab/>
            </w:r>
            <w:r w:rsidR="00716201" w:rsidRPr="00A03108">
              <w:rPr>
                <w:rFonts w:ascii="Times New Roman" w:hAnsi="Times New Roman" w:cs="Times New Roman"/>
                <w:noProof/>
                <w:webHidden/>
                <w:sz w:val="28"/>
                <w:szCs w:val="28"/>
              </w:rPr>
              <w:fldChar w:fldCharType="begin"/>
            </w:r>
            <w:r w:rsidR="00716201" w:rsidRPr="00A03108">
              <w:rPr>
                <w:rFonts w:ascii="Times New Roman" w:hAnsi="Times New Roman" w:cs="Times New Roman"/>
                <w:noProof/>
                <w:webHidden/>
                <w:sz w:val="28"/>
                <w:szCs w:val="28"/>
              </w:rPr>
              <w:instrText xml:space="preserve"> PAGEREF _Toc141683305 \h </w:instrText>
            </w:r>
            <w:r w:rsidR="00716201" w:rsidRPr="00A03108">
              <w:rPr>
                <w:rFonts w:ascii="Times New Roman" w:hAnsi="Times New Roman" w:cs="Times New Roman"/>
                <w:noProof/>
                <w:webHidden/>
                <w:sz w:val="28"/>
                <w:szCs w:val="28"/>
              </w:rPr>
            </w:r>
            <w:r w:rsidR="00716201" w:rsidRPr="00A03108">
              <w:rPr>
                <w:rFonts w:ascii="Times New Roman" w:hAnsi="Times New Roman" w:cs="Times New Roman"/>
                <w:noProof/>
                <w:webHidden/>
                <w:sz w:val="28"/>
                <w:szCs w:val="28"/>
              </w:rPr>
              <w:fldChar w:fldCharType="separate"/>
            </w:r>
            <w:r w:rsidR="00716201" w:rsidRPr="00A03108">
              <w:rPr>
                <w:rFonts w:ascii="Times New Roman" w:hAnsi="Times New Roman" w:cs="Times New Roman"/>
                <w:noProof/>
                <w:webHidden/>
                <w:sz w:val="28"/>
                <w:szCs w:val="28"/>
              </w:rPr>
              <w:t>2</w:t>
            </w:r>
            <w:r w:rsidR="00716201" w:rsidRPr="00A03108">
              <w:rPr>
                <w:rFonts w:ascii="Times New Roman" w:hAnsi="Times New Roman" w:cs="Times New Roman"/>
                <w:noProof/>
                <w:webHidden/>
                <w:sz w:val="28"/>
                <w:szCs w:val="28"/>
              </w:rPr>
              <w:fldChar w:fldCharType="end"/>
            </w:r>
          </w:hyperlink>
        </w:p>
        <w:p w14:paraId="58DD39CD" w14:textId="369BD78F" w:rsidR="00716201" w:rsidRPr="00A03108" w:rsidRDefault="00AF5F44">
          <w:pPr>
            <w:pStyle w:val="11"/>
            <w:tabs>
              <w:tab w:val="left" w:pos="660"/>
              <w:tab w:val="right" w:leader="dot" w:pos="10195"/>
            </w:tabs>
            <w:rPr>
              <w:rFonts w:ascii="Times New Roman" w:eastAsiaTheme="minorEastAsia" w:hAnsi="Times New Roman" w:cs="Times New Roman"/>
              <w:noProof/>
              <w:sz w:val="28"/>
              <w:szCs w:val="28"/>
              <w:lang w:eastAsia="ru-RU"/>
            </w:rPr>
          </w:pPr>
          <w:hyperlink w:anchor="_Toc141683306" w:history="1">
            <w:r w:rsidR="00716201" w:rsidRPr="00A03108">
              <w:rPr>
                <w:rStyle w:val="ac"/>
                <w:rFonts w:ascii="Times New Roman" w:hAnsi="Times New Roman" w:cs="Times New Roman"/>
                <w:noProof/>
                <w:sz w:val="28"/>
                <w:szCs w:val="28"/>
              </w:rPr>
              <w:t>3.1</w:t>
            </w:r>
            <w:r w:rsidR="00716201" w:rsidRPr="00A03108">
              <w:rPr>
                <w:rFonts w:ascii="Times New Roman" w:eastAsiaTheme="minorEastAsia" w:hAnsi="Times New Roman" w:cs="Times New Roman"/>
                <w:noProof/>
                <w:sz w:val="28"/>
                <w:szCs w:val="28"/>
                <w:lang w:eastAsia="ru-RU"/>
              </w:rPr>
              <w:tab/>
            </w:r>
            <w:r w:rsidR="00716201" w:rsidRPr="00A03108">
              <w:rPr>
                <w:rStyle w:val="ac"/>
                <w:rFonts w:ascii="Times New Roman" w:hAnsi="Times New Roman" w:cs="Times New Roman"/>
                <w:noProof/>
                <w:sz w:val="28"/>
                <w:szCs w:val="28"/>
              </w:rPr>
              <w:t>Источники образования отходов</w:t>
            </w:r>
            <w:r w:rsidR="00716201" w:rsidRPr="00A03108">
              <w:rPr>
                <w:rFonts w:ascii="Times New Roman" w:hAnsi="Times New Roman" w:cs="Times New Roman"/>
                <w:noProof/>
                <w:webHidden/>
                <w:sz w:val="28"/>
                <w:szCs w:val="28"/>
              </w:rPr>
              <w:tab/>
            </w:r>
            <w:r w:rsidR="00716201" w:rsidRPr="00A03108">
              <w:rPr>
                <w:rFonts w:ascii="Times New Roman" w:hAnsi="Times New Roman" w:cs="Times New Roman"/>
                <w:noProof/>
                <w:webHidden/>
                <w:sz w:val="28"/>
                <w:szCs w:val="28"/>
              </w:rPr>
              <w:fldChar w:fldCharType="begin"/>
            </w:r>
            <w:r w:rsidR="00716201" w:rsidRPr="00A03108">
              <w:rPr>
                <w:rFonts w:ascii="Times New Roman" w:hAnsi="Times New Roman" w:cs="Times New Roman"/>
                <w:noProof/>
                <w:webHidden/>
                <w:sz w:val="28"/>
                <w:szCs w:val="28"/>
              </w:rPr>
              <w:instrText xml:space="preserve"> PAGEREF _Toc141683306 \h </w:instrText>
            </w:r>
            <w:r w:rsidR="00716201" w:rsidRPr="00A03108">
              <w:rPr>
                <w:rFonts w:ascii="Times New Roman" w:hAnsi="Times New Roman" w:cs="Times New Roman"/>
                <w:noProof/>
                <w:webHidden/>
                <w:sz w:val="28"/>
                <w:szCs w:val="28"/>
              </w:rPr>
            </w:r>
            <w:r w:rsidR="00716201" w:rsidRPr="00A03108">
              <w:rPr>
                <w:rFonts w:ascii="Times New Roman" w:hAnsi="Times New Roman" w:cs="Times New Roman"/>
                <w:noProof/>
                <w:webHidden/>
                <w:sz w:val="28"/>
                <w:szCs w:val="28"/>
              </w:rPr>
              <w:fldChar w:fldCharType="separate"/>
            </w:r>
            <w:r w:rsidR="00716201" w:rsidRPr="00A03108">
              <w:rPr>
                <w:rFonts w:ascii="Times New Roman" w:hAnsi="Times New Roman" w:cs="Times New Roman"/>
                <w:noProof/>
                <w:webHidden/>
                <w:sz w:val="28"/>
                <w:szCs w:val="28"/>
              </w:rPr>
              <w:t>3</w:t>
            </w:r>
            <w:r w:rsidR="00716201" w:rsidRPr="00A03108">
              <w:rPr>
                <w:rFonts w:ascii="Times New Roman" w:hAnsi="Times New Roman" w:cs="Times New Roman"/>
                <w:noProof/>
                <w:webHidden/>
                <w:sz w:val="28"/>
                <w:szCs w:val="28"/>
              </w:rPr>
              <w:fldChar w:fldCharType="end"/>
            </w:r>
          </w:hyperlink>
        </w:p>
        <w:p w14:paraId="39FF5D31" w14:textId="60827C1E" w:rsidR="00716201" w:rsidRPr="00A03108" w:rsidRDefault="00AF5F44">
          <w:pPr>
            <w:pStyle w:val="11"/>
            <w:tabs>
              <w:tab w:val="left" w:pos="660"/>
              <w:tab w:val="right" w:leader="dot" w:pos="10195"/>
            </w:tabs>
            <w:rPr>
              <w:rFonts w:ascii="Times New Roman" w:eastAsiaTheme="minorEastAsia" w:hAnsi="Times New Roman" w:cs="Times New Roman"/>
              <w:noProof/>
              <w:sz w:val="28"/>
              <w:szCs w:val="28"/>
              <w:lang w:eastAsia="ru-RU"/>
            </w:rPr>
          </w:pPr>
          <w:hyperlink w:anchor="_Toc141683307" w:history="1">
            <w:r w:rsidR="00716201" w:rsidRPr="00A03108">
              <w:rPr>
                <w:rStyle w:val="ac"/>
                <w:rFonts w:ascii="Times New Roman" w:hAnsi="Times New Roman" w:cs="Times New Roman"/>
                <w:noProof/>
                <w:sz w:val="28"/>
                <w:szCs w:val="28"/>
                <w:lang w:eastAsia="ru-RU"/>
              </w:rPr>
              <w:t>3.2</w:t>
            </w:r>
            <w:r w:rsidR="00716201" w:rsidRPr="00A03108">
              <w:rPr>
                <w:rFonts w:ascii="Times New Roman" w:eastAsiaTheme="minorEastAsia" w:hAnsi="Times New Roman" w:cs="Times New Roman"/>
                <w:noProof/>
                <w:sz w:val="28"/>
                <w:szCs w:val="28"/>
                <w:lang w:eastAsia="ru-RU"/>
              </w:rPr>
              <w:tab/>
            </w:r>
            <w:r w:rsidR="00716201" w:rsidRPr="00A03108">
              <w:rPr>
                <w:rStyle w:val="ac"/>
                <w:rFonts w:ascii="Times New Roman" w:hAnsi="Times New Roman" w:cs="Times New Roman"/>
                <w:noProof/>
                <w:sz w:val="28"/>
                <w:szCs w:val="28"/>
                <w:lang w:eastAsia="ru-RU"/>
              </w:rPr>
              <w:t>Твердые коммунальные отходы</w:t>
            </w:r>
            <w:r w:rsidR="00716201" w:rsidRPr="00A03108">
              <w:rPr>
                <w:rFonts w:ascii="Times New Roman" w:hAnsi="Times New Roman" w:cs="Times New Roman"/>
                <w:noProof/>
                <w:webHidden/>
                <w:sz w:val="28"/>
                <w:szCs w:val="28"/>
              </w:rPr>
              <w:tab/>
            </w:r>
            <w:r w:rsidR="00716201" w:rsidRPr="00A03108">
              <w:rPr>
                <w:rFonts w:ascii="Times New Roman" w:hAnsi="Times New Roman" w:cs="Times New Roman"/>
                <w:noProof/>
                <w:webHidden/>
                <w:sz w:val="28"/>
                <w:szCs w:val="28"/>
              </w:rPr>
              <w:fldChar w:fldCharType="begin"/>
            </w:r>
            <w:r w:rsidR="00716201" w:rsidRPr="00A03108">
              <w:rPr>
                <w:rFonts w:ascii="Times New Roman" w:hAnsi="Times New Roman" w:cs="Times New Roman"/>
                <w:noProof/>
                <w:webHidden/>
                <w:sz w:val="28"/>
                <w:szCs w:val="28"/>
              </w:rPr>
              <w:instrText xml:space="preserve"> PAGEREF _Toc141683307 \h </w:instrText>
            </w:r>
            <w:r w:rsidR="00716201" w:rsidRPr="00A03108">
              <w:rPr>
                <w:rFonts w:ascii="Times New Roman" w:hAnsi="Times New Roman" w:cs="Times New Roman"/>
                <w:noProof/>
                <w:webHidden/>
                <w:sz w:val="28"/>
                <w:szCs w:val="28"/>
              </w:rPr>
            </w:r>
            <w:r w:rsidR="00716201" w:rsidRPr="00A03108">
              <w:rPr>
                <w:rFonts w:ascii="Times New Roman" w:hAnsi="Times New Roman" w:cs="Times New Roman"/>
                <w:noProof/>
                <w:webHidden/>
                <w:sz w:val="28"/>
                <w:szCs w:val="28"/>
              </w:rPr>
              <w:fldChar w:fldCharType="separate"/>
            </w:r>
            <w:r w:rsidR="00716201" w:rsidRPr="00A03108">
              <w:rPr>
                <w:rFonts w:ascii="Times New Roman" w:hAnsi="Times New Roman" w:cs="Times New Roman"/>
                <w:noProof/>
                <w:webHidden/>
                <w:sz w:val="28"/>
                <w:szCs w:val="28"/>
              </w:rPr>
              <w:t>3</w:t>
            </w:r>
            <w:r w:rsidR="00716201" w:rsidRPr="00A03108">
              <w:rPr>
                <w:rFonts w:ascii="Times New Roman" w:hAnsi="Times New Roman" w:cs="Times New Roman"/>
                <w:noProof/>
                <w:webHidden/>
                <w:sz w:val="28"/>
                <w:szCs w:val="28"/>
              </w:rPr>
              <w:fldChar w:fldCharType="end"/>
            </w:r>
          </w:hyperlink>
        </w:p>
        <w:p w14:paraId="14A6F3F9" w14:textId="27E3A607" w:rsidR="00716201" w:rsidRPr="00A03108" w:rsidRDefault="00AF5F44">
          <w:pPr>
            <w:pStyle w:val="11"/>
            <w:tabs>
              <w:tab w:val="left" w:pos="660"/>
              <w:tab w:val="right" w:leader="dot" w:pos="10195"/>
            </w:tabs>
            <w:rPr>
              <w:rFonts w:ascii="Times New Roman" w:eastAsiaTheme="minorEastAsia" w:hAnsi="Times New Roman" w:cs="Times New Roman"/>
              <w:noProof/>
              <w:sz w:val="28"/>
              <w:szCs w:val="28"/>
              <w:lang w:eastAsia="ru-RU"/>
            </w:rPr>
          </w:pPr>
          <w:hyperlink w:anchor="_Toc141683308" w:history="1">
            <w:r w:rsidR="00716201" w:rsidRPr="00A03108">
              <w:rPr>
                <w:rStyle w:val="ac"/>
                <w:rFonts w:ascii="Times New Roman" w:hAnsi="Times New Roman" w:cs="Times New Roman"/>
                <w:noProof/>
                <w:sz w:val="28"/>
                <w:szCs w:val="28"/>
                <w:lang w:eastAsia="ru-RU"/>
              </w:rPr>
              <w:t>3.3</w:t>
            </w:r>
            <w:r w:rsidR="00716201" w:rsidRPr="00A03108">
              <w:rPr>
                <w:rFonts w:ascii="Times New Roman" w:eastAsiaTheme="minorEastAsia" w:hAnsi="Times New Roman" w:cs="Times New Roman"/>
                <w:noProof/>
                <w:sz w:val="28"/>
                <w:szCs w:val="28"/>
                <w:lang w:eastAsia="ru-RU"/>
              </w:rPr>
              <w:tab/>
            </w:r>
            <w:r w:rsidR="00716201" w:rsidRPr="00A03108">
              <w:rPr>
                <w:rStyle w:val="ac"/>
                <w:rFonts w:ascii="Times New Roman" w:hAnsi="Times New Roman" w:cs="Times New Roman"/>
                <w:noProof/>
                <w:sz w:val="28"/>
                <w:szCs w:val="28"/>
                <w:lang w:eastAsia="ru-RU"/>
              </w:rPr>
              <w:t>Производственные отходы</w:t>
            </w:r>
            <w:r w:rsidR="00716201" w:rsidRPr="00A03108">
              <w:rPr>
                <w:rFonts w:ascii="Times New Roman" w:hAnsi="Times New Roman" w:cs="Times New Roman"/>
                <w:noProof/>
                <w:webHidden/>
                <w:sz w:val="28"/>
                <w:szCs w:val="28"/>
              </w:rPr>
              <w:tab/>
            </w:r>
            <w:r w:rsidR="00716201" w:rsidRPr="00A03108">
              <w:rPr>
                <w:rFonts w:ascii="Times New Roman" w:hAnsi="Times New Roman" w:cs="Times New Roman"/>
                <w:noProof/>
                <w:webHidden/>
                <w:sz w:val="28"/>
                <w:szCs w:val="28"/>
              </w:rPr>
              <w:fldChar w:fldCharType="begin"/>
            </w:r>
            <w:r w:rsidR="00716201" w:rsidRPr="00A03108">
              <w:rPr>
                <w:rFonts w:ascii="Times New Roman" w:hAnsi="Times New Roman" w:cs="Times New Roman"/>
                <w:noProof/>
                <w:webHidden/>
                <w:sz w:val="28"/>
                <w:szCs w:val="28"/>
              </w:rPr>
              <w:instrText xml:space="preserve"> PAGEREF _Toc141683308 \h </w:instrText>
            </w:r>
            <w:r w:rsidR="00716201" w:rsidRPr="00A03108">
              <w:rPr>
                <w:rFonts w:ascii="Times New Roman" w:hAnsi="Times New Roman" w:cs="Times New Roman"/>
                <w:noProof/>
                <w:webHidden/>
                <w:sz w:val="28"/>
                <w:szCs w:val="28"/>
              </w:rPr>
            </w:r>
            <w:r w:rsidR="00716201" w:rsidRPr="00A03108">
              <w:rPr>
                <w:rFonts w:ascii="Times New Roman" w:hAnsi="Times New Roman" w:cs="Times New Roman"/>
                <w:noProof/>
                <w:webHidden/>
                <w:sz w:val="28"/>
                <w:szCs w:val="28"/>
              </w:rPr>
              <w:fldChar w:fldCharType="separate"/>
            </w:r>
            <w:r w:rsidR="00716201" w:rsidRPr="00A03108">
              <w:rPr>
                <w:rFonts w:ascii="Times New Roman" w:hAnsi="Times New Roman" w:cs="Times New Roman"/>
                <w:noProof/>
                <w:webHidden/>
                <w:sz w:val="28"/>
                <w:szCs w:val="28"/>
              </w:rPr>
              <w:t>6</w:t>
            </w:r>
            <w:r w:rsidR="00716201" w:rsidRPr="00A03108">
              <w:rPr>
                <w:rFonts w:ascii="Times New Roman" w:hAnsi="Times New Roman" w:cs="Times New Roman"/>
                <w:noProof/>
                <w:webHidden/>
                <w:sz w:val="28"/>
                <w:szCs w:val="28"/>
              </w:rPr>
              <w:fldChar w:fldCharType="end"/>
            </w:r>
          </w:hyperlink>
        </w:p>
        <w:p w14:paraId="63EA62C2" w14:textId="37FFBA2B" w:rsidR="00716201" w:rsidRPr="00A03108" w:rsidRDefault="00AF5F44">
          <w:pPr>
            <w:pStyle w:val="11"/>
            <w:tabs>
              <w:tab w:val="left" w:pos="660"/>
              <w:tab w:val="right" w:leader="dot" w:pos="10195"/>
            </w:tabs>
            <w:rPr>
              <w:rFonts w:ascii="Times New Roman" w:eastAsiaTheme="minorEastAsia" w:hAnsi="Times New Roman" w:cs="Times New Roman"/>
              <w:noProof/>
              <w:sz w:val="28"/>
              <w:szCs w:val="28"/>
              <w:lang w:eastAsia="ru-RU"/>
            </w:rPr>
          </w:pPr>
          <w:hyperlink w:anchor="_Toc141683309" w:history="1">
            <w:r w:rsidR="00716201" w:rsidRPr="00A03108">
              <w:rPr>
                <w:rStyle w:val="ac"/>
                <w:rFonts w:ascii="Times New Roman" w:hAnsi="Times New Roman" w:cs="Times New Roman"/>
                <w:noProof/>
                <w:sz w:val="28"/>
                <w:szCs w:val="28"/>
                <w:lang w:eastAsia="ru-RU"/>
              </w:rPr>
              <w:t>3.4</w:t>
            </w:r>
            <w:r w:rsidR="00716201" w:rsidRPr="00A03108">
              <w:rPr>
                <w:rFonts w:ascii="Times New Roman" w:eastAsiaTheme="minorEastAsia" w:hAnsi="Times New Roman" w:cs="Times New Roman"/>
                <w:noProof/>
                <w:sz w:val="28"/>
                <w:szCs w:val="28"/>
                <w:lang w:eastAsia="ru-RU"/>
              </w:rPr>
              <w:tab/>
            </w:r>
            <w:r w:rsidR="00716201" w:rsidRPr="00A03108">
              <w:rPr>
                <w:rStyle w:val="ac"/>
                <w:rFonts w:ascii="Times New Roman" w:hAnsi="Times New Roman" w:cs="Times New Roman"/>
                <w:noProof/>
                <w:sz w:val="28"/>
                <w:szCs w:val="28"/>
                <w:lang w:eastAsia="ru-RU"/>
              </w:rPr>
              <w:t>Медицинские и биологические отходы</w:t>
            </w:r>
            <w:r w:rsidR="00716201" w:rsidRPr="00A03108">
              <w:rPr>
                <w:rFonts w:ascii="Times New Roman" w:hAnsi="Times New Roman" w:cs="Times New Roman"/>
                <w:noProof/>
                <w:webHidden/>
                <w:sz w:val="28"/>
                <w:szCs w:val="28"/>
              </w:rPr>
              <w:tab/>
            </w:r>
            <w:r w:rsidR="00716201" w:rsidRPr="00A03108">
              <w:rPr>
                <w:rFonts w:ascii="Times New Roman" w:hAnsi="Times New Roman" w:cs="Times New Roman"/>
                <w:noProof/>
                <w:webHidden/>
                <w:sz w:val="28"/>
                <w:szCs w:val="28"/>
              </w:rPr>
              <w:fldChar w:fldCharType="begin"/>
            </w:r>
            <w:r w:rsidR="00716201" w:rsidRPr="00A03108">
              <w:rPr>
                <w:rFonts w:ascii="Times New Roman" w:hAnsi="Times New Roman" w:cs="Times New Roman"/>
                <w:noProof/>
                <w:webHidden/>
                <w:sz w:val="28"/>
                <w:szCs w:val="28"/>
              </w:rPr>
              <w:instrText xml:space="preserve"> PAGEREF _Toc141683309 \h </w:instrText>
            </w:r>
            <w:r w:rsidR="00716201" w:rsidRPr="00A03108">
              <w:rPr>
                <w:rFonts w:ascii="Times New Roman" w:hAnsi="Times New Roman" w:cs="Times New Roman"/>
                <w:noProof/>
                <w:webHidden/>
                <w:sz w:val="28"/>
                <w:szCs w:val="28"/>
              </w:rPr>
            </w:r>
            <w:r w:rsidR="00716201" w:rsidRPr="00A03108">
              <w:rPr>
                <w:rFonts w:ascii="Times New Roman" w:hAnsi="Times New Roman" w:cs="Times New Roman"/>
                <w:noProof/>
                <w:webHidden/>
                <w:sz w:val="28"/>
                <w:szCs w:val="28"/>
              </w:rPr>
              <w:fldChar w:fldCharType="separate"/>
            </w:r>
            <w:r w:rsidR="00716201" w:rsidRPr="00A03108">
              <w:rPr>
                <w:rFonts w:ascii="Times New Roman" w:hAnsi="Times New Roman" w:cs="Times New Roman"/>
                <w:noProof/>
                <w:webHidden/>
                <w:sz w:val="28"/>
                <w:szCs w:val="28"/>
              </w:rPr>
              <w:t>8</w:t>
            </w:r>
            <w:r w:rsidR="00716201" w:rsidRPr="00A03108">
              <w:rPr>
                <w:rFonts w:ascii="Times New Roman" w:hAnsi="Times New Roman" w:cs="Times New Roman"/>
                <w:noProof/>
                <w:webHidden/>
                <w:sz w:val="28"/>
                <w:szCs w:val="28"/>
              </w:rPr>
              <w:fldChar w:fldCharType="end"/>
            </w:r>
          </w:hyperlink>
        </w:p>
        <w:p w14:paraId="31DB9B5F" w14:textId="57EDAE95" w:rsidR="00716201" w:rsidRDefault="00AF5F44">
          <w:pPr>
            <w:pStyle w:val="11"/>
            <w:tabs>
              <w:tab w:val="left" w:pos="660"/>
              <w:tab w:val="right" w:leader="dot" w:pos="10195"/>
            </w:tabs>
            <w:rPr>
              <w:rFonts w:eastAsiaTheme="minorEastAsia"/>
              <w:noProof/>
              <w:lang w:eastAsia="ru-RU"/>
            </w:rPr>
          </w:pPr>
          <w:hyperlink w:anchor="_Toc141683310" w:history="1">
            <w:r w:rsidR="00716201" w:rsidRPr="00A03108">
              <w:rPr>
                <w:rStyle w:val="ac"/>
                <w:rFonts w:ascii="Times New Roman" w:hAnsi="Times New Roman" w:cs="Times New Roman"/>
                <w:noProof/>
                <w:sz w:val="28"/>
                <w:szCs w:val="28"/>
              </w:rPr>
              <w:t>3.5.</w:t>
            </w:r>
            <w:r w:rsidR="00716201" w:rsidRPr="00A03108">
              <w:rPr>
                <w:rFonts w:ascii="Times New Roman" w:eastAsiaTheme="minorEastAsia" w:hAnsi="Times New Roman" w:cs="Times New Roman"/>
                <w:noProof/>
                <w:sz w:val="28"/>
                <w:szCs w:val="28"/>
                <w:lang w:eastAsia="ru-RU"/>
              </w:rPr>
              <w:tab/>
            </w:r>
            <w:r w:rsidR="00716201" w:rsidRPr="00A03108">
              <w:rPr>
                <w:rStyle w:val="ac"/>
                <w:rFonts w:ascii="Times New Roman" w:hAnsi="Times New Roman" w:cs="Times New Roman"/>
                <w:noProof/>
                <w:sz w:val="28"/>
                <w:szCs w:val="28"/>
              </w:rPr>
              <w:t>Строительные отходы</w:t>
            </w:r>
            <w:r w:rsidR="00716201" w:rsidRPr="00A03108">
              <w:rPr>
                <w:rFonts w:ascii="Times New Roman" w:hAnsi="Times New Roman" w:cs="Times New Roman"/>
                <w:noProof/>
                <w:webHidden/>
                <w:sz w:val="28"/>
                <w:szCs w:val="28"/>
              </w:rPr>
              <w:tab/>
            </w:r>
            <w:r w:rsidR="00716201" w:rsidRPr="00A03108">
              <w:rPr>
                <w:rFonts w:ascii="Times New Roman" w:hAnsi="Times New Roman" w:cs="Times New Roman"/>
                <w:noProof/>
                <w:webHidden/>
                <w:sz w:val="28"/>
                <w:szCs w:val="28"/>
              </w:rPr>
              <w:fldChar w:fldCharType="begin"/>
            </w:r>
            <w:r w:rsidR="00716201" w:rsidRPr="00A03108">
              <w:rPr>
                <w:rFonts w:ascii="Times New Roman" w:hAnsi="Times New Roman" w:cs="Times New Roman"/>
                <w:noProof/>
                <w:webHidden/>
                <w:sz w:val="28"/>
                <w:szCs w:val="28"/>
              </w:rPr>
              <w:instrText xml:space="preserve"> PAGEREF _Toc141683310 \h </w:instrText>
            </w:r>
            <w:r w:rsidR="00716201" w:rsidRPr="00A03108">
              <w:rPr>
                <w:rFonts w:ascii="Times New Roman" w:hAnsi="Times New Roman" w:cs="Times New Roman"/>
                <w:noProof/>
                <w:webHidden/>
                <w:sz w:val="28"/>
                <w:szCs w:val="28"/>
              </w:rPr>
            </w:r>
            <w:r w:rsidR="00716201" w:rsidRPr="00A03108">
              <w:rPr>
                <w:rFonts w:ascii="Times New Roman" w:hAnsi="Times New Roman" w:cs="Times New Roman"/>
                <w:noProof/>
                <w:webHidden/>
                <w:sz w:val="28"/>
                <w:szCs w:val="28"/>
              </w:rPr>
              <w:fldChar w:fldCharType="separate"/>
            </w:r>
            <w:r w:rsidR="00716201" w:rsidRPr="00A03108">
              <w:rPr>
                <w:rFonts w:ascii="Times New Roman" w:hAnsi="Times New Roman" w:cs="Times New Roman"/>
                <w:noProof/>
                <w:webHidden/>
                <w:sz w:val="28"/>
                <w:szCs w:val="28"/>
              </w:rPr>
              <w:t>12</w:t>
            </w:r>
            <w:r w:rsidR="00716201" w:rsidRPr="00A03108">
              <w:rPr>
                <w:rFonts w:ascii="Times New Roman" w:hAnsi="Times New Roman" w:cs="Times New Roman"/>
                <w:noProof/>
                <w:webHidden/>
                <w:sz w:val="28"/>
                <w:szCs w:val="28"/>
              </w:rPr>
              <w:fldChar w:fldCharType="end"/>
            </w:r>
          </w:hyperlink>
          <w:bookmarkEnd w:id="1"/>
        </w:p>
        <w:p w14:paraId="1C4F0B47" w14:textId="77777777" w:rsidR="0096717F" w:rsidRPr="000977FF" w:rsidRDefault="0096717F" w:rsidP="0096717F">
          <w:pPr>
            <w:rPr>
              <w:rFonts w:ascii="Times New Roman" w:hAnsi="Times New Roman" w:cs="Times New Roman"/>
              <w:bCs/>
              <w:sz w:val="28"/>
              <w:szCs w:val="28"/>
            </w:rPr>
          </w:pPr>
          <w:r w:rsidRPr="000977FF">
            <w:rPr>
              <w:rFonts w:ascii="Times New Roman" w:hAnsi="Times New Roman" w:cs="Times New Roman"/>
              <w:b/>
              <w:bCs/>
              <w:sz w:val="28"/>
              <w:szCs w:val="28"/>
            </w:rPr>
            <w:fldChar w:fldCharType="end"/>
          </w:r>
        </w:p>
      </w:sdtContent>
    </w:sdt>
    <w:p w14:paraId="1F705931" w14:textId="77777777" w:rsidR="0096717F" w:rsidRPr="000977FF" w:rsidRDefault="0096717F" w:rsidP="0096717F">
      <w:pPr>
        <w:spacing w:after="200" w:line="276" w:lineRule="auto"/>
        <w:rPr>
          <w:rFonts w:ascii="Times New Roman" w:hAnsi="Times New Roman" w:cs="Times New Roman"/>
          <w:sz w:val="26"/>
          <w:szCs w:val="26"/>
        </w:rPr>
      </w:pPr>
      <w:r w:rsidRPr="000977FF">
        <w:rPr>
          <w:rFonts w:ascii="Times New Roman" w:hAnsi="Times New Roman" w:cs="Times New Roman"/>
          <w:sz w:val="26"/>
          <w:szCs w:val="26"/>
        </w:rPr>
        <w:br w:type="page"/>
      </w:r>
    </w:p>
    <w:p w14:paraId="77EE5BC8" w14:textId="77777777" w:rsidR="0096717F" w:rsidRPr="000977FF" w:rsidRDefault="0096717F" w:rsidP="0096717F">
      <w:pPr>
        <w:pStyle w:val="1"/>
        <w:rPr>
          <w:lang w:val="ru-RU"/>
        </w:rPr>
      </w:pPr>
      <w:bookmarkStart w:id="2" w:name="_Toc141683306"/>
      <w:r w:rsidRPr="000977FF">
        <w:lastRenderedPageBreak/>
        <w:t>Источники образования отходов</w:t>
      </w:r>
      <w:bookmarkEnd w:id="2"/>
    </w:p>
    <w:p w14:paraId="0E440ADC" w14:textId="77777777" w:rsidR="0096717F" w:rsidRPr="000977FF" w:rsidRDefault="0096717F" w:rsidP="0096717F">
      <w:pPr>
        <w:pStyle w:val="12"/>
        <w:spacing w:line="276" w:lineRule="auto"/>
      </w:pPr>
      <w:r w:rsidRPr="000977FF">
        <w:t>Источник образования отходов – объект капитального строительства или другой объект,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 на которых образуются отходы.</w:t>
      </w:r>
    </w:p>
    <w:p w14:paraId="63614F7E" w14:textId="36E56660" w:rsidR="0096717F" w:rsidRPr="000977FF" w:rsidRDefault="0096717F" w:rsidP="0096717F">
      <w:pPr>
        <w:pStyle w:val="12"/>
        <w:spacing w:line="276" w:lineRule="auto"/>
      </w:pPr>
      <w:r w:rsidRPr="000977FF">
        <w:t xml:space="preserve">Перечень источников образования отходов сформирован на основе сведений органов исполнительной власти </w:t>
      </w:r>
      <w:r w:rsidR="00481E6F" w:rsidRPr="000977FF">
        <w:t>Камчатского края</w:t>
      </w:r>
      <w:r w:rsidRPr="000977FF">
        <w:t xml:space="preserve">, органов местного самоуправления, федеральной службы государственной статистики, </w:t>
      </w:r>
      <w:r w:rsidR="00FC52C1" w:rsidRPr="000977FF">
        <w:t xml:space="preserve">Дальневосточного межрегионального управления Росприроднадзора, </w:t>
      </w:r>
      <w:r w:rsidRPr="000977FF">
        <w:t>сведений из открытых источников сети Интернет (Яндекс-карты, 2GIS и т.д.).</w:t>
      </w:r>
    </w:p>
    <w:p w14:paraId="2733901B" w14:textId="77777777" w:rsidR="0096717F" w:rsidRPr="000977FF" w:rsidRDefault="0096717F" w:rsidP="0096717F">
      <w:pPr>
        <w:spacing w:line="276" w:lineRule="auto"/>
        <w:ind w:firstLine="709"/>
        <w:jc w:val="both"/>
        <w:rPr>
          <w:rFonts w:ascii="Times New Roman" w:hAnsi="Times New Roman" w:cs="Times New Roman"/>
          <w:b/>
          <w:sz w:val="28"/>
          <w:szCs w:val="28"/>
        </w:rPr>
      </w:pPr>
      <w:r w:rsidRPr="000977FF">
        <w:rPr>
          <w:rFonts w:ascii="Times New Roman" w:hAnsi="Times New Roman" w:cs="Times New Roman"/>
          <w:b/>
          <w:sz w:val="28"/>
          <w:szCs w:val="28"/>
        </w:rPr>
        <w:t>Источниками образования отходов являются:</w:t>
      </w:r>
    </w:p>
    <w:p w14:paraId="002C34E7" w14:textId="77777777" w:rsidR="0096717F" w:rsidRPr="000977FF" w:rsidRDefault="0096717F" w:rsidP="0096717F">
      <w:pPr>
        <w:spacing w:line="276" w:lineRule="auto"/>
        <w:ind w:firstLine="709"/>
        <w:contextualSpacing/>
        <w:jc w:val="both"/>
        <w:rPr>
          <w:rFonts w:ascii="Times New Roman" w:hAnsi="Times New Roman" w:cs="Times New Roman"/>
          <w:sz w:val="28"/>
          <w:szCs w:val="28"/>
        </w:rPr>
      </w:pPr>
      <w:r w:rsidRPr="000977FF">
        <w:rPr>
          <w:rFonts w:ascii="Times New Roman" w:hAnsi="Times New Roman" w:cs="Times New Roman"/>
          <w:sz w:val="28"/>
          <w:szCs w:val="28"/>
        </w:rPr>
        <w:t>- Жилой фонд;</w:t>
      </w:r>
    </w:p>
    <w:p w14:paraId="3AF63445" w14:textId="77777777" w:rsidR="0096717F" w:rsidRPr="000977FF" w:rsidRDefault="0096717F" w:rsidP="0096717F">
      <w:pPr>
        <w:spacing w:line="276" w:lineRule="auto"/>
        <w:ind w:firstLine="709"/>
        <w:contextualSpacing/>
        <w:jc w:val="both"/>
        <w:rPr>
          <w:rFonts w:ascii="Times New Roman" w:eastAsia="Times New Roman" w:hAnsi="Times New Roman" w:cs="Times New Roman"/>
          <w:spacing w:val="2"/>
          <w:sz w:val="28"/>
          <w:szCs w:val="28"/>
          <w:lang w:eastAsia="ru-RU"/>
        </w:rPr>
      </w:pPr>
      <w:r w:rsidRPr="000977FF">
        <w:rPr>
          <w:rFonts w:ascii="Times New Roman" w:hAnsi="Times New Roman" w:cs="Times New Roman"/>
          <w:sz w:val="28"/>
          <w:szCs w:val="28"/>
        </w:rPr>
        <w:t>- Объекты общественного назначения;</w:t>
      </w:r>
      <w:r w:rsidRPr="000977FF">
        <w:rPr>
          <w:rFonts w:ascii="Times New Roman" w:eastAsia="Times New Roman" w:hAnsi="Times New Roman" w:cs="Times New Roman"/>
          <w:spacing w:val="2"/>
          <w:sz w:val="28"/>
          <w:szCs w:val="28"/>
          <w:lang w:eastAsia="ru-RU"/>
        </w:rPr>
        <w:t xml:space="preserve"> </w:t>
      </w:r>
    </w:p>
    <w:p w14:paraId="1240174F" w14:textId="77777777" w:rsidR="0096717F" w:rsidRPr="000977FF" w:rsidRDefault="0096717F" w:rsidP="0096717F">
      <w:pPr>
        <w:spacing w:line="276" w:lineRule="auto"/>
        <w:ind w:firstLine="709"/>
        <w:contextualSpacing/>
        <w:jc w:val="both"/>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 Туристический кластер;</w:t>
      </w:r>
    </w:p>
    <w:p w14:paraId="3FCAE434" w14:textId="77777777" w:rsidR="0096717F" w:rsidRPr="000977FF" w:rsidRDefault="0096717F" w:rsidP="0096717F">
      <w:pPr>
        <w:spacing w:line="276" w:lineRule="auto"/>
        <w:ind w:firstLine="709"/>
        <w:contextualSpacing/>
        <w:jc w:val="both"/>
        <w:rPr>
          <w:rFonts w:ascii="Times New Roman" w:hAnsi="Times New Roman" w:cs="Times New Roman"/>
          <w:sz w:val="28"/>
          <w:szCs w:val="28"/>
        </w:rPr>
      </w:pPr>
      <w:r w:rsidRPr="000977FF">
        <w:rPr>
          <w:rFonts w:ascii="Times New Roman" w:hAnsi="Times New Roman" w:cs="Times New Roman"/>
          <w:sz w:val="28"/>
          <w:szCs w:val="28"/>
        </w:rPr>
        <w:t>- Производственные предприятия, в т.ч.</w:t>
      </w:r>
    </w:p>
    <w:p w14:paraId="65A162B3" w14:textId="77777777" w:rsidR="0096717F" w:rsidRPr="000977FF" w:rsidRDefault="0096717F">
      <w:pPr>
        <w:pStyle w:val="a5"/>
        <w:numPr>
          <w:ilvl w:val="0"/>
          <w:numId w:val="1"/>
        </w:numPr>
        <w:shd w:val="clear" w:color="auto" w:fill="FFFFFF"/>
        <w:spacing w:after="0" w:line="276" w:lineRule="auto"/>
        <w:ind w:left="357"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добыча полезных ископаемых;</w:t>
      </w:r>
    </w:p>
    <w:p w14:paraId="7B5455A0" w14:textId="77777777" w:rsidR="0096717F" w:rsidRPr="000977FF" w:rsidRDefault="0096717F">
      <w:pPr>
        <w:pStyle w:val="a5"/>
        <w:numPr>
          <w:ilvl w:val="0"/>
          <w:numId w:val="1"/>
        </w:numPr>
        <w:shd w:val="clear" w:color="auto" w:fill="FFFFFF"/>
        <w:spacing w:after="0" w:line="276" w:lineRule="auto"/>
        <w:ind w:left="357"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обрабатывающие производства;</w:t>
      </w:r>
    </w:p>
    <w:p w14:paraId="6D65CAD7" w14:textId="77777777" w:rsidR="0096717F" w:rsidRPr="000977FF" w:rsidRDefault="0096717F">
      <w:pPr>
        <w:pStyle w:val="a5"/>
        <w:numPr>
          <w:ilvl w:val="0"/>
          <w:numId w:val="1"/>
        </w:numPr>
        <w:shd w:val="clear" w:color="auto" w:fill="FFFFFF"/>
        <w:spacing w:after="0" w:line="276" w:lineRule="auto"/>
        <w:ind w:left="357"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сельское, лесное хозяйство, охота, рыболовство и рыбоводство;</w:t>
      </w:r>
    </w:p>
    <w:p w14:paraId="752393B6"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 Строительные предприятия;</w:t>
      </w:r>
    </w:p>
    <w:p w14:paraId="70E6A5D3"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 Медицинские учреждения.</w:t>
      </w:r>
    </w:p>
    <w:p w14:paraId="5B748178"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b/>
          <w:spacing w:val="2"/>
          <w:sz w:val="28"/>
          <w:szCs w:val="28"/>
          <w:lang w:eastAsia="ru-RU"/>
        </w:rPr>
      </w:pPr>
    </w:p>
    <w:p w14:paraId="1F97AF23"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b/>
          <w:spacing w:val="2"/>
          <w:sz w:val="28"/>
          <w:szCs w:val="28"/>
          <w:lang w:eastAsia="ru-RU"/>
        </w:rPr>
      </w:pPr>
      <w:r w:rsidRPr="000977FF">
        <w:rPr>
          <w:rFonts w:ascii="Times New Roman" w:eastAsia="Times New Roman" w:hAnsi="Times New Roman" w:cs="Times New Roman"/>
          <w:b/>
          <w:spacing w:val="2"/>
          <w:sz w:val="28"/>
          <w:szCs w:val="28"/>
          <w:lang w:eastAsia="ru-RU"/>
        </w:rPr>
        <w:t>В свою очередь, отходы делятся на следующие группы:</w:t>
      </w:r>
    </w:p>
    <w:p w14:paraId="1926A3B0"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твердые коммунальные отходы;</w:t>
      </w:r>
    </w:p>
    <w:p w14:paraId="7A6265D5"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жидкие коммунальные отходы;</w:t>
      </w:r>
    </w:p>
    <w:p w14:paraId="2BE9A6D9"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производственные отходы;</w:t>
      </w:r>
    </w:p>
    <w:p w14:paraId="3DB2A015"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строительные отходы;</w:t>
      </w:r>
    </w:p>
    <w:p w14:paraId="08B429E3"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медицинские отходы;</w:t>
      </w:r>
    </w:p>
    <w:p w14:paraId="02B79E4B" w14:textId="77777777" w:rsidR="0096717F" w:rsidRPr="000977FF" w:rsidRDefault="0096717F">
      <w:pPr>
        <w:pStyle w:val="a5"/>
        <w:numPr>
          <w:ilvl w:val="0"/>
          <w:numId w:val="2"/>
        </w:numPr>
        <w:shd w:val="clear" w:color="auto" w:fill="FFFFFF"/>
        <w:spacing w:after="200" w:line="276" w:lineRule="auto"/>
        <w:textAlignment w:val="baseline"/>
        <w:rPr>
          <w:rFonts w:ascii="Times New Roman" w:eastAsia="Times New Roman" w:hAnsi="Times New Roman" w:cs="Times New Roman"/>
          <w:spacing w:val="2"/>
          <w:sz w:val="24"/>
          <w:szCs w:val="24"/>
          <w:lang w:eastAsia="ru-RU"/>
        </w:rPr>
      </w:pPr>
      <w:r w:rsidRPr="000977FF">
        <w:rPr>
          <w:rFonts w:ascii="Times New Roman" w:eastAsia="Times New Roman" w:hAnsi="Times New Roman" w:cs="Times New Roman"/>
          <w:spacing w:val="2"/>
          <w:sz w:val="28"/>
          <w:szCs w:val="28"/>
          <w:lang w:eastAsia="ru-RU"/>
        </w:rPr>
        <w:t>биологические отходы.</w:t>
      </w:r>
    </w:p>
    <w:p w14:paraId="594058E5" w14:textId="77777777" w:rsidR="0096717F" w:rsidRPr="000977FF" w:rsidRDefault="0096717F" w:rsidP="0096717F">
      <w:pPr>
        <w:pStyle w:val="1"/>
        <w:spacing w:line="276" w:lineRule="auto"/>
        <w:rPr>
          <w:lang w:val="ru-RU" w:eastAsia="ru-RU"/>
        </w:rPr>
      </w:pPr>
      <w:bookmarkStart w:id="3" w:name="_Toc141683307"/>
      <w:r w:rsidRPr="000977FF">
        <w:rPr>
          <w:lang w:eastAsia="ru-RU"/>
        </w:rPr>
        <w:t>Твердые коммунальные отходы</w:t>
      </w:r>
      <w:bookmarkEnd w:id="3"/>
    </w:p>
    <w:p w14:paraId="149F2522" w14:textId="77777777" w:rsidR="0096717F" w:rsidRPr="000977FF" w:rsidRDefault="0096717F" w:rsidP="0096717F">
      <w:pPr>
        <w:shd w:val="clear" w:color="auto" w:fill="FFFFFF"/>
        <w:spacing w:after="0" w:line="276" w:lineRule="auto"/>
        <w:ind w:firstLine="714"/>
        <w:jc w:val="both"/>
        <w:rPr>
          <w:rFonts w:ascii="Times New Roman" w:eastAsia="Times New Roman" w:hAnsi="Times New Roman" w:cs="Times New Roman"/>
          <w:spacing w:val="2"/>
          <w:sz w:val="24"/>
          <w:szCs w:val="24"/>
          <w:lang w:eastAsia="ru-RU"/>
        </w:rPr>
      </w:pPr>
      <w:r w:rsidRPr="000977FF">
        <w:rPr>
          <w:rFonts w:ascii="Times New Roman" w:eastAsia="Times New Roman" w:hAnsi="Times New Roman" w:cs="Times New Roman"/>
          <w:spacing w:val="-5"/>
          <w:sz w:val="28"/>
          <w:szCs w:val="28"/>
        </w:rPr>
        <w:t xml:space="preserve">В соответствии с ФККО, утвержденным Приказом Росприроднадзора РФ от </w:t>
      </w:r>
      <w:r w:rsidRPr="000977FF">
        <w:rPr>
          <w:rFonts w:ascii="Times New Roman" w:eastAsia="Times New Roman" w:hAnsi="Times New Roman" w:cs="Times New Roman"/>
          <w:spacing w:val="7"/>
          <w:sz w:val="28"/>
          <w:szCs w:val="28"/>
        </w:rPr>
        <w:t>22.05.2017</w:t>
      </w:r>
      <w:r w:rsidRPr="000977FF">
        <w:rPr>
          <w:rFonts w:ascii="Times New Roman" w:eastAsia="Times New Roman" w:hAnsi="Times New Roman" w:cs="Times New Roman"/>
          <w:spacing w:val="-5"/>
          <w:sz w:val="28"/>
          <w:szCs w:val="28"/>
        </w:rPr>
        <w:t xml:space="preserve"> г. № 242 (в редакции </w:t>
      </w:r>
      <w:r w:rsidRPr="000977FF">
        <w:rPr>
          <w:rFonts w:ascii="Times New Roman" w:eastAsia="Times New Roman" w:hAnsi="Times New Roman" w:cs="Times New Roman"/>
          <w:sz w:val="28"/>
          <w:szCs w:val="28"/>
        </w:rPr>
        <w:t xml:space="preserve">Приказов Росприроднадзора РФ от 20.07.2017 №359, от 28.11.2017 №566, от 02.11.2018 №451), письмом Росприроднадзора от 06.12.2017 №АА-10-04-36/26733 «О направлении информации»,  к </w:t>
      </w:r>
      <w:r w:rsidRPr="000977FF">
        <w:rPr>
          <w:rFonts w:ascii="Times New Roman" w:eastAsia="Times New Roman" w:hAnsi="Times New Roman" w:cs="Times New Roman"/>
          <w:spacing w:val="-2"/>
          <w:sz w:val="28"/>
          <w:szCs w:val="28"/>
        </w:rPr>
        <w:t xml:space="preserve">ТКО относятся все виды отходов подтипа отходов «Отходы коммунальные </w:t>
      </w:r>
      <w:r w:rsidRPr="000977FF">
        <w:rPr>
          <w:rFonts w:ascii="Times New Roman" w:eastAsia="Times New Roman" w:hAnsi="Times New Roman" w:cs="Times New Roman"/>
          <w:sz w:val="28"/>
          <w:szCs w:val="28"/>
        </w:rPr>
        <w:t xml:space="preserve">твердые» (код 7 31 000 00 00 0), а также другие отходы типа отходов </w:t>
      </w:r>
      <w:r w:rsidRPr="000977FF">
        <w:rPr>
          <w:rFonts w:ascii="Times New Roman" w:eastAsia="Times New Roman" w:hAnsi="Times New Roman" w:cs="Times New Roman"/>
          <w:spacing w:val="-1"/>
          <w:sz w:val="28"/>
          <w:szCs w:val="28"/>
        </w:rPr>
        <w:t xml:space="preserve">«Отходы коммунальные, подобные коммунальным на производстве, отходы </w:t>
      </w:r>
      <w:r w:rsidRPr="000977FF">
        <w:rPr>
          <w:rFonts w:ascii="Times New Roman" w:eastAsia="Times New Roman" w:hAnsi="Times New Roman" w:cs="Times New Roman"/>
          <w:spacing w:val="-2"/>
          <w:sz w:val="28"/>
          <w:szCs w:val="28"/>
        </w:rPr>
        <w:t xml:space="preserve">при предоставлении услуг населению» (код </w:t>
      </w:r>
      <w:r w:rsidRPr="000977FF">
        <w:rPr>
          <w:rFonts w:ascii="Times New Roman" w:eastAsia="Times New Roman" w:hAnsi="Times New Roman" w:cs="Times New Roman"/>
          <w:spacing w:val="-2"/>
          <w:sz w:val="28"/>
          <w:szCs w:val="28"/>
        </w:rPr>
        <w:lastRenderedPageBreak/>
        <w:t xml:space="preserve">7 30 000 00 00 0) в случае, если в </w:t>
      </w:r>
      <w:r w:rsidRPr="000977FF">
        <w:rPr>
          <w:rFonts w:ascii="Times New Roman" w:eastAsia="Times New Roman" w:hAnsi="Times New Roman" w:cs="Times New Roman"/>
          <w:spacing w:val="-1"/>
          <w:sz w:val="28"/>
          <w:szCs w:val="28"/>
        </w:rPr>
        <w:t xml:space="preserve">наименовании подтипа отходов или группы отходов указано, что отходы </w:t>
      </w:r>
      <w:r w:rsidRPr="000977FF">
        <w:rPr>
          <w:rFonts w:ascii="Times New Roman" w:eastAsia="Times New Roman" w:hAnsi="Times New Roman" w:cs="Times New Roman"/>
          <w:sz w:val="28"/>
          <w:szCs w:val="28"/>
        </w:rPr>
        <w:t>относятся к ТКО.</w:t>
      </w:r>
    </w:p>
    <w:p w14:paraId="38604EF6" w14:textId="77777777" w:rsidR="0096717F" w:rsidRPr="000977FF" w:rsidRDefault="0096717F" w:rsidP="0096717F">
      <w:pPr>
        <w:pStyle w:val="af8"/>
        <w:spacing w:line="276" w:lineRule="auto"/>
        <w:ind w:firstLine="709"/>
        <w:jc w:val="both"/>
        <w:rPr>
          <w:sz w:val="28"/>
          <w:szCs w:val="28"/>
        </w:rPr>
      </w:pPr>
      <w:r w:rsidRPr="000977FF">
        <w:rPr>
          <w:sz w:val="28"/>
          <w:szCs w:val="28"/>
        </w:rPr>
        <w:t>Классификация отходов коммунальных, подобных коммунальным на производстве и при предоставлении услуг населению в соответствии с ФККО</w:t>
      </w:r>
    </w:p>
    <w:tbl>
      <w:tblPr>
        <w:tblW w:w="10298" w:type="dxa"/>
        <w:tblInd w:w="-93" w:type="dxa"/>
        <w:shd w:val="clear" w:color="auto" w:fill="FFFFFF"/>
        <w:tblCellMar>
          <w:top w:w="15" w:type="dxa"/>
          <w:left w:w="15" w:type="dxa"/>
          <w:bottom w:w="15" w:type="dxa"/>
          <w:right w:w="15" w:type="dxa"/>
        </w:tblCellMar>
        <w:tblLook w:val="04A0" w:firstRow="1" w:lastRow="0" w:firstColumn="1" w:lastColumn="0" w:noHBand="0" w:noVBand="1"/>
      </w:tblPr>
      <w:tblGrid>
        <w:gridCol w:w="109"/>
        <w:gridCol w:w="2797"/>
        <w:gridCol w:w="7380"/>
        <w:gridCol w:w="6"/>
        <w:gridCol w:w="36"/>
      </w:tblGrid>
      <w:tr w:rsidR="000977FF" w:rsidRPr="000977FF" w14:paraId="07EADB3A" w14:textId="77777777" w:rsidTr="0066649A">
        <w:trPr>
          <w:gridBefore w:val="1"/>
          <w:wBefore w:w="93" w:type="dxa"/>
        </w:trPr>
        <w:tc>
          <w:tcPr>
            <w:tcW w:w="2567" w:type="dxa"/>
            <w:shd w:val="clear" w:color="auto" w:fill="FFFFFF"/>
            <w:vAlign w:val="center"/>
            <w:hideMark/>
          </w:tcPr>
          <w:p w14:paraId="61C20364" w14:textId="77777777" w:rsidR="0096717F" w:rsidRPr="000977FF" w:rsidRDefault="0096717F" w:rsidP="0066649A">
            <w:pPr>
              <w:spacing w:after="0" w:line="276" w:lineRule="auto"/>
              <w:jc w:val="center"/>
              <w:rPr>
                <w:rFonts w:ascii="Arial" w:eastAsia="Times New Roman" w:hAnsi="Arial" w:cs="Arial"/>
                <w:b/>
                <w:bCs/>
                <w:sz w:val="23"/>
                <w:szCs w:val="23"/>
                <w:lang w:eastAsia="ru-RU"/>
              </w:rPr>
            </w:pPr>
          </w:p>
        </w:tc>
        <w:tc>
          <w:tcPr>
            <w:tcW w:w="6930" w:type="dxa"/>
            <w:gridSpan w:val="2"/>
            <w:shd w:val="clear" w:color="auto" w:fill="FFFFFF"/>
            <w:vAlign w:val="center"/>
            <w:hideMark/>
          </w:tcPr>
          <w:p w14:paraId="6B08ECDD" w14:textId="77777777" w:rsidR="0096717F" w:rsidRPr="000977FF" w:rsidRDefault="0096717F" w:rsidP="0066649A">
            <w:pPr>
              <w:spacing w:after="0" w:line="276" w:lineRule="auto"/>
              <w:rPr>
                <w:rFonts w:ascii="Arial" w:eastAsia="Times New Roman" w:hAnsi="Arial" w:cs="Arial"/>
                <w:sz w:val="23"/>
                <w:szCs w:val="23"/>
                <w:lang w:eastAsia="ru-RU"/>
              </w:rPr>
            </w:pPr>
          </w:p>
        </w:tc>
        <w:tc>
          <w:tcPr>
            <w:tcW w:w="708" w:type="dxa"/>
            <w:shd w:val="clear" w:color="auto" w:fill="FFFFFF"/>
            <w:vAlign w:val="center"/>
            <w:hideMark/>
          </w:tcPr>
          <w:p w14:paraId="5073DCCF" w14:textId="77777777" w:rsidR="0096717F" w:rsidRPr="000977FF" w:rsidRDefault="0096717F" w:rsidP="0066649A">
            <w:pPr>
              <w:spacing w:after="0" w:line="276" w:lineRule="auto"/>
              <w:jc w:val="center"/>
              <w:rPr>
                <w:rFonts w:ascii="Arial" w:eastAsia="Times New Roman" w:hAnsi="Arial" w:cs="Arial"/>
                <w:sz w:val="23"/>
                <w:szCs w:val="23"/>
                <w:lang w:eastAsia="ru-RU"/>
              </w:rPr>
            </w:pPr>
          </w:p>
        </w:tc>
      </w:tr>
      <w:tr w:rsidR="000977FF" w:rsidRPr="000977FF" w14:paraId="09D58E8F" w14:textId="77777777" w:rsidTr="0066649A">
        <w:tblPrEx>
          <w:shd w:val="clear" w:color="auto" w:fill="auto"/>
          <w:tblCellMar>
            <w:top w:w="0" w:type="dxa"/>
            <w:left w:w="108" w:type="dxa"/>
            <w:bottom w:w="0" w:type="dxa"/>
            <w:right w:w="108" w:type="dxa"/>
          </w:tblCellMar>
        </w:tblPrEx>
        <w:trPr>
          <w:gridAfter w:val="2"/>
          <w:wAfter w:w="800" w:type="dxa"/>
          <w:trHeight w:val="255"/>
        </w:trPr>
        <w:tc>
          <w:tcPr>
            <w:tcW w:w="9498" w:type="dxa"/>
            <w:gridSpan w:val="3"/>
            <w:tcBorders>
              <w:top w:val="nil"/>
              <w:left w:val="nil"/>
              <w:bottom w:val="nil"/>
              <w:right w:val="nil"/>
            </w:tcBorders>
            <w:shd w:val="clear" w:color="000000" w:fill="FFFFFF"/>
            <w:vAlign w:val="center"/>
            <w:hideMark/>
          </w:tcPr>
          <w:p w14:paraId="57E8F45E" w14:textId="77777777" w:rsidR="0096717F" w:rsidRPr="000977FF" w:rsidRDefault="0096717F" w:rsidP="0066649A">
            <w:pPr>
              <w:spacing w:after="0" w:line="276" w:lineRule="auto"/>
              <w:rPr>
                <w:rFonts w:ascii="Times New Roman" w:eastAsia="Times New Roman" w:hAnsi="Times New Roman" w:cs="Times New Roman"/>
                <w:sz w:val="24"/>
                <w:szCs w:val="24"/>
                <w:lang w:eastAsia="ru-RU"/>
              </w:rPr>
            </w:pPr>
          </w:p>
          <w:tbl>
            <w:tblPr>
              <w:tblW w:w="10205" w:type="dxa"/>
              <w:tblCellMar>
                <w:top w:w="15" w:type="dxa"/>
                <w:left w:w="15" w:type="dxa"/>
                <w:bottom w:w="15" w:type="dxa"/>
                <w:right w:w="15" w:type="dxa"/>
              </w:tblCellMar>
              <w:tblLook w:val="00A0" w:firstRow="1" w:lastRow="0" w:firstColumn="1" w:lastColumn="0" w:noHBand="0" w:noVBand="0"/>
            </w:tblPr>
            <w:tblGrid>
              <w:gridCol w:w="2603"/>
              <w:gridCol w:w="7602"/>
            </w:tblGrid>
            <w:tr w:rsidR="000977FF" w:rsidRPr="000977FF" w14:paraId="7CAACF90" w14:textId="77777777" w:rsidTr="0066649A">
              <w:tc>
                <w:tcPr>
                  <w:tcW w:w="2603" w:type="dxa"/>
                  <w:shd w:val="clear" w:color="auto" w:fill="FFFFFF"/>
                </w:tcPr>
                <w:p w14:paraId="1EF3B21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7 31 000 00 00 0 </w:t>
                  </w:r>
                </w:p>
              </w:tc>
              <w:tc>
                <w:tcPr>
                  <w:tcW w:w="7602" w:type="dxa"/>
                  <w:shd w:val="clear" w:color="auto" w:fill="FFFFFF"/>
                </w:tcPr>
                <w:p w14:paraId="0604AE9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коммунальные твердые </w:t>
                  </w:r>
                </w:p>
              </w:tc>
            </w:tr>
            <w:tr w:rsidR="000977FF" w:rsidRPr="000977FF" w14:paraId="691A925B" w14:textId="77777777" w:rsidTr="0066649A">
              <w:tc>
                <w:tcPr>
                  <w:tcW w:w="2603" w:type="dxa"/>
                  <w:shd w:val="clear" w:color="auto" w:fill="FFFFFF"/>
                </w:tcPr>
                <w:p w14:paraId="3FE9B90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7 31 110 01 72 4 </w:t>
                  </w:r>
                </w:p>
              </w:tc>
              <w:tc>
                <w:tcPr>
                  <w:tcW w:w="7602" w:type="dxa"/>
                  <w:shd w:val="clear" w:color="auto" w:fill="FFFFFF"/>
                </w:tcPr>
                <w:p w14:paraId="046D1DB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из жилищ несортированные (исключая крупногабаритные) </w:t>
                  </w:r>
                </w:p>
              </w:tc>
            </w:tr>
            <w:tr w:rsidR="000977FF" w:rsidRPr="000977FF" w14:paraId="4F2FD801" w14:textId="77777777" w:rsidTr="0066649A">
              <w:tc>
                <w:tcPr>
                  <w:tcW w:w="2603" w:type="dxa"/>
                  <w:shd w:val="clear" w:color="auto" w:fill="FFFFFF"/>
                </w:tcPr>
                <w:p w14:paraId="3B6D9DD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7 31 110 02 21 5 </w:t>
                  </w:r>
                </w:p>
              </w:tc>
              <w:tc>
                <w:tcPr>
                  <w:tcW w:w="7602" w:type="dxa"/>
                  <w:shd w:val="clear" w:color="auto" w:fill="FFFFFF"/>
                </w:tcPr>
                <w:p w14:paraId="774C8FA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из жилищ крупногабаритные </w:t>
                  </w:r>
                </w:p>
              </w:tc>
            </w:tr>
            <w:tr w:rsidR="000977FF" w:rsidRPr="000977FF" w14:paraId="5FA92358" w14:textId="77777777" w:rsidTr="0066649A">
              <w:tc>
                <w:tcPr>
                  <w:tcW w:w="2603" w:type="dxa"/>
                  <w:shd w:val="clear" w:color="auto" w:fill="FFFFFF"/>
                </w:tcPr>
                <w:p w14:paraId="797E6C3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7 31 200 01 72 4 </w:t>
                  </w:r>
                </w:p>
              </w:tc>
              <w:tc>
                <w:tcPr>
                  <w:tcW w:w="7602" w:type="dxa"/>
                  <w:shd w:val="clear" w:color="auto" w:fill="FFFFFF"/>
                </w:tcPr>
                <w:p w14:paraId="020A494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и смет уличный </w:t>
                  </w:r>
                </w:p>
              </w:tc>
            </w:tr>
            <w:tr w:rsidR="000977FF" w:rsidRPr="000977FF" w14:paraId="6930B4D1" w14:textId="77777777" w:rsidTr="0066649A">
              <w:tc>
                <w:tcPr>
                  <w:tcW w:w="2603" w:type="dxa"/>
                  <w:shd w:val="clear" w:color="auto" w:fill="FFFFFF"/>
                </w:tcPr>
                <w:p w14:paraId="76BDD3E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7 31 200 02 72 5 </w:t>
                  </w:r>
                </w:p>
              </w:tc>
              <w:tc>
                <w:tcPr>
                  <w:tcW w:w="7602" w:type="dxa"/>
                  <w:shd w:val="clear" w:color="auto" w:fill="FFFFFF"/>
                </w:tcPr>
                <w:p w14:paraId="6B77ACE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и смет от уборки парков, скверов, зон массового отдыха, набережных, пляжей и других объектов благоустройства </w:t>
                  </w:r>
                </w:p>
              </w:tc>
            </w:tr>
            <w:tr w:rsidR="000977FF" w:rsidRPr="000977FF" w14:paraId="3F56CDF5" w14:textId="77777777" w:rsidTr="0066649A">
              <w:tc>
                <w:tcPr>
                  <w:tcW w:w="2603" w:type="dxa"/>
                  <w:shd w:val="clear" w:color="auto" w:fill="FFFFFF"/>
                </w:tcPr>
                <w:p w14:paraId="0C9597D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7 31 200 03 72 5 </w:t>
                  </w:r>
                </w:p>
              </w:tc>
              <w:tc>
                <w:tcPr>
                  <w:tcW w:w="7602" w:type="dxa"/>
                  <w:shd w:val="clear" w:color="auto" w:fill="FFFFFF"/>
                </w:tcPr>
                <w:p w14:paraId="61EF95E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от уборки территорий кладбищ, колумбариев </w:t>
                  </w:r>
                </w:p>
              </w:tc>
            </w:tr>
            <w:tr w:rsidR="000977FF" w:rsidRPr="000977FF" w14:paraId="5FC2375A" w14:textId="77777777" w:rsidTr="0066649A">
              <w:tc>
                <w:tcPr>
                  <w:tcW w:w="2603" w:type="dxa"/>
                  <w:shd w:val="clear" w:color="auto" w:fill="FFFFFF"/>
                </w:tcPr>
                <w:p w14:paraId="0028005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7 31 205 11 72 4 </w:t>
                  </w:r>
                </w:p>
              </w:tc>
              <w:tc>
                <w:tcPr>
                  <w:tcW w:w="7602" w:type="dxa"/>
                  <w:shd w:val="clear" w:color="auto" w:fill="FFFFFF"/>
                </w:tcPr>
                <w:p w14:paraId="19A16591"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от уборки прибордюрной зоны автомобильных дорог </w:t>
                  </w:r>
                </w:p>
              </w:tc>
            </w:tr>
            <w:tr w:rsidR="000977FF" w:rsidRPr="000977FF" w14:paraId="20FB095C" w14:textId="77777777" w:rsidTr="0066649A">
              <w:tc>
                <w:tcPr>
                  <w:tcW w:w="2603" w:type="dxa"/>
                  <w:shd w:val="clear" w:color="auto" w:fill="FFFFFF"/>
                </w:tcPr>
                <w:p w14:paraId="38D2717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7 31 211 00 00 0 </w:t>
                  </w:r>
                </w:p>
              </w:tc>
              <w:tc>
                <w:tcPr>
                  <w:tcW w:w="7602" w:type="dxa"/>
                  <w:shd w:val="clear" w:color="auto" w:fill="FFFFFF"/>
                </w:tcPr>
                <w:p w14:paraId="7C56976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от снеготаяния с применением снегоплавильного оборудования </w:t>
                  </w:r>
                </w:p>
              </w:tc>
            </w:tr>
            <w:tr w:rsidR="000977FF" w:rsidRPr="000977FF" w14:paraId="09CA081A" w14:textId="77777777" w:rsidTr="0066649A">
              <w:tc>
                <w:tcPr>
                  <w:tcW w:w="2603" w:type="dxa"/>
                  <w:shd w:val="clear" w:color="auto" w:fill="FFFFFF"/>
                </w:tcPr>
                <w:p w14:paraId="59A2D813"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7 31 211 01 72 4 </w:t>
                  </w:r>
                </w:p>
              </w:tc>
              <w:tc>
                <w:tcPr>
                  <w:tcW w:w="7602" w:type="dxa"/>
                  <w:shd w:val="clear" w:color="auto" w:fill="FFFFFF"/>
                </w:tcPr>
                <w:p w14:paraId="57483FF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с решеток станции снеготаяния </w:t>
                  </w:r>
                </w:p>
              </w:tc>
            </w:tr>
            <w:tr w:rsidR="000977FF" w:rsidRPr="000977FF" w14:paraId="45FFBB3E" w14:textId="77777777" w:rsidTr="0066649A">
              <w:tc>
                <w:tcPr>
                  <w:tcW w:w="2603" w:type="dxa"/>
                  <w:shd w:val="clear" w:color="auto" w:fill="FFFFFF"/>
                </w:tcPr>
                <w:p w14:paraId="26A5711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7 31 211 11 39 4 </w:t>
                  </w:r>
                </w:p>
              </w:tc>
              <w:tc>
                <w:tcPr>
                  <w:tcW w:w="7602" w:type="dxa"/>
                  <w:shd w:val="clear" w:color="auto" w:fill="FFFFFF"/>
                </w:tcPr>
                <w:p w14:paraId="33F12AB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осадки очистки оборудования для снеготаяния с преимущественным содержанием диоксида кремния </w:t>
                  </w:r>
                </w:p>
              </w:tc>
            </w:tr>
            <w:tr w:rsidR="000977FF" w:rsidRPr="000977FF" w14:paraId="0F607A3C" w14:textId="77777777" w:rsidTr="0066649A">
              <w:tc>
                <w:tcPr>
                  <w:tcW w:w="2603" w:type="dxa"/>
                  <w:shd w:val="clear" w:color="auto" w:fill="FFFFFF"/>
                </w:tcPr>
                <w:p w14:paraId="7EBF056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7 31 211 61 20 4 </w:t>
                  </w:r>
                </w:p>
              </w:tc>
              <w:tc>
                <w:tcPr>
                  <w:tcW w:w="7602" w:type="dxa"/>
                  <w:shd w:val="clear" w:color="auto" w:fill="FFFFFF"/>
                </w:tcPr>
                <w:p w14:paraId="0140008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снеготаяния с применением снегоплавильного оборудования, обезвоженные методом естественной сушки, малоопасные </w:t>
                  </w:r>
                </w:p>
              </w:tc>
            </w:tr>
            <w:tr w:rsidR="000977FF" w:rsidRPr="000977FF" w14:paraId="341BCDA8" w14:textId="77777777" w:rsidTr="0066649A">
              <w:tc>
                <w:tcPr>
                  <w:tcW w:w="2603" w:type="dxa"/>
                  <w:shd w:val="clear" w:color="auto" w:fill="FFFFFF"/>
                </w:tcPr>
                <w:p w14:paraId="033DFEB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7 31 211 62 20 5 </w:t>
                  </w:r>
                </w:p>
              </w:tc>
              <w:tc>
                <w:tcPr>
                  <w:tcW w:w="7602" w:type="dxa"/>
                  <w:shd w:val="clear" w:color="auto" w:fill="FFFFFF"/>
                </w:tcPr>
                <w:p w14:paraId="7C61197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снеготаяния с применением снегоплавильного оборудования, обезвоженные методом естественной сушки, практически неопасные </w:t>
                  </w:r>
                </w:p>
              </w:tc>
            </w:tr>
            <w:tr w:rsidR="000977FF" w:rsidRPr="000977FF" w14:paraId="04AE31EE" w14:textId="77777777" w:rsidTr="0066649A">
              <w:tc>
                <w:tcPr>
                  <w:tcW w:w="2603" w:type="dxa"/>
                  <w:shd w:val="clear" w:color="auto" w:fill="FFFFFF"/>
                </w:tcPr>
                <w:p w14:paraId="29AD74E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7 31 300 01 20 5 </w:t>
                  </w:r>
                </w:p>
              </w:tc>
              <w:tc>
                <w:tcPr>
                  <w:tcW w:w="7602" w:type="dxa"/>
                  <w:shd w:val="clear" w:color="auto" w:fill="FFFFFF"/>
                </w:tcPr>
                <w:p w14:paraId="7E6BB29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растительные отходы при уходе за газонами, цветниками </w:t>
                  </w:r>
                </w:p>
              </w:tc>
            </w:tr>
            <w:tr w:rsidR="000977FF" w:rsidRPr="000977FF" w14:paraId="09695C02" w14:textId="77777777" w:rsidTr="0066649A">
              <w:tc>
                <w:tcPr>
                  <w:tcW w:w="2603" w:type="dxa"/>
                  <w:shd w:val="clear" w:color="auto" w:fill="FFFFFF"/>
                </w:tcPr>
                <w:p w14:paraId="29BE356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7 31 300 02 20 5 </w:t>
                  </w:r>
                </w:p>
              </w:tc>
              <w:tc>
                <w:tcPr>
                  <w:tcW w:w="7602" w:type="dxa"/>
                  <w:shd w:val="clear" w:color="auto" w:fill="FFFFFF"/>
                </w:tcPr>
                <w:p w14:paraId="011478C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растительные отходы при уходе за древесно-кустарниковыми посадками </w:t>
                  </w:r>
                </w:p>
              </w:tc>
            </w:tr>
            <w:tr w:rsidR="000977FF" w:rsidRPr="000977FF" w14:paraId="62B7C83E" w14:textId="77777777" w:rsidTr="0066649A">
              <w:tc>
                <w:tcPr>
                  <w:tcW w:w="2603" w:type="dxa"/>
                  <w:shd w:val="clear" w:color="auto" w:fill="FFFFFF"/>
                </w:tcPr>
                <w:p w14:paraId="29FB6EA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7 33 000 00 00 0 </w:t>
                  </w:r>
                </w:p>
              </w:tc>
              <w:tc>
                <w:tcPr>
                  <w:tcW w:w="7602" w:type="dxa"/>
                  <w:shd w:val="clear" w:color="auto" w:fill="FFFFFF"/>
                </w:tcPr>
                <w:p w14:paraId="2DD1BFC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потребления на производстве, подобные коммунальным </w:t>
                  </w:r>
                </w:p>
              </w:tc>
            </w:tr>
            <w:tr w:rsidR="000977FF" w:rsidRPr="000977FF" w14:paraId="6C8E8422" w14:textId="77777777" w:rsidTr="0066649A">
              <w:tc>
                <w:tcPr>
                  <w:tcW w:w="2603" w:type="dxa"/>
                  <w:shd w:val="clear" w:color="auto" w:fill="FFFFFF"/>
                </w:tcPr>
                <w:p w14:paraId="3F89CD8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7 33 100 01 72 4 </w:t>
                  </w:r>
                </w:p>
              </w:tc>
              <w:tc>
                <w:tcPr>
                  <w:tcW w:w="7602" w:type="dxa"/>
                  <w:shd w:val="clear" w:color="auto" w:fill="FFFFFF"/>
                </w:tcPr>
                <w:p w14:paraId="249E6B7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офисных и бытовых помещений организаций несортированный (исключая крупногабаритный) </w:t>
                  </w:r>
                </w:p>
              </w:tc>
            </w:tr>
            <w:tr w:rsidR="000977FF" w:rsidRPr="000977FF" w14:paraId="4BBFAB94" w14:textId="77777777" w:rsidTr="0066649A">
              <w:tc>
                <w:tcPr>
                  <w:tcW w:w="2603" w:type="dxa"/>
                  <w:shd w:val="clear" w:color="auto" w:fill="FFFFFF"/>
                </w:tcPr>
                <w:p w14:paraId="326FF18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7 33 100 02 72 5 </w:t>
                  </w:r>
                </w:p>
              </w:tc>
              <w:tc>
                <w:tcPr>
                  <w:tcW w:w="7602" w:type="dxa"/>
                  <w:shd w:val="clear" w:color="auto" w:fill="FFFFFF"/>
                </w:tcPr>
                <w:p w14:paraId="0B90C41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офисных и бытовых помещений организаций практически неопасный </w:t>
                  </w:r>
                </w:p>
              </w:tc>
            </w:tr>
            <w:tr w:rsidR="000977FF" w:rsidRPr="000977FF" w14:paraId="63E131FA" w14:textId="77777777" w:rsidTr="0066649A">
              <w:tc>
                <w:tcPr>
                  <w:tcW w:w="2603" w:type="dxa"/>
                  <w:shd w:val="clear" w:color="auto" w:fill="FFFFFF"/>
                </w:tcPr>
                <w:p w14:paraId="132624F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7 33 151 01 72 4 </w:t>
                  </w:r>
                </w:p>
              </w:tc>
              <w:tc>
                <w:tcPr>
                  <w:tcW w:w="7602" w:type="dxa"/>
                  <w:shd w:val="clear" w:color="auto" w:fill="FFFFFF"/>
                </w:tcPr>
                <w:p w14:paraId="39649CD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бытовых помещений судов и прочих плавучих средств, не предназначенных для перевозки пассажиров </w:t>
                  </w:r>
                </w:p>
              </w:tc>
            </w:tr>
            <w:tr w:rsidR="000977FF" w:rsidRPr="000977FF" w14:paraId="7B97C68E" w14:textId="77777777" w:rsidTr="0066649A">
              <w:tc>
                <w:tcPr>
                  <w:tcW w:w="2603" w:type="dxa"/>
                  <w:shd w:val="clear" w:color="auto" w:fill="FFFFFF"/>
                </w:tcPr>
                <w:p w14:paraId="5147302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7 34 000 00 00 0 </w:t>
                  </w:r>
                </w:p>
              </w:tc>
              <w:tc>
                <w:tcPr>
                  <w:tcW w:w="7602" w:type="dxa"/>
                  <w:shd w:val="clear" w:color="auto" w:fill="FFFFFF"/>
                </w:tcPr>
                <w:p w14:paraId="330FAE2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транспортных услуг </w:t>
                  </w:r>
                  <w:r w:rsidRPr="000977FF">
                    <w:rPr>
                      <w:rFonts w:ascii="Times New Roman" w:hAnsi="Times New Roman" w:cs="Times New Roman"/>
                      <w:b/>
                      <w:sz w:val="28"/>
                      <w:szCs w:val="28"/>
                    </w:rPr>
                    <w:lastRenderedPageBreak/>
                    <w:t xml:space="preserve">населению </w:t>
                  </w:r>
                </w:p>
              </w:tc>
            </w:tr>
            <w:tr w:rsidR="000977FF" w:rsidRPr="000977FF" w14:paraId="4285F439" w14:textId="77777777" w:rsidTr="0066649A">
              <w:tc>
                <w:tcPr>
                  <w:tcW w:w="2603" w:type="dxa"/>
                  <w:shd w:val="clear" w:color="auto" w:fill="FFFFFF"/>
                </w:tcPr>
                <w:p w14:paraId="08A939F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lastRenderedPageBreak/>
                    <w:t xml:space="preserve">7 34 121 11 72 4 </w:t>
                  </w:r>
                </w:p>
              </w:tc>
              <w:tc>
                <w:tcPr>
                  <w:tcW w:w="7602" w:type="dxa"/>
                  <w:shd w:val="clear" w:color="auto" w:fill="FFFFFF"/>
                </w:tcPr>
                <w:p w14:paraId="5F2250E3"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терминалов вокзалов, портов, аэропортов </w:t>
                  </w:r>
                </w:p>
              </w:tc>
            </w:tr>
            <w:tr w:rsidR="000977FF" w:rsidRPr="000977FF" w14:paraId="5BCE9324" w14:textId="77777777" w:rsidTr="0066649A">
              <w:tc>
                <w:tcPr>
                  <w:tcW w:w="2603" w:type="dxa"/>
                  <w:shd w:val="clear" w:color="auto" w:fill="FFFFFF"/>
                </w:tcPr>
                <w:p w14:paraId="27F70DC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7 34 131 11 71 5 </w:t>
                  </w:r>
                </w:p>
              </w:tc>
              <w:tc>
                <w:tcPr>
                  <w:tcW w:w="7602" w:type="dxa"/>
                  <w:shd w:val="clear" w:color="auto" w:fill="FFFFFF"/>
                </w:tcPr>
                <w:p w14:paraId="4BD8EB7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смет с территории железнодорожных вокзалов и перронов практически неопасный </w:t>
                  </w:r>
                </w:p>
              </w:tc>
            </w:tr>
            <w:tr w:rsidR="000977FF" w:rsidRPr="000977FF" w14:paraId="6E73FA10" w14:textId="77777777" w:rsidTr="0066649A">
              <w:tc>
                <w:tcPr>
                  <w:tcW w:w="2603" w:type="dxa"/>
                  <w:shd w:val="clear" w:color="auto" w:fill="FFFFFF"/>
                </w:tcPr>
                <w:p w14:paraId="1EEFB48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7 34 201 01 72 4 </w:t>
                  </w:r>
                </w:p>
              </w:tc>
              <w:tc>
                <w:tcPr>
                  <w:tcW w:w="7602" w:type="dxa"/>
                  <w:shd w:val="clear" w:color="auto" w:fill="FFFFFF"/>
                </w:tcPr>
                <w:p w14:paraId="6CED80D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вагонов железнодорожного подвижного состава </w:t>
                  </w:r>
                </w:p>
              </w:tc>
            </w:tr>
            <w:tr w:rsidR="000977FF" w:rsidRPr="000977FF" w14:paraId="15B2FA45" w14:textId="77777777" w:rsidTr="0066649A">
              <w:tc>
                <w:tcPr>
                  <w:tcW w:w="2603" w:type="dxa"/>
                  <w:shd w:val="clear" w:color="auto" w:fill="FFFFFF"/>
                </w:tcPr>
                <w:p w14:paraId="724D28B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7 34 201 21 72 5 </w:t>
                  </w:r>
                </w:p>
              </w:tc>
              <w:tc>
                <w:tcPr>
                  <w:tcW w:w="7602" w:type="dxa"/>
                  <w:shd w:val="clear" w:color="auto" w:fill="FFFFFF"/>
                </w:tcPr>
                <w:p w14:paraId="15205D9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вагонов железнодорожного подвижного состава, не содержащие пищевые отходы </w:t>
                  </w:r>
                </w:p>
              </w:tc>
            </w:tr>
            <w:tr w:rsidR="000977FF" w:rsidRPr="000977FF" w14:paraId="5323975D" w14:textId="77777777" w:rsidTr="0066649A">
              <w:tc>
                <w:tcPr>
                  <w:tcW w:w="2603" w:type="dxa"/>
                  <w:shd w:val="clear" w:color="auto" w:fill="FFFFFF"/>
                </w:tcPr>
                <w:p w14:paraId="0E37D41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7 34 202 01 72 4 </w:t>
                  </w:r>
                </w:p>
              </w:tc>
              <w:tc>
                <w:tcPr>
                  <w:tcW w:w="7602" w:type="dxa"/>
                  <w:shd w:val="clear" w:color="auto" w:fill="FFFFFF"/>
                </w:tcPr>
                <w:p w14:paraId="0ECFC0C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электроподвижного состава метрополитена </w:t>
                  </w:r>
                </w:p>
              </w:tc>
            </w:tr>
            <w:tr w:rsidR="000977FF" w:rsidRPr="000977FF" w14:paraId="495FAD43" w14:textId="77777777" w:rsidTr="0066649A">
              <w:tc>
                <w:tcPr>
                  <w:tcW w:w="2603" w:type="dxa"/>
                  <w:shd w:val="clear" w:color="auto" w:fill="FFFFFF"/>
                </w:tcPr>
                <w:p w14:paraId="1772BB6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7 34 202 21 72 4 </w:t>
                  </w:r>
                </w:p>
              </w:tc>
              <w:tc>
                <w:tcPr>
                  <w:tcW w:w="7602" w:type="dxa"/>
                  <w:shd w:val="clear" w:color="auto" w:fill="FFFFFF"/>
                </w:tcPr>
                <w:p w14:paraId="278C387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подвижного состава городского электрического транспорта </w:t>
                  </w:r>
                </w:p>
              </w:tc>
            </w:tr>
            <w:tr w:rsidR="000977FF" w:rsidRPr="000977FF" w14:paraId="419350C3" w14:textId="77777777" w:rsidTr="0066649A">
              <w:tc>
                <w:tcPr>
                  <w:tcW w:w="2603" w:type="dxa"/>
                  <w:shd w:val="clear" w:color="auto" w:fill="FFFFFF"/>
                </w:tcPr>
                <w:p w14:paraId="7686B05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7 34 203 11 72 4 </w:t>
                  </w:r>
                </w:p>
              </w:tc>
              <w:tc>
                <w:tcPr>
                  <w:tcW w:w="7602" w:type="dxa"/>
                  <w:shd w:val="clear" w:color="auto" w:fill="FFFFFF"/>
                </w:tcPr>
                <w:p w14:paraId="2828D58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подвижного состава автомобильного (автобусного) пассажирского транспорта </w:t>
                  </w:r>
                </w:p>
              </w:tc>
            </w:tr>
            <w:tr w:rsidR="000977FF" w:rsidRPr="000977FF" w14:paraId="75487FCA" w14:textId="77777777" w:rsidTr="0066649A">
              <w:tc>
                <w:tcPr>
                  <w:tcW w:w="2603" w:type="dxa"/>
                  <w:shd w:val="clear" w:color="auto" w:fill="FFFFFF"/>
                </w:tcPr>
                <w:p w14:paraId="4B8E2AB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7 34 204 11 72 4 </w:t>
                  </w:r>
                </w:p>
              </w:tc>
              <w:tc>
                <w:tcPr>
                  <w:tcW w:w="7602" w:type="dxa"/>
                  <w:shd w:val="clear" w:color="auto" w:fill="FFFFFF"/>
                </w:tcPr>
                <w:p w14:paraId="2808D10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смет и отходы бортового питания от уборки воздушных судов </w:t>
                  </w:r>
                </w:p>
              </w:tc>
            </w:tr>
            <w:tr w:rsidR="000977FF" w:rsidRPr="000977FF" w14:paraId="346EAF07" w14:textId="77777777" w:rsidTr="0066649A">
              <w:tc>
                <w:tcPr>
                  <w:tcW w:w="2603" w:type="dxa"/>
                  <w:shd w:val="clear" w:color="auto" w:fill="FFFFFF"/>
                </w:tcPr>
                <w:p w14:paraId="795B5EB1"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7 34 205 11 72 4 </w:t>
                  </w:r>
                </w:p>
              </w:tc>
              <w:tc>
                <w:tcPr>
                  <w:tcW w:w="7602" w:type="dxa"/>
                  <w:shd w:val="clear" w:color="auto" w:fill="FFFFFF"/>
                </w:tcPr>
                <w:p w14:paraId="414CA54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судов </w:t>
                  </w:r>
                </w:p>
              </w:tc>
            </w:tr>
            <w:tr w:rsidR="000977FF" w:rsidRPr="000977FF" w14:paraId="38F097CB" w14:textId="77777777" w:rsidTr="0066649A">
              <w:tc>
                <w:tcPr>
                  <w:tcW w:w="2603" w:type="dxa"/>
                  <w:shd w:val="clear" w:color="auto" w:fill="FFFFFF"/>
                </w:tcPr>
                <w:p w14:paraId="153D6587"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7 34 205 21 72 4 </w:t>
                  </w:r>
                </w:p>
              </w:tc>
              <w:tc>
                <w:tcPr>
                  <w:tcW w:w="7602" w:type="dxa"/>
                  <w:shd w:val="clear" w:color="auto" w:fill="FFFFFF"/>
                </w:tcPr>
                <w:p w14:paraId="6F6CB88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особые судовые отходы </w:t>
                  </w:r>
                </w:p>
              </w:tc>
            </w:tr>
            <w:tr w:rsidR="000977FF" w:rsidRPr="000977FF" w14:paraId="1D2A0A87" w14:textId="77777777" w:rsidTr="0066649A">
              <w:tc>
                <w:tcPr>
                  <w:tcW w:w="2603" w:type="dxa"/>
                  <w:shd w:val="clear" w:color="auto" w:fill="FFFFFF"/>
                </w:tcPr>
                <w:p w14:paraId="00FC24C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7 34 951 11 72 4 </w:t>
                  </w:r>
                </w:p>
              </w:tc>
              <w:tc>
                <w:tcPr>
                  <w:tcW w:w="7602" w:type="dxa"/>
                  <w:shd w:val="clear" w:color="auto" w:fill="FFFFFF"/>
                </w:tcPr>
                <w:p w14:paraId="641BE4E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багаж невостребованный </w:t>
                  </w:r>
                </w:p>
              </w:tc>
            </w:tr>
            <w:tr w:rsidR="000977FF" w:rsidRPr="000977FF" w14:paraId="691C33E7" w14:textId="77777777" w:rsidTr="0066649A">
              <w:tc>
                <w:tcPr>
                  <w:tcW w:w="2603" w:type="dxa"/>
                  <w:shd w:val="clear" w:color="auto" w:fill="FFFFFF"/>
                </w:tcPr>
                <w:p w14:paraId="70E2A55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7 35 000 00 00 0 </w:t>
                  </w:r>
                </w:p>
              </w:tc>
              <w:tc>
                <w:tcPr>
                  <w:tcW w:w="7602" w:type="dxa"/>
                  <w:shd w:val="clear" w:color="auto" w:fill="FFFFFF"/>
                </w:tcPr>
                <w:p w14:paraId="41EE2C0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услуг оптовой и розничной торговли, относящиеся к твердым коммунальным отходам </w:t>
                  </w:r>
                </w:p>
              </w:tc>
            </w:tr>
            <w:tr w:rsidR="000977FF" w:rsidRPr="000977FF" w14:paraId="5FB01433" w14:textId="77777777" w:rsidTr="0066649A">
              <w:tc>
                <w:tcPr>
                  <w:tcW w:w="2603" w:type="dxa"/>
                  <w:shd w:val="clear" w:color="auto" w:fill="FFFFFF"/>
                </w:tcPr>
                <w:p w14:paraId="7A000E9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7 35 100 01 72 5 </w:t>
                  </w:r>
                </w:p>
              </w:tc>
              <w:tc>
                <w:tcPr>
                  <w:tcW w:w="7602" w:type="dxa"/>
                  <w:shd w:val="clear" w:color="auto" w:fill="FFFFFF"/>
                </w:tcPr>
                <w:p w14:paraId="6F3BAED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объектов оптово-розничной торговли продовольственными товарами </w:t>
                  </w:r>
                </w:p>
              </w:tc>
            </w:tr>
            <w:tr w:rsidR="000977FF" w:rsidRPr="000977FF" w14:paraId="562925F5" w14:textId="77777777" w:rsidTr="0066649A">
              <w:tc>
                <w:tcPr>
                  <w:tcW w:w="2603" w:type="dxa"/>
                  <w:shd w:val="clear" w:color="auto" w:fill="FFFFFF"/>
                </w:tcPr>
                <w:p w14:paraId="0103C01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7 35 100 02 72 5 </w:t>
                  </w:r>
                </w:p>
              </w:tc>
              <w:tc>
                <w:tcPr>
                  <w:tcW w:w="7602" w:type="dxa"/>
                  <w:shd w:val="clear" w:color="auto" w:fill="FFFFFF"/>
                </w:tcPr>
                <w:p w14:paraId="07EE25B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объектов оптово-розничной торговли промышленными товарами </w:t>
                  </w:r>
                </w:p>
              </w:tc>
            </w:tr>
            <w:tr w:rsidR="000977FF" w:rsidRPr="000977FF" w14:paraId="2DB3251E" w14:textId="77777777" w:rsidTr="0066649A">
              <w:tc>
                <w:tcPr>
                  <w:tcW w:w="2603" w:type="dxa"/>
                  <w:shd w:val="clear" w:color="auto" w:fill="FFFFFF"/>
                </w:tcPr>
                <w:p w14:paraId="03A21CD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7 35 151 11 71 5 </w:t>
                  </w:r>
                </w:p>
              </w:tc>
              <w:tc>
                <w:tcPr>
                  <w:tcW w:w="7602" w:type="dxa"/>
                  <w:shd w:val="clear" w:color="auto" w:fill="FFFFFF"/>
                </w:tcPr>
                <w:p w14:paraId="7D39CE7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объектов оптово-розничной торговли цветами и растениями, содержащие преимущественно растительные остатки </w:t>
                  </w:r>
                </w:p>
              </w:tc>
            </w:tr>
            <w:tr w:rsidR="000977FF" w:rsidRPr="000977FF" w14:paraId="2B797FF4" w14:textId="77777777" w:rsidTr="0066649A">
              <w:tc>
                <w:tcPr>
                  <w:tcW w:w="2603" w:type="dxa"/>
                  <w:shd w:val="clear" w:color="auto" w:fill="FFFFFF"/>
                </w:tcPr>
                <w:p w14:paraId="4CA3C10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7 36 000 00 00 0 </w:t>
                  </w:r>
                </w:p>
              </w:tc>
              <w:tc>
                <w:tcPr>
                  <w:tcW w:w="7602" w:type="dxa"/>
                  <w:shd w:val="clear" w:color="auto" w:fill="FFFFFF"/>
                </w:tcPr>
                <w:p w14:paraId="4131B85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услуг гостиничного хозяйства и общественного питания, предоставлении социальных услуг населению </w:t>
                  </w:r>
                </w:p>
              </w:tc>
            </w:tr>
            <w:tr w:rsidR="000977FF" w:rsidRPr="000977FF" w14:paraId="664433E7" w14:textId="77777777" w:rsidTr="0066649A">
              <w:tc>
                <w:tcPr>
                  <w:tcW w:w="2603" w:type="dxa"/>
                  <w:shd w:val="clear" w:color="auto" w:fill="FFFFFF"/>
                </w:tcPr>
                <w:p w14:paraId="6F2E7CC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7 36 210 01 72 4 </w:t>
                  </w:r>
                </w:p>
              </w:tc>
              <w:tc>
                <w:tcPr>
                  <w:tcW w:w="7602" w:type="dxa"/>
                  <w:shd w:val="clear" w:color="auto" w:fill="FFFFFF"/>
                </w:tcPr>
                <w:p w14:paraId="65757631"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помещений гостиниц, отелей и других мест временного проживания несортированные </w:t>
                  </w:r>
                </w:p>
              </w:tc>
            </w:tr>
            <w:tr w:rsidR="000977FF" w:rsidRPr="000977FF" w14:paraId="522D4BF1" w14:textId="77777777" w:rsidTr="0066649A">
              <w:tc>
                <w:tcPr>
                  <w:tcW w:w="2603" w:type="dxa"/>
                  <w:shd w:val="clear" w:color="auto" w:fill="FFFFFF"/>
                </w:tcPr>
                <w:p w14:paraId="618819A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7 36 211 11 72 5 </w:t>
                  </w:r>
                </w:p>
              </w:tc>
              <w:tc>
                <w:tcPr>
                  <w:tcW w:w="7602" w:type="dxa"/>
                  <w:shd w:val="clear" w:color="auto" w:fill="FFFFFF"/>
                </w:tcPr>
                <w:p w14:paraId="3D4D1BB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уборки помещений гостиниц, отелей и других мест временного проживания, содержащий преимущественно материалы, отходы которых отнесены к V классу опасности </w:t>
                  </w:r>
                </w:p>
              </w:tc>
            </w:tr>
            <w:tr w:rsidR="000977FF" w:rsidRPr="000977FF" w14:paraId="789D1A04" w14:textId="77777777" w:rsidTr="0066649A">
              <w:tc>
                <w:tcPr>
                  <w:tcW w:w="2603" w:type="dxa"/>
                  <w:shd w:val="clear" w:color="auto" w:fill="FFFFFF"/>
                </w:tcPr>
                <w:p w14:paraId="2EC73E2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lastRenderedPageBreak/>
                    <w:t xml:space="preserve">7 36 411 11 72 5 </w:t>
                  </w:r>
                </w:p>
              </w:tc>
              <w:tc>
                <w:tcPr>
                  <w:tcW w:w="7602" w:type="dxa"/>
                  <w:shd w:val="clear" w:color="auto" w:fill="FFFFFF"/>
                </w:tcPr>
                <w:p w14:paraId="2CA95E8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социально-реабилитационных учреждений </w:t>
                  </w:r>
                </w:p>
              </w:tc>
            </w:tr>
            <w:tr w:rsidR="000977FF" w:rsidRPr="000977FF" w14:paraId="3D3DEDDA" w14:textId="77777777" w:rsidTr="0066649A">
              <w:tc>
                <w:tcPr>
                  <w:tcW w:w="2603" w:type="dxa"/>
                  <w:shd w:val="clear" w:color="auto" w:fill="FFFFFF"/>
                </w:tcPr>
                <w:p w14:paraId="3DFC00A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7 36 911 11 42 4 </w:t>
                  </w:r>
                </w:p>
              </w:tc>
              <w:tc>
                <w:tcPr>
                  <w:tcW w:w="7602" w:type="dxa"/>
                  <w:shd w:val="clear" w:color="auto" w:fill="FFFFFF"/>
                </w:tcPr>
                <w:p w14:paraId="07B170B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очистки воздуховодов вентиляционных систем гостиниц, отелей и других мест временного проживания </w:t>
                  </w:r>
                </w:p>
              </w:tc>
            </w:tr>
            <w:tr w:rsidR="000977FF" w:rsidRPr="000977FF" w14:paraId="59B9B44A" w14:textId="77777777" w:rsidTr="0066649A">
              <w:tc>
                <w:tcPr>
                  <w:tcW w:w="2603" w:type="dxa"/>
                  <w:shd w:val="clear" w:color="auto" w:fill="FFFFFF"/>
                </w:tcPr>
                <w:p w14:paraId="0BDAA81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7 37 000 00 00 0 </w:t>
                  </w:r>
                </w:p>
              </w:tc>
              <w:tc>
                <w:tcPr>
                  <w:tcW w:w="7602" w:type="dxa"/>
                  <w:shd w:val="clear" w:color="auto" w:fill="FFFFFF"/>
                </w:tcPr>
                <w:p w14:paraId="5E6EBF9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услуг в области образования, искусства, развлечений, отдыха и спорта, относящиеся к твердым коммунальным отходам </w:t>
                  </w:r>
                </w:p>
              </w:tc>
            </w:tr>
            <w:tr w:rsidR="000977FF" w:rsidRPr="000977FF" w14:paraId="7B73E4CC" w14:textId="77777777" w:rsidTr="0066649A">
              <w:tc>
                <w:tcPr>
                  <w:tcW w:w="2603" w:type="dxa"/>
                  <w:shd w:val="clear" w:color="auto" w:fill="FFFFFF"/>
                </w:tcPr>
                <w:p w14:paraId="444654F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7 37 100 01 72 5 </w:t>
                  </w:r>
                </w:p>
              </w:tc>
              <w:tc>
                <w:tcPr>
                  <w:tcW w:w="7602" w:type="dxa"/>
                  <w:shd w:val="clear" w:color="auto" w:fill="FFFFFF"/>
                </w:tcPr>
                <w:p w14:paraId="5935AE7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учебно-воспитательных учреждений </w:t>
                  </w:r>
                </w:p>
              </w:tc>
            </w:tr>
            <w:tr w:rsidR="000977FF" w:rsidRPr="000977FF" w14:paraId="20A3E8DE" w14:textId="77777777" w:rsidTr="0066649A">
              <w:tc>
                <w:tcPr>
                  <w:tcW w:w="2603" w:type="dxa"/>
                  <w:shd w:val="clear" w:color="auto" w:fill="FFFFFF"/>
                </w:tcPr>
                <w:p w14:paraId="281D5BD3"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7 37 100 02 72 5 </w:t>
                  </w:r>
                </w:p>
              </w:tc>
              <w:tc>
                <w:tcPr>
                  <w:tcW w:w="7602" w:type="dxa"/>
                  <w:shd w:val="clear" w:color="auto" w:fill="FFFFFF"/>
                </w:tcPr>
                <w:p w14:paraId="09586EE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культурно-спортивных учреждений и зрелищных мероприятий </w:t>
                  </w:r>
                </w:p>
              </w:tc>
            </w:tr>
          </w:tbl>
          <w:p w14:paraId="4B2948AA" w14:textId="77777777" w:rsidR="0096717F" w:rsidRPr="000977FF" w:rsidRDefault="0096717F" w:rsidP="0066649A">
            <w:pPr>
              <w:spacing w:after="0" w:line="276" w:lineRule="auto"/>
              <w:rPr>
                <w:rFonts w:ascii="Times New Roman" w:eastAsia="Times New Roman" w:hAnsi="Times New Roman" w:cs="Times New Roman"/>
                <w:sz w:val="24"/>
                <w:szCs w:val="24"/>
                <w:lang w:eastAsia="ru-RU"/>
              </w:rPr>
            </w:pPr>
          </w:p>
        </w:tc>
      </w:tr>
      <w:tr w:rsidR="000977FF" w:rsidRPr="000977FF" w14:paraId="5A703357" w14:textId="77777777" w:rsidTr="0066649A">
        <w:tblPrEx>
          <w:shd w:val="clear" w:color="auto" w:fill="auto"/>
          <w:tblCellMar>
            <w:top w:w="0" w:type="dxa"/>
            <w:left w:w="108" w:type="dxa"/>
            <w:bottom w:w="0" w:type="dxa"/>
            <w:right w:w="108" w:type="dxa"/>
          </w:tblCellMar>
        </w:tblPrEx>
        <w:trPr>
          <w:gridAfter w:val="2"/>
          <w:wAfter w:w="800" w:type="dxa"/>
          <w:trHeight w:val="255"/>
        </w:trPr>
        <w:tc>
          <w:tcPr>
            <w:tcW w:w="9498" w:type="dxa"/>
            <w:gridSpan w:val="3"/>
            <w:tcBorders>
              <w:top w:val="nil"/>
              <w:left w:val="nil"/>
              <w:bottom w:val="nil"/>
              <w:right w:val="nil"/>
            </w:tcBorders>
            <w:shd w:val="clear" w:color="000000" w:fill="FFFFFF"/>
            <w:vAlign w:val="center"/>
            <w:hideMark/>
          </w:tcPr>
          <w:p w14:paraId="60CAAD88" w14:textId="77777777" w:rsidR="0096717F" w:rsidRPr="000977FF" w:rsidRDefault="0096717F" w:rsidP="0066649A">
            <w:pPr>
              <w:spacing w:after="0" w:line="276" w:lineRule="auto"/>
              <w:rPr>
                <w:rFonts w:ascii="Times New Roman" w:eastAsia="Times New Roman" w:hAnsi="Times New Roman" w:cs="Times New Roman"/>
                <w:sz w:val="24"/>
                <w:szCs w:val="24"/>
                <w:lang w:eastAsia="ru-RU"/>
              </w:rPr>
            </w:pPr>
          </w:p>
        </w:tc>
      </w:tr>
    </w:tbl>
    <w:p w14:paraId="1D30ACFB" w14:textId="59EB8173" w:rsidR="0096717F" w:rsidRPr="000977FF" w:rsidRDefault="0096717F" w:rsidP="0096717F">
      <w:pPr>
        <w:spacing w:before="240"/>
        <w:ind w:firstLine="709"/>
        <w:jc w:val="both"/>
        <w:rPr>
          <w:rFonts w:ascii="Times New Roman" w:hAnsi="Times New Roman" w:cs="Times New Roman"/>
          <w:sz w:val="28"/>
          <w:szCs w:val="28"/>
        </w:rPr>
      </w:pPr>
      <w:r w:rsidRPr="000977FF">
        <w:rPr>
          <w:rFonts w:ascii="Times New Roman" w:hAnsi="Times New Roman" w:cs="Times New Roman"/>
          <w:sz w:val="28"/>
          <w:szCs w:val="28"/>
        </w:rPr>
        <w:t>Численность населения по населенным пунктам, представлена в Приложении 3.1. Реестр источников образования ТКО</w:t>
      </w:r>
      <w:r w:rsidR="006B12F4" w:rsidRPr="000977FF">
        <w:rPr>
          <w:rFonts w:ascii="Times New Roman" w:hAnsi="Times New Roman" w:cs="Times New Roman"/>
          <w:sz w:val="28"/>
          <w:szCs w:val="28"/>
        </w:rPr>
        <w:t xml:space="preserve"> – объектов общественного назначения</w:t>
      </w:r>
      <w:r w:rsidRPr="000977FF">
        <w:rPr>
          <w:rFonts w:ascii="Times New Roman" w:hAnsi="Times New Roman" w:cs="Times New Roman"/>
          <w:sz w:val="28"/>
          <w:szCs w:val="28"/>
        </w:rPr>
        <w:t xml:space="preserve"> представлен в Приложении 3.2</w:t>
      </w:r>
      <w:r w:rsidR="006B12F4" w:rsidRPr="000977FF">
        <w:rPr>
          <w:rFonts w:ascii="Times New Roman" w:hAnsi="Times New Roman" w:cs="Times New Roman"/>
          <w:sz w:val="28"/>
          <w:szCs w:val="28"/>
        </w:rPr>
        <w:t>. Реестр источников образования ТКО – жилой фонд, представлен в Приложении 3.3.</w:t>
      </w:r>
      <w:r w:rsidRPr="000977FF">
        <w:rPr>
          <w:rFonts w:ascii="Times New Roman" w:hAnsi="Times New Roman" w:cs="Times New Roman"/>
          <w:sz w:val="28"/>
          <w:szCs w:val="28"/>
        </w:rPr>
        <w:t xml:space="preserve"> </w:t>
      </w:r>
    </w:p>
    <w:p w14:paraId="4A4EFBB9" w14:textId="22E92520" w:rsidR="0096717F" w:rsidRPr="000977FF" w:rsidRDefault="0096717F" w:rsidP="0096717F">
      <w:pPr>
        <w:pStyle w:val="1"/>
        <w:spacing w:line="276" w:lineRule="auto"/>
        <w:rPr>
          <w:lang w:eastAsia="ru-RU"/>
        </w:rPr>
      </w:pPr>
      <w:bookmarkStart w:id="4" w:name="_Toc141683308"/>
      <w:r w:rsidRPr="000977FF">
        <w:rPr>
          <w:lang w:eastAsia="ru-RU"/>
        </w:rPr>
        <w:t>Производственные отходы</w:t>
      </w:r>
      <w:bookmarkEnd w:id="4"/>
    </w:p>
    <w:p w14:paraId="6933932D" w14:textId="77777777"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По данным статистической отчетности в Камчатском крае в 2021 году наибольшее количество отходов образовалось в следующих отраслях промышленности (по видам экономической деятельности): </w:t>
      </w:r>
    </w:p>
    <w:p w14:paraId="7AA2253F" w14:textId="0D439CFB"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«Добыча полезных ископаемых». Объем образования отходов в 2021 году составил 185,5 тыс. тонн или 31,6 % от общего количества образовавшихся отходов (в 2020 году объем образования отходов этой группы составлял 8738,6 тыс. тонн или 97,4 % от общего количества образовавшихся отходов);</w:t>
      </w:r>
    </w:p>
    <w:p w14:paraId="397BE46A" w14:textId="0E93F3D9"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«Деятельность в области архитектуры и инженерно-технического проектирования; технических испытаний, исследований и анализа». Объем образования отходов в 2021 году составил 127,444 тыс. тонн или 21,7 % от общего количества образовавшихся отходов (в 2020 году 54,883 тыс. тонн или 0,06% общего количества образовавшихся отходов);</w:t>
      </w:r>
    </w:p>
    <w:p w14:paraId="60F67A2B" w14:textId="2F15BBCA"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«Строительство». Объем образования отходов в 2021 году составил 120,075 тыс. тонн или 20,4 % от общего количества образовавшихся отходов (в 2020 году – 0,952 тыс. тонн или 0,01 % общего количества образовавшихся отходов); </w:t>
      </w:r>
    </w:p>
    <w:p w14:paraId="6AB99E48" w14:textId="53434D80"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«Сельское, лесное хозяйство, охота, рыболовство и рыбоводство». Объем образования отходов в 2021 году составил 56,5 тыс. тонн или 9,5 % общего </w:t>
      </w:r>
      <w:r w:rsidRPr="000977FF">
        <w:rPr>
          <w:rFonts w:ascii="Times New Roman" w:eastAsia="Times New Roman" w:hAnsi="Times New Roman"/>
          <w:sz w:val="28"/>
          <w:szCs w:val="28"/>
        </w:rPr>
        <w:lastRenderedPageBreak/>
        <w:t>количества образовавшихся отходов (в 2020 году – 51,746 тыс. тонн или 0,6 % общего количества образовавшихся отходов);</w:t>
      </w:r>
    </w:p>
    <w:p w14:paraId="6DFA281D" w14:textId="7A31D088"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«Сбор, обработка и утилизация отходов; обработка вторичного сырья». Объем образовавшихся отходов в 2021 году составил 32,179 тыс. тонн или 5 % от общего количества образовавшихся отходов (в 2020 году – 71, 076 тыс. тонн или 0,7 % от общего количества образовавшихся отходов);</w:t>
      </w:r>
    </w:p>
    <w:p w14:paraId="30E1D952" w14:textId="250E1021"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«Обеспечение электрической энергией, газом и паром; кондиционирование воздуха». Объем образовавшихся отходов в 2021 году составил 25,481 тыс. тонн или 4 % от общего количества образовавшихся отходов (в 2020 году – 25,373 тыс. тонн или 0,2 % от общего количества образовавшихся отходов).</w:t>
      </w:r>
    </w:p>
    <w:p w14:paraId="635AF122" w14:textId="6AD8169E" w:rsidR="00302F07" w:rsidRPr="000977FF" w:rsidRDefault="00302F07" w:rsidP="00D1466D">
      <w:pPr>
        <w:pStyle w:val="a5"/>
        <w:spacing w:line="276" w:lineRule="auto"/>
        <w:ind w:left="0"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Структура образования отходов в 2021 году в Камчатском крае по основным ВЭД (отраслям) представлена на рисунке </w:t>
      </w:r>
      <w:r w:rsidR="00D1466D" w:rsidRPr="000977FF">
        <w:rPr>
          <w:rFonts w:ascii="Times New Roman" w:eastAsia="Times New Roman" w:hAnsi="Times New Roman"/>
          <w:sz w:val="28"/>
          <w:szCs w:val="28"/>
        </w:rPr>
        <w:t>1</w:t>
      </w:r>
      <w:r w:rsidRPr="000977FF">
        <w:rPr>
          <w:rFonts w:ascii="Times New Roman" w:eastAsia="Times New Roman" w:hAnsi="Times New Roman"/>
          <w:sz w:val="28"/>
          <w:szCs w:val="28"/>
        </w:rPr>
        <w:t>.</w:t>
      </w:r>
    </w:p>
    <w:p w14:paraId="32E19718" w14:textId="60FDCE14" w:rsidR="00302F07" w:rsidRPr="000977FF" w:rsidRDefault="00302F07" w:rsidP="00302F07">
      <w:pPr>
        <w:pStyle w:val="a5"/>
        <w:ind w:left="375"/>
        <w:rPr>
          <w:rFonts w:ascii="Times New Roman" w:eastAsia="Times New Roman" w:hAnsi="Times New Roman"/>
          <w:sz w:val="24"/>
          <w:szCs w:val="24"/>
          <w:highlight w:val="yellow"/>
        </w:rPr>
      </w:pPr>
      <w:r w:rsidRPr="000977FF">
        <w:rPr>
          <w:noProof/>
          <w:highlight w:val="yellow"/>
          <w:lang w:eastAsia="ru-RU"/>
        </w:rPr>
        <w:drawing>
          <wp:anchor distT="0" distB="0" distL="114300" distR="114300" simplePos="0" relativeHeight="251659264" behindDoc="1" locked="0" layoutInCell="1" allowOverlap="1" wp14:anchorId="0B00D27A" wp14:editId="753A8499">
            <wp:simplePos x="0" y="0"/>
            <wp:positionH relativeFrom="column">
              <wp:posOffset>245745</wp:posOffset>
            </wp:positionH>
            <wp:positionV relativeFrom="paragraph">
              <wp:posOffset>161925</wp:posOffset>
            </wp:positionV>
            <wp:extent cx="5288280" cy="3248660"/>
            <wp:effectExtent l="20955" t="14605" r="15240" b="22860"/>
            <wp:wrapNone/>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14:paraId="136E4339" w14:textId="77777777" w:rsidR="00302F07" w:rsidRPr="000977FF" w:rsidRDefault="00302F07" w:rsidP="00302F07">
      <w:pPr>
        <w:pStyle w:val="a5"/>
        <w:ind w:left="375"/>
        <w:rPr>
          <w:rFonts w:ascii="Times New Roman" w:eastAsia="Times New Roman" w:hAnsi="Times New Roman"/>
          <w:sz w:val="24"/>
          <w:szCs w:val="24"/>
          <w:highlight w:val="yellow"/>
        </w:rPr>
      </w:pPr>
    </w:p>
    <w:p w14:paraId="08158A79" w14:textId="77777777" w:rsidR="00302F07" w:rsidRPr="000977FF" w:rsidRDefault="00302F07" w:rsidP="00302F07">
      <w:pPr>
        <w:pStyle w:val="a5"/>
        <w:tabs>
          <w:tab w:val="left" w:pos="8040"/>
        </w:tabs>
        <w:ind w:left="375"/>
        <w:rPr>
          <w:rFonts w:ascii="Times New Roman" w:eastAsia="Times New Roman" w:hAnsi="Times New Roman"/>
          <w:bCs/>
          <w:sz w:val="24"/>
          <w:szCs w:val="24"/>
          <w:lang w:eastAsia="ru-RU"/>
        </w:rPr>
      </w:pPr>
      <w:r w:rsidRPr="000977FF">
        <w:rPr>
          <w:rFonts w:ascii="Times New Roman" w:eastAsia="Times New Roman" w:hAnsi="Times New Roman"/>
          <w:bCs/>
          <w:sz w:val="24"/>
          <w:szCs w:val="24"/>
          <w:lang w:eastAsia="ru-RU"/>
        </w:rPr>
        <w:tab/>
      </w:r>
    </w:p>
    <w:p w14:paraId="3D6DF03D" w14:textId="77777777" w:rsidR="00302F07" w:rsidRPr="000977FF" w:rsidRDefault="00302F07" w:rsidP="00302F07">
      <w:pPr>
        <w:pStyle w:val="a5"/>
        <w:tabs>
          <w:tab w:val="left" w:pos="993"/>
        </w:tabs>
        <w:ind w:left="375"/>
        <w:rPr>
          <w:rFonts w:ascii="Times New Roman" w:eastAsia="Times New Roman" w:hAnsi="Times New Roman"/>
          <w:sz w:val="24"/>
          <w:szCs w:val="24"/>
        </w:rPr>
      </w:pPr>
    </w:p>
    <w:p w14:paraId="3DA63B69" w14:textId="77777777" w:rsidR="00302F07" w:rsidRPr="000977FF" w:rsidRDefault="00302F07" w:rsidP="00302F07">
      <w:pPr>
        <w:pStyle w:val="a5"/>
        <w:ind w:left="375"/>
        <w:rPr>
          <w:rFonts w:ascii="Times New Roman" w:eastAsia="Times New Roman" w:hAnsi="Times New Roman"/>
          <w:sz w:val="24"/>
          <w:szCs w:val="24"/>
          <w:lang w:eastAsia="ru-RU"/>
        </w:rPr>
      </w:pPr>
    </w:p>
    <w:p w14:paraId="2D421086" w14:textId="77777777" w:rsidR="00302F07" w:rsidRPr="000977FF" w:rsidRDefault="00302F07" w:rsidP="00302F07">
      <w:pPr>
        <w:pStyle w:val="af7"/>
        <w:ind w:left="375"/>
        <w:rPr>
          <w:rFonts w:ascii="Times New Roman" w:eastAsia="Times New Roman" w:hAnsi="Times New Roman"/>
          <w:sz w:val="24"/>
          <w:szCs w:val="24"/>
        </w:rPr>
      </w:pPr>
    </w:p>
    <w:p w14:paraId="5A80B54D" w14:textId="77777777" w:rsidR="00302F07" w:rsidRPr="000977FF" w:rsidRDefault="00302F07" w:rsidP="00302F07">
      <w:pPr>
        <w:pStyle w:val="af7"/>
        <w:ind w:left="375"/>
        <w:rPr>
          <w:rFonts w:ascii="Times New Roman" w:eastAsia="Times New Roman" w:hAnsi="Times New Roman"/>
          <w:sz w:val="24"/>
          <w:szCs w:val="24"/>
        </w:rPr>
      </w:pPr>
    </w:p>
    <w:p w14:paraId="16B835E6" w14:textId="77777777" w:rsidR="00302F07" w:rsidRPr="000977FF" w:rsidRDefault="00302F07" w:rsidP="00302F07">
      <w:pPr>
        <w:pStyle w:val="af7"/>
        <w:ind w:left="375"/>
        <w:rPr>
          <w:rFonts w:ascii="Times New Roman" w:eastAsia="Times New Roman" w:hAnsi="Times New Roman"/>
          <w:sz w:val="24"/>
          <w:szCs w:val="24"/>
        </w:rPr>
      </w:pPr>
    </w:p>
    <w:p w14:paraId="33F873C0" w14:textId="77777777" w:rsidR="00302F07" w:rsidRPr="000977FF" w:rsidRDefault="00302F07" w:rsidP="00302F07">
      <w:pPr>
        <w:pStyle w:val="af7"/>
        <w:ind w:left="375"/>
        <w:rPr>
          <w:rFonts w:ascii="Times New Roman" w:eastAsia="Times New Roman" w:hAnsi="Times New Roman"/>
          <w:sz w:val="24"/>
          <w:szCs w:val="24"/>
        </w:rPr>
      </w:pPr>
    </w:p>
    <w:p w14:paraId="5D7D5342" w14:textId="77777777" w:rsidR="00302F07" w:rsidRPr="000977FF" w:rsidRDefault="00302F07" w:rsidP="00C91E2A">
      <w:pPr>
        <w:pStyle w:val="af7"/>
        <w:ind w:left="375"/>
        <w:rPr>
          <w:rFonts w:ascii="Times New Roman" w:eastAsia="Times New Roman" w:hAnsi="Times New Roman"/>
          <w:sz w:val="24"/>
          <w:szCs w:val="24"/>
        </w:rPr>
      </w:pPr>
    </w:p>
    <w:p w14:paraId="2BEFE1E5" w14:textId="77777777" w:rsidR="00302F07" w:rsidRPr="000977FF" w:rsidRDefault="00302F07" w:rsidP="00C91E2A">
      <w:pPr>
        <w:pStyle w:val="af7"/>
        <w:ind w:left="375"/>
        <w:rPr>
          <w:rFonts w:ascii="Times New Roman" w:eastAsia="Times New Roman" w:hAnsi="Times New Roman"/>
          <w:sz w:val="24"/>
          <w:szCs w:val="24"/>
        </w:rPr>
      </w:pPr>
    </w:p>
    <w:p w14:paraId="2CB9DCA5" w14:textId="77777777" w:rsidR="00302F07" w:rsidRPr="000977FF" w:rsidRDefault="00302F07" w:rsidP="00C91E2A">
      <w:pPr>
        <w:pStyle w:val="af7"/>
        <w:ind w:left="375"/>
        <w:rPr>
          <w:rFonts w:ascii="Times New Roman" w:eastAsia="Times New Roman" w:hAnsi="Times New Roman"/>
          <w:sz w:val="24"/>
          <w:szCs w:val="24"/>
        </w:rPr>
      </w:pPr>
    </w:p>
    <w:p w14:paraId="7152603C" w14:textId="77777777" w:rsidR="00302F07" w:rsidRPr="000977FF" w:rsidRDefault="00302F07" w:rsidP="00C91E2A">
      <w:pPr>
        <w:pStyle w:val="af7"/>
        <w:ind w:left="375"/>
        <w:rPr>
          <w:rFonts w:ascii="Times New Roman" w:eastAsia="Times New Roman" w:hAnsi="Times New Roman"/>
          <w:sz w:val="24"/>
          <w:szCs w:val="24"/>
        </w:rPr>
      </w:pPr>
    </w:p>
    <w:p w14:paraId="0042C3C7" w14:textId="77777777" w:rsidR="00302F07" w:rsidRPr="000977FF" w:rsidRDefault="00302F07" w:rsidP="00C91E2A">
      <w:pPr>
        <w:pStyle w:val="af7"/>
        <w:ind w:left="375"/>
        <w:rPr>
          <w:rFonts w:ascii="Times New Roman" w:eastAsia="Times New Roman" w:hAnsi="Times New Roman"/>
          <w:sz w:val="24"/>
          <w:szCs w:val="24"/>
        </w:rPr>
      </w:pPr>
    </w:p>
    <w:p w14:paraId="45F8F504" w14:textId="77777777" w:rsidR="00302F07" w:rsidRPr="000977FF" w:rsidRDefault="00302F07" w:rsidP="00C91E2A">
      <w:pPr>
        <w:pStyle w:val="af7"/>
        <w:ind w:left="375"/>
        <w:rPr>
          <w:rFonts w:ascii="Times New Roman" w:eastAsia="Times New Roman" w:hAnsi="Times New Roman"/>
          <w:sz w:val="24"/>
          <w:szCs w:val="24"/>
        </w:rPr>
      </w:pPr>
    </w:p>
    <w:p w14:paraId="7ADC62E8" w14:textId="77777777" w:rsidR="00302F07" w:rsidRPr="000977FF" w:rsidRDefault="00302F07" w:rsidP="00C91E2A">
      <w:pPr>
        <w:pStyle w:val="af7"/>
        <w:ind w:left="375"/>
        <w:rPr>
          <w:rFonts w:ascii="Times New Roman" w:eastAsia="Times New Roman" w:hAnsi="Times New Roman"/>
          <w:sz w:val="24"/>
          <w:szCs w:val="24"/>
        </w:rPr>
      </w:pPr>
    </w:p>
    <w:p w14:paraId="73CB50EB" w14:textId="77777777" w:rsidR="00302F07" w:rsidRPr="000977FF" w:rsidRDefault="00302F07" w:rsidP="00C91E2A">
      <w:pPr>
        <w:pStyle w:val="af7"/>
        <w:ind w:left="375"/>
        <w:rPr>
          <w:rFonts w:ascii="Times New Roman" w:eastAsia="Times New Roman" w:hAnsi="Times New Roman"/>
          <w:sz w:val="24"/>
          <w:szCs w:val="24"/>
        </w:rPr>
      </w:pPr>
    </w:p>
    <w:p w14:paraId="59EC4446" w14:textId="77777777" w:rsidR="00302F07" w:rsidRPr="000977FF" w:rsidRDefault="00302F07" w:rsidP="00C91E2A">
      <w:pPr>
        <w:pStyle w:val="af7"/>
        <w:ind w:left="375"/>
        <w:rPr>
          <w:rFonts w:ascii="Times New Roman" w:eastAsia="Times New Roman" w:hAnsi="Times New Roman"/>
          <w:sz w:val="24"/>
          <w:szCs w:val="24"/>
        </w:rPr>
      </w:pPr>
    </w:p>
    <w:p w14:paraId="580429D7" w14:textId="77777777" w:rsidR="00302F07" w:rsidRPr="000977FF" w:rsidRDefault="00302F07" w:rsidP="00C91E2A">
      <w:pPr>
        <w:pStyle w:val="af7"/>
        <w:ind w:left="375"/>
        <w:rPr>
          <w:rFonts w:ascii="Times New Roman" w:eastAsia="Times New Roman" w:hAnsi="Times New Roman"/>
          <w:sz w:val="24"/>
          <w:szCs w:val="24"/>
        </w:rPr>
      </w:pPr>
    </w:p>
    <w:p w14:paraId="32C5F2F9" w14:textId="77777777" w:rsidR="00302F07" w:rsidRPr="000977FF" w:rsidRDefault="00302F07" w:rsidP="00C91E2A">
      <w:pPr>
        <w:pStyle w:val="af7"/>
        <w:ind w:left="375"/>
        <w:rPr>
          <w:rFonts w:ascii="Times New Roman" w:eastAsia="Times New Roman" w:hAnsi="Times New Roman"/>
          <w:sz w:val="24"/>
          <w:szCs w:val="24"/>
        </w:rPr>
      </w:pPr>
    </w:p>
    <w:p w14:paraId="6F071A70" w14:textId="3C193343" w:rsidR="00302F07" w:rsidRPr="000977FF" w:rsidRDefault="00302F07" w:rsidP="00D1466D">
      <w:pPr>
        <w:pStyle w:val="af7"/>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Рис. </w:t>
      </w:r>
      <w:r w:rsidR="00D1466D" w:rsidRPr="000977FF">
        <w:rPr>
          <w:rFonts w:ascii="Times New Roman" w:eastAsia="Times New Roman" w:hAnsi="Times New Roman"/>
          <w:sz w:val="28"/>
          <w:szCs w:val="28"/>
        </w:rPr>
        <w:t>1</w:t>
      </w:r>
      <w:r w:rsidRPr="000977FF">
        <w:rPr>
          <w:rFonts w:ascii="Times New Roman" w:eastAsia="Times New Roman" w:hAnsi="Times New Roman"/>
          <w:sz w:val="28"/>
          <w:szCs w:val="28"/>
        </w:rPr>
        <w:t xml:space="preserve">. Структура образования отходов в 2021 году в Камчатском крае </w:t>
      </w:r>
    </w:p>
    <w:p w14:paraId="7E8E2EAC" w14:textId="77777777" w:rsidR="00302F07" w:rsidRPr="000977FF" w:rsidRDefault="00302F07" w:rsidP="00D1466D">
      <w:pPr>
        <w:pStyle w:val="af7"/>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по основным ВЭД (отраслям), в % от общего объема.</w:t>
      </w:r>
    </w:p>
    <w:p w14:paraId="2FA18395"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highlight w:val="yellow"/>
        </w:rPr>
      </w:pPr>
    </w:p>
    <w:p w14:paraId="6241B1C9"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 xml:space="preserve">В целом, как отмечалось ранее, в 2021 году произошло значительное уменьшение образования отходов производства и потребления. Образование отходов производства и потребления приблизилось в Камчатском крае к уровню 2015 года.  </w:t>
      </w:r>
    </w:p>
    <w:p w14:paraId="0D4E50E0"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 xml:space="preserve">С 2016 года отмечается рост образования отходов производства и потребления в Камчатском крае, который достиг максимума в 2019 году. С 2019 года начался спад образования отходов, объем образования которых в 2021 году снизился в </w:t>
      </w:r>
      <w:r w:rsidRPr="000977FF">
        <w:rPr>
          <w:rFonts w:ascii="Times New Roman" w:eastAsia="Times New Roman" w:hAnsi="Times New Roman"/>
          <w:bCs/>
          <w:sz w:val="28"/>
          <w:szCs w:val="28"/>
        </w:rPr>
        <w:lastRenderedPageBreak/>
        <w:t xml:space="preserve">сравнении с 2020 годом более чем в 15 раз, вернувшись к средним значениям, характерным для периода 2011-2015 гг. </w:t>
      </w:r>
    </w:p>
    <w:p w14:paraId="10816796"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При этом, несмотря на то, что произошло значительное уменьшение общего объема образовавшихся отходов, в 2021 году основной объем образовавшихся отходов по-прежнему приходится на предприятия с ВЭД «Добыча полезных ископаемых».</w:t>
      </w:r>
    </w:p>
    <w:p w14:paraId="4F6FA089"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 xml:space="preserve">Наибольший объем образовавшихся в Камчатском крае отходов в 2021 году отмечается на предприятих следующих ВЭД: «Деятельность в области архитектуры и инженерно-технического проектирования; технических испытаний, исследования и анализа», «Строительство», а также «Сельское, лесное хозяйство, охота, рыболовство и рыбоводство». </w:t>
      </w:r>
    </w:p>
    <w:p w14:paraId="086E86B5"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Меньше всего отходов образовалось на предприятих следующих ВЭД: «Сбор, обработка и утилизация отходов; обработка вторичного сырья» и «Обеспечение электрической энергией, газом и паром; кондиционирование воздуха».</w:t>
      </w:r>
    </w:p>
    <w:p w14:paraId="11FA5477" w14:textId="65017BE4" w:rsidR="0096717F" w:rsidRPr="000977FF" w:rsidRDefault="0096717F" w:rsidP="0096717F">
      <w:pPr>
        <w:pStyle w:val="1"/>
        <w:spacing w:line="276" w:lineRule="auto"/>
        <w:rPr>
          <w:lang w:eastAsia="ru-RU"/>
        </w:rPr>
      </w:pPr>
      <w:bookmarkStart w:id="5" w:name="_Toc141683309"/>
      <w:r w:rsidRPr="000977FF">
        <w:rPr>
          <w:lang w:eastAsia="ru-RU"/>
        </w:rPr>
        <w:t xml:space="preserve">Медицинские </w:t>
      </w:r>
      <w:r w:rsidR="00B66EB7" w:rsidRPr="000977FF">
        <w:rPr>
          <w:lang w:val="ru-RU" w:eastAsia="ru-RU"/>
        </w:rPr>
        <w:t xml:space="preserve">и биологические </w:t>
      </w:r>
      <w:r w:rsidRPr="000977FF">
        <w:rPr>
          <w:lang w:eastAsia="ru-RU"/>
        </w:rPr>
        <w:t>отходы</w:t>
      </w:r>
      <w:bookmarkEnd w:id="5"/>
    </w:p>
    <w:p w14:paraId="4B871579" w14:textId="77777777" w:rsidR="0096717F" w:rsidRPr="000977FF" w:rsidRDefault="0096717F" w:rsidP="0096717F">
      <w:pPr>
        <w:pStyle w:val="afc"/>
        <w:spacing w:line="276" w:lineRule="auto"/>
      </w:pPr>
      <w:r w:rsidRPr="000977FF">
        <w:t xml:space="preserve">Быстрые темпы развития здравоохранения в нашей стране и увеличение с каждым годом количества ЛПУ делают крайне актуальной проблему обезвреживания, переработки и захоронения медицинских отходов, которая в современных условиях рассматривается как важная составляющая профилактики инфекций, связанных с оказанием медпомощи. </w:t>
      </w:r>
    </w:p>
    <w:p w14:paraId="184F9E4C" w14:textId="77777777" w:rsidR="0096717F" w:rsidRPr="000977FF" w:rsidRDefault="0096717F" w:rsidP="0096717F">
      <w:pPr>
        <w:pStyle w:val="afc"/>
        <w:spacing w:line="276" w:lineRule="auto"/>
      </w:pPr>
      <w:r w:rsidRPr="000977FF">
        <w:t xml:space="preserve">В список опасных отходов в настоящее время входит около 50 видов медотходов, их объем из года в год возрастает. Еще в 1979 г. Всемирная организация здравоохранения (ВОЗ) отнесла отходы медицинской сферы к группе особо опасных и указала на необходимость создания специализированных служб по их уничтожению и переработке. </w:t>
      </w:r>
    </w:p>
    <w:p w14:paraId="41788D32" w14:textId="77777777" w:rsidR="0096717F" w:rsidRPr="000977FF" w:rsidRDefault="0096717F" w:rsidP="0096717F">
      <w:pPr>
        <w:pStyle w:val="afc"/>
        <w:spacing w:line="276" w:lineRule="auto"/>
      </w:pPr>
      <w:r w:rsidRPr="000977FF">
        <w:t xml:space="preserve">С выходом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многие проблемные вопросы в ЛПУ юридически и практически были решены. </w:t>
      </w:r>
    </w:p>
    <w:p w14:paraId="257A38A0" w14:textId="1FEDC4AD" w:rsidR="0096717F" w:rsidRPr="000977FF" w:rsidRDefault="0096717F" w:rsidP="0096717F">
      <w:pPr>
        <w:pStyle w:val="12"/>
        <w:spacing w:line="276" w:lineRule="auto"/>
        <w:rPr>
          <w:spacing w:val="-3"/>
        </w:rPr>
      </w:pPr>
      <w:r w:rsidRPr="000977FF">
        <w:rPr>
          <w:rFonts w:eastAsia="Arial"/>
          <w:kern w:val="2"/>
          <w:lang w:eastAsia="ar-SA"/>
        </w:rPr>
        <w:t xml:space="preserve">Деятельность с этими отходами попадает в область регулирования также и природоохранного законодательства, т.к. в процессе их обезвреживания происходят выбросы загрязняющих веществ в окружающую среду, а также в результате обезвреживания образуются в значительно меньших количествах отходы 1-4 класса опасности, попадающие под действие Федерального закона от 24.06.1998 </w:t>
      </w:r>
      <w:r w:rsidRPr="000977FF">
        <w:rPr>
          <w:spacing w:val="-3"/>
        </w:rPr>
        <w:t>№89-ФЗ «Об отходах производства и потребления» (например, зола от сжигания медицинских отходов).</w:t>
      </w:r>
    </w:p>
    <w:p w14:paraId="44C28747" w14:textId="77777777" w:rsidR="00746E28" w:rsidRPr="000977FF" w:rsidRDefault="00746E28" w:rsidP="00746E28">
      <w:pPr>
        <w:spacing w:after="0" w:line="276" w:lineRule="auto"/>
        <w:ind w:firstLine="709"/>
        <w:jc w:val="both"/>
        <w:rPr>
          <w:rFonts w:ascii="Times New Roman" w:hAnsi="Times New Roman" w:cs="Times New Roman"/>
          <w:sz w:val="28"/>
          <w:szCs w:val="26"/>
        </w:rPr>
      </w:pPr>
      <w:r w:rsidRPr="000977FF">
        <w:rPr>
          <w:rFonts w:ascii="Times New Roman" w:hAnsi="Times New Roman" w:cs="Times New Roman"/>
          <w:sz w:val="28"/>
          <w:szCs w:val="26"/>
        </w:rPr>
        <w:lastRenderedPageBreak/>
        <w:t>В соответствии с ч. 2 ст. 2 Федерального закона от 24.06.1998 года «</w:t>
      </w:r>
      <w:hyperlink r:id="rId9" w:tooltip="Об отходах производства и потребления" w:history="1">
        <w:r w:rsidRPr="000977FF">
          <w:rPr>
            <w:rFonts w:ascii="Times New Roman" w:hAnsi="Times New Roman" w:cs="Times New Roman"/>
            <w:sz w:val="28"/>
            <w:szCs w:val="26"/>
          </w:rPr>
          <w:t>Об отходах производства и потребления</w:t>
        </w:r>
      </w:hyperlink>
      <w:r w:rsidRPr="000977FF">
        <w:rPr>
          <w:rFonts w:ascii="Times New Roman" w:hAnsi="Times New Roman" w:cs="Times New Roman"/>
          <w:sz w:val="28"/>
          <w:szCs w:val="26"/>
        </w:rPr>
        <w:t xml:space="preserve">» № 89-ФЗ отношения в области обращения с радиоактивными отходами, </w:t>
      </w:r>
      <w:r w:rsidRPr="000977FF">
        <w:rPr>
          <w:rFonts w:ascii="Times New Roman" w:hAnsi="Times New Roman" w:cs="Times New Roman"/>
          <w:b/>
          <w:bCs/>
          <w:sz w:val="28"/>
          <w:szCs w:val="26"/>
        </w:rPr>
        <w:t>биологическими отходами,</w:t>
      </w:r>
      <w:r w:rsidRPr="000977FF">
        <w:rPr>
          <w:rFonts w:ascii="Times New Roman" w:hAnsi="Times New Roman" w:cs="Times New Roman"/>
          <w:sz w:val="28"/>
          <w:szCs w:val="26"/>
        </w:rPr>
        <w:t xml:space="preserve"> отходами лечебно-профилактических учреждений, выбросами вредных веществ в атмосферу и со сбросами вредных веществ в водные объекты регулируются соответствующим законодательством Российской Федерации.</w:t>
      </w:r>
    </w:p>
    <w:p w14:paraId="6FEA5D48" w14:textId="77777777" w:rsidR="006F45B8" w:rsidRPr="000977FF" w:rsidRDefault="00746E28" w:rsidP="006F45B8">
      <w:pPr>
        <w:spacing w:after="0" w:line="276" w:lineRule="auto"/>
        <w:ind w:firstLine="709"/>
        <w:jc w:val="both"/>
        <w:rPr>
          <w:rFonts w:ascii="Times New Roman" w:hAnsi="Times New Roman" w:cs="Times New Roman"/>
          <w:sz w:val="28"/>
          <w:szCs w:val="26"/>
        </w:rPr>
      </w:pPr>
      <w:r w:rsidRPr="000977FF">
        <w:rPr>
          <w:rFonts w:ascii="Times New Roman" w:hAnsi="Times New Roman" w:cs="Times New Roman"/>
          <w:sz w:val="28"/>
          <w:szCs w:val="26"/>
        </w:rPr>
        <w:t>Понятие «биологические отходы» определено Приказом Минсельхоза РФ от 26.10.2020 №626 «Об утверждении ветеринарных правил перемещения, хранения, переработки и утилизации биологических отходов», а также ГОСТ 30772-2001</w:t>
      </w:r>
      <w:r w:rsidRPr="000977FF">
        <w:t xml:space="preserve"> </w:t>
      </w:r>
      <w:r w:rsidR="006F45B8" w:rsidRPr="000977FF">
        <w:rPr>
          <w:rFonts w:ascii="Times New Roman" w:hAnsi="Times New Roman" w:cs="Times New Roman"/>
          <w:sz w:val="28"/>
          <w:szCs w:val="26"/>
        </w:rPr>
        <w:t>«Межгосударственный стандарт. Ресурсосбережение. Обращение с отходами. Термины и определения».</w:t>
      </w:r>
    </w:p>
    <w:p w14:paraId="5FD3D908" w14:textId="2291ACA1" w:rsidR="0024590C" w:rsidRPr="000977FF" w:rsidRDefault="0096717F" w:rsidP="00746E28">
      <w:pPr>
        <w:spacing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Организацию деятельности в области обращения с медицинскими отходами в настоящее время осуществляют Министерства и департаменты здравоохранения субъектов Российской Федерации, соответствующие подразделения федерального подчинения (например, Минобороны, ФСИН и т п), контроль за этой деятельностью осуществляет Роспотребнадзор.</w:t>
      </w:r>
      <w:r w:rsidR="0024590C" w:rsidRPr="000977FF">
        <w:rPr>
          <w:rFonts w:ascii="Times New Roman" w:hAnsi="Times New Roman" w:cs="Times New Roman"/>
          <w:sz w:val="28"/>
          <w:szCs w:val="28"/>
        </w:rPr>
        <w:t xml:space="preserve"> В настоящее время сбор, захоронение и уничтожение биологических и медицинских отходов учреждениями здравоохранения производится по ежегодно заключаемым договорам ГУП КК «Камчатфармация», ГУП «Спецтранс», МУП «Лотос М», ИП «Карбанева А.А.», ООО «Экология плюс», ООО «Агротехсервис», ООО Экостар Технолоджи», МБУ «Специальная служба по вопросам похоронного дела Усть-Камчатского муниципального района» имеющими лицензию на данный вид деятельности. Предварительно обеззараженные биологические отходы накапливаются в морозильной камере и вывозятся организацией, уничтожающей отходы, специальным транспортом в ящиках. Медицинские отходы накапливаются в специальных мешках желтого цвета и вывозятся самим учреждением здравоохранения. Общая емкость биологических отходов около 400 кг, медицинских – до 3 300 кг в год. </w:t>
      </w:r>
    </w:p>
    <w:p w14:paraId="5D3A0483" w14:textId="77777777" w:rsidR="0024590C" w:rsidRPr="000977FF" w:rsidRDefault="0024590C" w:rsidP="00746E28">
      <w:pPr>
        <w:spacing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Министерством здравоохранения Камчатского края приобретены две пиролизные установки «ЭЧУТО-150-03».  </w:t>
      </w:r>
    </w:p>
    <w:p w14:paraId="15CBF20E" w14:textId="77777777" w:rsidR="0024590C" w:rsidRPr="000977FF" w:rsidRDefault="0024590C" w:rsidP="00746E28">
      <w:pPr>
        <w:spacing w:after="32"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С целью их ввода в эксплуатацию и выполнения требований п.4.4. СанПиН 2.2.1/2.2.2.1200-03 (сооружения санитарно-технические) проведена работа по строительству станции уничтожения: </w:t>
      </w:r>
    </w:p>
    <w:p w14:paraId="4C11BC1B"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согласован участок санитарной 500-метровой зоны; </w:t>
      </w:r>
    </w:p>
    <w:p w14:paraId="5F6A3A6A" w14:textId="77777777" w:rsidR="0024590C" w:rsidRPr="000977FF" w:rsidRDefault="0024590C">
      <w:pPr>
        <w:numPr>
          <w:ilvl w:val="0"/>
          <w:numId w:val="5"/>
        </w:numPr>
        <w:spacing w:after="34"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разработано техническое задание на строительство станции по уничтожению твёрдых органических отходов; </w:t>
      </w:r>
    </w:p>
    <w:p w14:paraId="094FCFD9" w14:textId="77777777" w:rsidR="0024590C" w:rsidRPr="000977FF" w:rsidRDefault="0024590C">
      <w:pPr>
        <w:numPr>
          <w:ilvl w:val="0"/>
          <w:numId w:val="5"/>
        </w:numPr>
        <w:spacing w:after="4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проведена рекогносцировка местности;  </w:t>
      </w:r>
    </w:p>
    <w:p w14:paraId="55E57B6B" w14:textId="77777777" w:rsidR="0024590C" w:rsidRPr="000977FF" w:rsidRDefault="0024590C">
      <w:pPr>
        <w:numPr>
          <w:ilvl w:val="0"/>
          <w:numId w:val="5"/>
        </w:numPr>
        <w:spacing w:after="64"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получено распоряжение Министерства имущественных и земельных отношений </w:t>
      </w:r>
    </w:p>
    <w:p w14:paraId="5FBC8B90" w14:textId="77777777" w:rsidR="0024590C" w:rsidRPr="000977FF" w:rsidRDefault="0024590C" w:rsidP="00746E28">
      <w:pPr>
        <w:spacing w:after="56"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lastRenderedPageBreak/>
        <w:t>Камчатского края о выделении участка площадью 6 000 м</w:t>
      </w:r>
      <w:r w:rsidRPr="000977FF">
        <w:rPr>
          <w:rFonts w:ascii="Times New Roman" w:hAnsi="Times New Roman" w:cs="Times New Roman"/>
          <w:sz w:val="28"/>
          <w:szCs w:val="28"/>
          <w:vertAlign w:val="superscript"/>
        </w:rPr>
        <w:t>2</w:t>
      </w:r>
      <w:r w:rsidRPr="000977FF">
        <w:rPr>
          <w:rFonts w:ascii="Times New Roman" w:hAnsi="Times New Roman" w:cs="Times New Roman"/>
          <w:sz w:val="28"/>
          <w:szCs w:val="28"/>
        </w:rPr>
        <w:t xml:space="preserve">; </w:t>
      </w:r>
    </w:p>
    <w:p w14:paraId="5F430F64" w14:textId="77777777" w:rsidR="0024590C" w:rsidRPr="000977FF" w:rsidRDefault="0024590C">
      <w:pPr>
        <w:numPr>
          <w:ilvl w:val="0"/>
          <w:numId w:val="5"/>
        </w:numPr>
        <w:spacing w:after="42"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участок переведен из зоны С5 в зону С4 и зарегистрирован в кадастровой службе; </w:t>
      </w:r>
    </w:p>
    <w:p w14:paraId="2AB267BD" w14:textId="1C267637" w:rsidR="0024590C" w:rsidRPr="000977FF" w:rsidRDefault="0024590C">
      <w:pPr>
        <w:numPr>
          <w:ilvl w:val="0"/>
          <w:numId w:val="5"/>
        </w:numPr>
        <w:spacing w:after="47"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разработаны технические задания </w:t>
      </w:r>
      <w:r w:rsidRPr="000977FF">
        <w:rPr>
          <w:rFonts w:ascii="Times New Roman" w:hAnsi="Times New Roman" w:cs="Times New Roman"/>
          <w:sz w:val="28"/>
          <w:szCs w:val="28"/>
        </w:rPr>
        <w:tab/>
        <w:t xml:space="preserve">и сметы на </w:t>
      </w:r>
      <w:r w:rsidR="00005B18" w:rsidRPr="000977FF">
        <w:rPr>
          <w:rFonts w:ascii="Times New Roman" w:hAnsi="Times New Roman" w:cs="Times New Roman"/>
          <w:sz w:val="28"/>
          <w:szCs w:val="28"/>
        </w:rPr>
        <w:t>п</w:t>
      </w:r>
      <w:r w:rsidRPr="000977FF">
        <w:rPr>
          <w:rFonts w:ascii="Times New Roman" w:hAnsi="Times New Roman" w:cs="Times New Roman"/>
          <w:sz w:val="28"/>
          <w:szCs w:val="28"/>
        </w:rPr>
        <w:t xml:space="preserve">роведение </w:t>
      </w:r>
      <w:r w:rsidRPr="000977FF">
        <w:rPr>
          <w:rFonts w:ascii="Times New Roman" w:hAnsi="Times New Roman" w:cs="Times New Roman"/>
          <w:sz w:val="28"/>
          <w:szCs w:val="28"/>
        </w:rPr>
        <w:tab/>
        <w:t xml:space="preserve">1-го </w:t>
      </w:r>
      <w:r w:rsidRPr="000977FF">
        <w:rPr>
          <w:rFonts w:ascii="Times New Roman" w:hAnsi="Times New Roman" w:cs="Times New Roman"/>
          <w:sz w:val="28"/>
          <w:szCs w:val="28"/>
        </w:rPr>
        <w:tab/>
        <w:t xml:space="preserve">этапа </w:t>
      </w:r>
    </w:p>
    <w:p w14:paraId="19429388" w14:textId="77777777" w:rsidR="0024590C" w:rsidRPr="000977FF" w:rsidRDefault="0024590C" w:rsidP="00005B18">
      <w:p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проектирования объекта строительства; </w:t>
      </w:r>
    </w:p>
    <w:p w14:paraId="2A228207" w14:textId="77777777" w:rsidR="0024590C" w:rsidRPr="000977FF" w:rsidRDefault="0024590C">
      <w:pPr>
        <w:numPr>
          <w:ilvl w:val="0"/>
          <w:numId w:val="5"/>
        </w:numPr>
        <w:spacing w:after="35"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проведены геолого-разведочные работы и получено согласование на производство строительных работ; </w:t>
      </w:r>
    </w:p>
    <w:p w14:paraId="08E3142C" w14:textId="77777777" w:rsidR="0024590C" w:rsidRPr="000977FF" w:rsidRDefault="0024590C">
      <w:pPr>
        <w:numPr>
          <w:ilvl w:val="0"/>
          <w:numId w:val="5"/>
        </w:numPr>
        <w:spacing w:after="4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разработано техническое задание на 2-й этап проектирования; </w:t>
      </w:r>
    </w:p>
    <w:p w14:paraId="0A89965B"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проведена работа по подключению к системе водоснабжения п. Дальний </w:t>
      </w:r>
    </w:p>
    <w:p w14:paraId="5B59E7A4" w14:textId="77777777" w:rsidR="0024590C" w:rsidRPr="000977FF" w:rsidRDefault="0024590C" w:rsidP="00746E28">
      <w:pPr>
        <w:spacing w:after="41"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(трубопровод длиной до 0,6 км);   </w:t>
      </w:r>
    </w:p>
    <w:p w14:paraId="23185C77"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получены технические условия на подключение к электрическим сетям; </w:t>
      </w:r>
    </w:p>
    <w:p w14:paraId="78A00B8E" w14:textId="77777777" w:rsidR="0024590C" w:rsidRPr="000977FF" w:rsidRDefault="0024590C">
      <w:pPr>
        <w:numPr>
          <w:ilvl w:val="0"/>
          <w:numId w:val="5"/>
        </w:numPr>
        <w:spacing w:after="37"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выполнен расчет выбросов в атмосферу при работе станции и получено положительное заключение на соответствие требованиям санитарного законодательства РФ; </w:t>
      </w:r>
    </w:p>
    <w:p w14:paraId="2EE84DFC"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проект строительства станции выполнен и находился на экспертизе.  </w:t>
      </w:r>
    </w:p>
    <w:p w14:paraId="210478B7" w14:textId="77777777" w:rsidR="0024590C" w:rsidRPr="000977FF" w:rsidRDefault="0024590C">
      <w:pPr>
        <w:numPr>
          <w:ilvl w:val="0"/>
          <w:numId w:val="5"/>
        </w:numPr>
        <w:spacing w:after="34"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проект строительства станции не прошел экспертизу в связи с замечаниями экспертов и необходимостью внесения корректировок в проект. Возбуждено исполнительное производство с целью обязать проектировщика устранить недостатки в проектно-сметной документации. В 2020 году проектировщиком недостатки в проектносметной документации не устранены.  </w:t>
      </w:r>
    </w:p>
    <w:p w14:paraId="4397D8DA" w14:textId="77777777" w:rsidR="0024590C" w:rsidRPr="000977FF" w:rsidRDefault="0024590C" w:rsidP="00746E28">
      <w:pPr>
        <w:spacing w:after="37"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настоящее время строительство станции по уничтожению твердых органических отходов остановлено. </w:t>
      </w:r>
    </w:p>
    <w:p w14:paraId="3366EAE7" w14:textId="77777777" w:rsidR="0024590C" w:rsidRPr="000977FF" w:rsidRDefault="0024590C" w:rsidP="00746E28">
      <w:pPr>
        <w:spacing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 До ввода в строй станции по уничтожению твердых органических отходов, уничтожение медицинских и биологических отходов (патологоанатомические, органические операционные (органы, ткани)) продолжается по существующей схеме. </w:t>
      </w:r>
    </w:p>
    <w:p w14:paraId="0E4E733E" w14:textId="77777777" w:rsidR="0024590C" w:rsidRPr="000977FF" w:rsidRDefault="0024590C" w:rsidP="00746E28">
      <w:pPr>
        <w:spacing w:after="36"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целях исполнения требований Управления Роспотребнадзора по Камчатскому краю в учреждениях здравоохранения: </w:t>
      </w:r>
    </w:p>
    <w:p w14:paraId="72A7C466" w14:textId="77777777" w:rsidR="0024590C" w:rsidRPr="000977FF" w:rsidRDefault="0024590C">
      <w:pPr>
        <w:numPr>
          <w:ilvl w:val="0"/>
          <w:numId w:val="5"/>
        </w:numPr>
        <w:spacing w:after="5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приобретены маркированные одноразовые пакеты для утилизации отходов класса </w:t>
      </w:r>
    </w:p>
    <w:p w14:paraId="292663B5" w14:textId="77777777" w:rsidR="0024590C" w:rsidRPr="000977FF" w:rsidRDefault="0024590C" w:rsidP="00746E28">
      <w:pPr>
        <w:spacing w:after="41"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«Б» и «В», пластиковые контейнеры; </w:t>
      </w:r>
    </w:p>
    <w:p w14:paraId="40CBEAE6" w14:textId="77777777" w:rsidR="0024590C" w:rsidRPr="000977FF" w:rsidRDefault="0024590C">
      <w:pPr>
        <w:numPr>
          <w:ilvl w:val="0"/>
          <w:numId w:val="5"/>
        </w:numPr>
        <w:spacing w:after="47"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автоматическая система для обеззараживания медицинских отходов класса «Б» и </w:t>
      </w:r>
    </w:p>
    <w:p w14:paraId="69FF52B8" w14:textId="77777777" w:rsidR="0024590C" w:rsidRPr="000977FF" w:rsidRDefault="0024590C" w:rsidP="00746E28">
      <w:pPr>
        <w:spacing w:after="41"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w:t>
      </w:r>
    </w:p>
    <w:p w14:paraId="03153C88" w14:textId="77777777" w:rsidR="0024590C" w:rsidRPr="000977FF" w:rsidRDefault="0024590C">
      <w:pPr>
        <w:numPr>
          <w:ilvl w:val="0"/>
          <w:numId w:val="5"/>
        </w:numPr>
        <w:spacing w:after="5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деструкторы и иглоотсекатели имеются во всех учреждениях здравоохранения </w:t>
      </w:r>
    </w:p>
    <w:p w14:paraId="60BFDF28" w14:textId="77777777" w:rsidR="0024590C" w:rsidRPr="000977FF" w:rsidRDefault="0024590C" w:rsidP="00746E28">
      <w:pPr>
        <w:spacing w:after="40"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Камчатского края;  </w:t>
      </w:r>
    </w:p>
    <w:p w14:paraId="3BE0F2C0"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контейнер с дезинфицирующим раствором «Оптимакс» для обеззараживания; </w:t>
      </w:r>
    </w:p>
    <w:p w14:paraId="3FCD8BD6" w14:textId="77777777" w:rsidR="0024590C" w:rsidRPr="000977FF" w:rsidRDefault="0024590C">
      <w:pPr>
        <w:numPr>
          <w:ilvl w:val="0"/>
          <w:numId w:val="5"/>
        </w:numPr>
        <w:spacing w:after="37" w:line="276" w:lineRule="auto"/>
        <w:jc w:val="both"/>
        <w:rPr>
          <w:rFonts w:ascii="Times New Roman" w:hAnsi="Times New Roman" w:cs="Times New Roman"/>
          <w:sz w:val="28"/>
          <w:szCs w:val="28"/>
        </w:rPr>
      </w:pPr>
      <w:r w:rsidRPr="000977FF">
        <w:rPr>
          <w:rFonts w:ascii="Times New Roman" w:hAnsi="Times New Roman" w:cs="Times New Roman"/>
          <w:sz w:val="28"/>
          <w:szCs w:val="28"/>
        </w:rPr>
        <w:lastRenderedPageBreak/>
        <w:t xml:space="preserve">проводится раздельная транспортировка и утилизация медицинских отходов в зависимости от классов опасности, обязательное обеззараживание физическими методами (микроволновые) всех отходов класса В; </w:t>
      </w:r>
    </w:p>
    <w:p w14:paraId="4B7A73A6" w14:textId="77777777" w:rsidR="0024590C" w:rsidRPr="000977FF" w:rsidRDefault="0024590C">
      <w:pPr>
        <w:numPr>
          <w:ilvl w:val="0"/>
          <w:numId w:val="5"/>
        </w:numPr>
        <w:spacing w:after="36"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персонал, работающий с медицинскими отходами (80 чел.), прошел профессиональную подготовку на курсах по повышению квалификации;   </w:t>
      </w:r>
    </w:p>
    <w:p w14:paraId="33B37827" w14:textId="77777777" w:rsidR="0024590C" w:rsidRPr="000977FF" w:rsidRDefault="0024590C">
      <w:pPr>
        <w:numPr>
          <w:ilvl w:val="0"/>
          <w:numId w:val="5"/>
        </w:numPr>
        <w:spacing w:after="36"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4 (четыре) учреждения здравоохранения Камчатского края имеют 9 (девять) установок по термическому уничтожению медицинских отходов;       </w:t>
      </w:r>
    </w:p>
    <w:p w14:paraId="071549A3" w14:textId="77777777" w:rsidR="0024590C" w:rsidRPr="000977FF" w:rsidRDefault="0024590C">
      <w:pPr>
        <w:numPr>
          <w:ilvl w:val="0"/>
          <w:numId w:val="5"/>
        </w:numPr>
        <w:spacing w:after="36"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20 (двадцать) учреждений здравоохранения Камчатского края имеют 23 (двадцать три) установки по обеззараживанию медицинских отходов; </w:t>
      </w:r>
    </w:p>
    <w:p w14:paraId="56B6A10B" w14:textId="77777777" w:rsidR="0024590C" w:rsidRPr="000977FF" w:rsidRDefault="0024590C">
      <w:pPr>
        <w:numPr>
          <w:ilvl w:val="0"/>
          <w:numId w:val="5"/>
        </w:numPr>
        <w:spacing w:after="39"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в учреждениях здравоохранения организован производственный лабораторный контроль за качеством обеззараживания отходов, контроль воздуха рабочей зоны на содержание летучих токсичных веществ путём заключения договоров с организациями, имеющими лицензию на данный вид деятельности. </w:t>
      </w:r>
    </w:p>
    <w:p w14:paraId="54B57BEA" w14:textId="77777777" w:rsidR="006302E2" w:rsidRPr="000977FF" w:rsidRDefault="006302E2" w:rsidP="006302E2">
      <w:pPr>
        <w:pStyle w:val="a5"/>
        <w:spacing w:line="276" w:lineRule="auto"/>
        <w:ind w:left="0" w:firstLine="709"/>
        <w:jc w:val="both"/>
        <w:rPr>
          <w:rFonts w:ascii="Times New Roman" w:hAnsi="Times New Roman" w:cs="Times New Roman"/>
          <w:sz w:val="28"/>
          <w:szCs w:val="28"/>
        </w:rPr>
      </w:pPr>
      <w:r w:rsidRPr="000977FF">
        <w:rPr>
          <w:rFonts w:ascii="Times New Roman" w:hAnsi="Times New Roman" w:cs="Times New Roman"/>
          <w:b/>
          <w:i/>
          <w:sz w:val="28"/>
          <w:szCs w:val="28"/>
        </w:rPr>
        <w:t>Биологические отходы с/х предприятий.</w:t>
      </w:r>
      <w:r w:rsidRPr="000977FF">
        <w:rPr>
          <w:rFonts w:ascii="Times New Roman" w:hAnsi="Times New Roman" w:cs="Times New Roman"/>
          <w:sz w:val="28"/>
          <w:szCs w:val="28"/>
        </w:rPr>
        <w:t xml:space="preserve"> По данным Агенства по ветеринарии Камчатского края по состоянию на 01.01.2020 в крае осуществляют деятельность 14 сельскохозяйственных организаций, 77 крестьянских (фермерских) и 787 личных подсобных хозяйств граждан. В 6 сельскохозяйственных организациях Елизовского района (АО «Пионерское», ООО «Свинокомплекс Камчатский», УМП ОПХ «Заречное», ООО «Агротек» (2 шт.), ООО «Камчатпищепром», ООО СХП «Свинокомплекс «Елизовский») имеются действующие специализированные установки для уничтожения биологических отходов, которые используются для внутрихозяйственного применения.  </w:t>
      </w:r>
    </w:p>
    <w:p w14:paraId="515FAA7B" w14:textId="77777777" w:rsidR="006302E2" w:rsidRPr="000977FF" w:rsidRDefault="006302E2" w:rsidP="006302E2">
      <w:pPr>
        <w:pStyle w:val="a5"/>
        <w:spacing w:after="42"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Предприятия, осуществляющие деятельность по сбору, вывозу и утилизации биологических и медицинских отходов всех классов опасности: ООО «Агротехсервис», </w:t>
      </w:r>
    </w:p>
    <w:p w14:paraId="5E1C0ECB" w14:textId="77777777" w:rsidR="006302E2" w:rsidRPr="000977FF" w:rsidRDefault="006302E2" w:rsidP="006302E2">
      <w:pPr>
        <w:pStyle w:val="a5"/>
        <w:spacing w:after="34"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ООО «Экология плюс»  – г. Петропавловск-Камчатский, ООО НПК «Мировой океан», ООО «Курс ДВ», ИП Карбанева Л.А. – Елизовский район, имеют лицензию на деятельность по сбору, использованию и обезвреживанию отходов I-IV класса опасности. </w:t>
      </w:r>
    </w:p>
    <w:p w14:paraId="757060FA" w14:textId="77777777" w:rsidR="006302E2" w:rsidRPr="000977FF" w:rsidRDefault="006302E2" w:rsidP="006302E2">
      <w:pPr>
        <w:pStyle w:val="a5"/>
        <w:spacing w:after="37"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целях организации сбора и утилизации биологических отходов, образующихся в крестьянских (фермерских), личных подсобных хозяйствах, мелкотоварных фермах введены в эксплуатацию скотомогильники с биотермическими ямами в п. Лесной Елизовского района, с. Эссо Быстринского района и в районе полигона ТБО п. Дальний Петропавловск-Камчатского городского округа. Объекты находятся в оперативном управлении краевых государственных бюджетных учреждений ветеринарии. В распоряжении органов местного самоуправления Усть-Камчатского, Соболевского, Мильковского районов имеются крематоры. </w:t>
      </w:r>
    </w:p>
    <w:p w14:paraId="734551DA" w14:textId="7584443B" w:rsidR="006302E2" w:rsidRPr="000977FF" w:rsidRDefault="006302E2" w:rsidP="006302E2">
      <w:pPr>
        <w:pStyle w:val="a5"/>
        <w:spacing w:after="45"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На предприятиях, осуществляющих переработку мясосырья – ИП Бочуля (г.Петропавловск-Камчатский), ЗАО «Мясокомбинат Елизовский» (Елизовский </w:t>
      </w:r>
      <w:r w:rsidRPr="000977FF">
        <w:rPr>
          <w:rFonts w:ascii="Times New Roman" w:hAnsi="Times New Roman" w:cs="Times New Roman"/>
          <w:sz w:val="28"/>
          <w:szCs w:val="28"/>
        </w:rPr>
        <w:lastRenderedPageBreak/>
        <w:t xml:space="preserve">район), для уничтожения упаковки и транспортной тары имеются специальные печи. В ЗАО «Мясокомбинат Елизовский» для переработки отходов производства используется экструдер. </w:t>
      </w:r>
    </w:p>
    <w:p w14:paraId="5CDB27FE" w14:textId="374D10FE" w:rsidR="0096717F" w:rsidRPr="000977FF" w:rsidRDefault="0096717F" w:rsidP="0096717F">
      <w:pPr>
        <w:pStyle w:val="12"/>
        <w:spacing w:line="276" w:lineRule="auto"/>
      </w:pPr>
    </w:p>
    <w:p w14:paraId="6106FDCB" w14:textId="5959ED9C" w:rsidR="0096717F" w:rsidRPr="000977FF" w:rsidRDefault="0096717F">
      <w:pPr>
        <w:pStyle w:val="1"/>
        <w:numPr>
          <w:ilvl w:val="1"/>
          <w:numId w:val="6"/>
        </w:numPr>
        <w:spacing w:line="276" w:lineRule="auto"/>
        <w:rPr>
          <w:lang w:val="ru-RU"/>
        </w:rPr>
      </w:pPr>
      <w:bookmarkStart w:id="6" w:name="_Toc141683310"/>
      <w:r w:rsidRPr="000977FF">
        <w:t>Строительные отходы</w:t>
      </w:r>
      <w:bookmarkEnd w:id="6"/>
    </w:p>
    <w:p w14:paraId="5D048122" w14:textId="10DACFA5" w:rsidR="00B879B2" w:rsidRPr="000977FF" w:rsidRDefault="0000005A" w:rsidP="0096717F">
      <w:pPr>
        <w:pStyle w:val="12"/>
        <w:spacing w:line="276" w:lineRule="auto"/>
      </w:pPr>
      <w:r w:rsidRPr="000977FF">
        <w:t>К строительным отходам относятся отходы от сноса объектов капитального строительства, разборки, реконструкции, ремонта или строительства зданий, сооружений, дорог, инженерных коммуникаций. Значительную часть объема отходов при ведении строительных работ составляет избыточный грунт</w:t>
      </w:r>
      <w:r w:rsidR="00AA3CCE" w:rsidRPr="000977FF">
        <w:t xml:space="preserve">, образовавшийся в процессе ведения землеройных работ. Частично строительные отходы отправляются на переработку в целях дальнейшего использования в качестве щебеночной смеси на объектах строительства и благоустройства. Большая часть строительных отходов и грунтов размещается на муниципальных контейнерных площадках или сбрасывается </w:t>
      </w:r>
      <w:r w:rsidR="00B879B2" w:rsidRPr="000977FF">
        <w:t>в лесопосадки и овраги.</w:t>
      </w:r>
    </w:p>
    <w:p w14:paraId="1E2FAD0B" w14:textId="13311522" w:rsidR="0096717F" w:rsidRPr="000977FF" w:rsidRDefault="0096717F" w:rsidP="0096717F">
      <w:pPr>
        <w:pStyle w:val="12"/>
        <w:spacing w:line="276" w:lineRule="auto"/>
      </w:pPr>
      <w:r w:rsidRPr="000977FF">
        <w:t>В результате деятельности строительных компаний образуются следующие виды отходов:</w:t>
      </w:r>
    </w:p>
    <w:p w14:paraId="260E3BEA" w14:textId="77777777" w:rsidR="0096717F" w:rsidRPr="000977FF" w:rsidRDefault="0096717F" w:rsidP="0096717F">
      <w:pPr>
        <w:pStyle w:val="12"/>
        <w:spacing w:line="276" w:lineRule="auto"/>
      </w:pPr>
      <w:r w:rsidRPr="000977FF">
        <w:t>- отходы асфальтобетона и/или асфальтобетонной смеси в кусковой форме – 3140350201004,</w:t>
      </w:r>
    </w:p>
    <w:p w14:paraId="0B1D58D7" w14:textId="77777777" w:rsidR="0096717F" w:rsidRPr="000977FF" w:rsidRDefault="0096717F" w:rsidP="0096717F">
      <w:pPr>
        <w:pStyle w:val="12"/>
        <w:spacing w:line="276" w:lineRule="auto"/>
      </w:pPr>
      <w:r w:rsidRPr="000977FF">
        <w:t>- отходы рубероида – код ФККО - 82621001514</w:t>
      </w:r>
    </w:p>
    <w:p w14:paraId="7FE5DD3F" w14:textId="77777777" w:rsidR="0096717F" w:rsidRPr="000977FF" w:rsidRDefault="0096717F" w:rsidP="0096717F">
      <w:pPr>
        <w:pStyle w:val="12"/>
        <w:spacing w:line="276" w:lineRule="auto"/>
      </w:pPr>
      <w:r w:rsidRPr="000977FF">
        <w:t>- отходы базальтового волокна и материалов на его основе код ФККО - 45711201204</w:t>
      </w:r>
    </w:p>
    <w:p w14:paraId="3065B7BB" w14:textId="77777777" w:rsidR="0096717F" w:rsidRPr="000977FF" w:rsidRDefault="0096717F" w:rsidP="0096717F">
      <w:pPr>
        <w:pStyle w:val="12"/>
        <w:spacing w:line="276" w:lineRule="auto"/>
      </w:pPr>
      <w:r w:rsidRPr="000977FF">
        <w:t>- обрезь и лом гипсокартонных листов код ФККО - 82411001204</w:t>
      </w:r>
    </w:p>
    <w:p w14:paraId="49464A23" w14:textId="77777777" w:rsidR="0096717F" w:rsidRPr="000977FF" w:rsidRDefault="0096717F" w:rsidP="0096717F">
      <w:pPr>
        <w:pStyle w:val="12"/>
        <w:spacing w:line="276" w:lineRule="auto"/>
      </w:pPr>
      <w:r w:rsidRPr="000977FF">
        <w:t>- лом бетонных изделий, отходы бетона в кусковой форме код ФККО - 82220101215</w:t>
      </w:r>
    </w:p>
    <w:p w14:paraId="28970C50" w14:textId="77777777" w:rsidR="0096717F" w:rsidRPr="000977FF" w:rsidRDefault="0096717F" w:rsidP="0096717F">
      <w:pPr>
        <w:pStyle w:val="12"/>
        <w:spacing w:line="276" w:lineRule="auto"/>
      </w:pPr>
      <w:r w:rsidRPr="000977FF">
        <w:t>- лом кирпичной кладки от сноса и разборки зданий код ФККО - 81220101205</w:t>
      </w:r>
    </w:p>
    <w:p w14:paraId="45C02C9C" w14:textId="77777777" w:rsidR="0096717F" w:rsidRPr="000977FF" w:rsidRDefault="0096717F" w:rsidP="0096717F">
      <w:pPr>
        <w:pStyle w:val="12"/>
        <w:spacing w:line="276" w:lineRule="auto"/>
      </w:pPr>
      <w:r w:rsidRPr="000977FF">
        <w:t>- лом черепицы, керамики незагрязненный код ФККО - 82320101215</w:t>
      </w:r>
    </w:p>
    <w:p w14:paraId="787C2473" w14:textId="77777777" w:rsidR="0096717F" w:rsidRPr="000977FF" w:rsidRDefault="0096717F" w:rsidP="0096717F">
      <w:pPr>
        <w:pStyle w:val="12"/>
        <w:spacing w:line="276" w:lineRule="auto"/>
      </w:pPr>
      <w:r w:rsidRPr="000977FF">
        <w:t>- грунт, образовавшийся при проведении землеройных работ, не загрязненный опасными веществами код ФККО - 81110001495.</w:t>
      </w:r>
    </w:p>
    <w:p w14:paraId="4D8F506E" w14:textId="77777777" w:rsidR="0096717F" w:rsidRPr="000977FF" w:rsidRDefault="0096717F" w:rsidP="0096717F">
      <w:pPr>
        <w:pStyle w:val="12"/>
        <w:spacing w:line="276" w:lineRule="auto"/>
      </w:pPr>
      <w:r w:rsidRPr="000977FF">
        <w:t>Грунт, образовавшийся при проведении землеройных работ, не загрязненный опасными веществами - код ФККО 81110001495, используется самими компаниями в своем производственном процессе – для отсыпки территории при благоустройстве прилегающей территории, засыпке ям, оврагов и т.д.</w:t>
      </w:r>
    </w:p>
    <w:p w14:paraId="0E0D6128" w14:textId="72236491" w:rsidR="0096717F" w:rsidRPr="000977FF" w:rsidRDefault="0096717F" w:rsidP="0096717F">
      <w:pPr>
        <w:shd w:val="clear" w:color="auto" w:fill="FFFFFF"/>
        <w:spacing w:after="0" w:line="276" w:lineRule="auto"/>
        <w:ind w:left="7" w:right="72" w:firstLine="698"/>
        <w:jc w:val="both"/>
        <w:rPr>
          <w:rFonts w:ascii="Times New Roman" w:eastAsia="Times New Roman" w:hAnsi="Times New Roman" w:cs="Times New Roman"/>
          <w:b/>
          <w:sz w:val="28"/>
          <w:szCs w:val="28"/>
          <w:lang w:eastAsia="ru-RU"/>
        </w:rPr>
      </w:pPr>
    </w:p>
    <w:p w14:paraId="52D5FADF" w14:textId="77777777" w:rsidR="00AB37DA" w:rsidRPr="000977FF" w:rsidRDefault="00AB37DA" w:rsidP="0096717F">
      <w:pPr>
        <w:shd w:val="clear" w:color="auto" w:fill="FFFFFF"/>
        <w:spacing w:after="0" w:line="276" w:lineRule="auto"/>
        <w:ind w:left="7" w:right="72" w:firstLine="698"/>
        <w:jc w:val="both"/>
        <w:rPr>
          <w:rFonts w:ascii="Times New Roman" w:eastAsia="Times New Roman" w:hAnsi="Times New Roman" w:cs="Times New Roman"/>
          <w:b/>
          <w:sz w:val="28"/>
          <w:szCs w:val="28"/>
          <w:lang w:eastAsia="ru-RU"/>
        </w:rPr>
      </w:pPr>
    </w:p>
    <w:p w14:paraId="02672E9D" w14:textId="510E11BF" w:rsidR="0096717F" w:rsidRPr="000977FF" w:rsidRDefault="0096717F">
      <w:pPr>
        <w:pStyle w:val="a5"/>
        <w:numPr>
          <w:ilvl w:val="1"/>
          <w:numId w:val="4"/>
        </w:numPr>
        <w:shd w:val="clear" w:color="auto" w:fill="FFFFFF"/>
        <w:spacing w:after="0" w:line="276" w:lineRule="auto"/>
        <w:ind w:right="72"/>
        <w:jc w:val="both"/>
        <w:rPr>
          <w:rFonts w:ascii="Times New Roman" w:eastAsia="Times New Roman" w:hAnsi="Times New Roman" w:cs="Times New Roman"/>
          <w:b/>
          <w:sz w:val="28"/>
          <w:szCs w:val="28"/>
          <w:lang w:eastAsia="ru-RU"/>
        </w:rPr>
      </w:pPr>
      <w:r w:rsidRPr="000977FF">
        <w:rPr>
          <w:rFonts w:ascii="Times New Roman" w:eastAsia="Times New Roman" w:hAnsi="Times New Roman" w:cs="Times New Roman"/>
          <w:b/>
          <w:sz w:val="28"/>
          <w:szCs w:val="28"/>
          <w:lang w:eastAsia="ru-RU"/>
        </w:rPr>
        <w:lastRenderedPageBreak/>
        <w:t>Отходы растительного происхождения</w:t>
      </w:r>
    </w:p>
    <w:p w14:paraId="1B957DF6" w14:textId="77777777" w:rsidR="00D8126B" w:rsidRPr="000977FF" w:rsidRDefault="00D8126B" w:rsidP="00D8126B">
      <w:pPr>
        <w:pStyle w:val="a5"/>
        <w:shd w:val="clear" w:color="auto" w:fill="FFFFFF"/>
        <w:spacing w:after="0" w:line="276" w:lineRule="auto"/>
        <w:ind w:right="72"/>
        <w:jc w:val="both"/>
        <w:rPr>
          <w:rFonts w:ascii="Times New Roman" w:eastAsia="Times New Roman" w:hAnsi="Times New Roman" w:cs="Times New Roman"/>
          <w:b/>
          <w:sz w:val="28"/>
          <w:szCs w:val="28"/>
          <w:lang w:eastAsia="ru-RU"/>
        </w:rPr>
      </w:pPr>
    </w:p>
    <w:p w14:paraId="4B73F408" w14:textId="77777777" w:rsidR="0096717F" w:rsidRPr="000977FF" w:rsidRDefault="0096717F" w:rsidP="0096717F">
      <w:pPr>
        <w:shd w:val="clear" w:color="auto" w:fill="FFFFFF"/>
        <w:spacing w:after="0" w:line="276" w:lineRule="auto"/>
        <w:ind w:left="7" w:right="72" w:firstLine="698"/>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К ТКО могут быть отнесены отходы, образованные физическими лицами, исключительно при условии их образования в пределах жилых помещений, а также юридическими лицами и индивидуальными предпринимателями, подобные по составу отходам, образующимся в жилых помещениях в процессе потребления физическими лицами.</w:t>
      </w:r>
    </w:p>
    <w:p w14:paraId="3A65BD30"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Отходы, образующиеся в процессе содержания зеленых насаждений (ветки, листва, древесные остатки), не соответствуют определению ТКО, установленному Федеральным законом от 24.06.1998 № 89-ФЗ «Об отходах производства и потребления», по основному признаку, так как являются отходами, образованными вне жилых помещений.</w:t>
      </w:r>
    </w:p>
    <w:p w14:paraId="6C17A297"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8"/>
          <w:szCs w:val="28"/>
          <w:lang w:eastAsia="ru-RU"/>
        </w:rPr>
      </w:pPr>
      <w:r w:rsidRPr="000977FF">
        <w:rPr>
          <w:rFonts w:ascii="Times New Roman" w:eastAsia="Times New Roman" w:hAnsi="Times New Roman" w:cs="Times New Roman"/>
          <w:spacing w:val="-1"/>
          <w:sz w:val="28"/>
          <w:szCs w:val="28"/>
          <w:lang w:eastAsia="ru-RU"/>
        </w:rPr>
        <w:t xml:space="preserve">Вместе с тем, согласно пункту 3 Правил определения нормативов накопления твердых коммунальных отходов, </w:t>
      </w:r>
      <w:r w:rsidRPr="000977FF">
        <w:rPr>
          <w:rFonts w:ascii="Times New Roman" w:eastAsia="Times New Roman" w:hAnsi="Times New Roman" w:cs="Times New Roman"/>
          <w:sz w:val="28"/>
          <w:szCs w:val="28"/>
          <w:lang w:eastAsia="ru-RU"/>
        </w:rPr>
        <w:t xml:space="preserve">утвержденных постановлением Правительства Российской Федерации от 4 апреля 2016 г. № 269, </w:t>
      </w:r>
      <w:r w:rsidRPr="000977FF">
        <w:rPr>
          <w:rFonts w:ascii="Times New Roman" w:eastAsia="Times New Roman" w:hAnsi="Times New Roman" w:cs="Times New Roman"/>
          <w:spacing w:val="-1"/>
          <w:sz w:val="28"/>
          <w:szCs w:val="28"/>
          <w:lang w:eastAsia="ru-RU"/>
        </w:rPr>
        <w:t xml:space="preserve">в целях </w:t>
      </w:r>
      <w:r w:rsidRPr="000977FF">
        <w:rPr>
          <w:rFonts w:ascii="Times New Roman" w:eastAsia="Times New Roman" w:hAnsi="Times New Roman" w:cs="Times New Roman"/>
          <w:sz w:val="28"/>
          <w:szCs w:val="28"/>
          <w:lang w:eastAsia="ru-RU"/>
        </w:rPr>
        <w:t>определения нормативов в составе отходов учитываются также отходы, образующиеся при уборке придомовой территории.</w:t>
      </w:r>
    </w:p>
    <w:p w14:paraId="61C577FC"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pacing w:val="-1"/>
          <w:sz w:val="28"/>
          <w:szCs w:val="28"/>
          <w:lang w:eastAsia="ru-RU"/>
        </w:rPr>
        <w:t xml:space="preserve">В свою очередь, </w:t>
      </w:r>
      <w:r w:rsidRPr="000977FF">
        <w:rPr>
          <w:rFonts w:ascii="Times New Roman" w:eastAsia="Times New Roman" w:hAnsi="Times New Roman" w:cs="Times New Roman"/>
          <w:sz w:val="28"/>
          <w:szCs w:val="28"/>
          <w:lang w:eastAsia="ru-RU"/>
        </w:rPr>
        <w:t xml:space="preserve">Методическими рекомендациями по вопросам, связанным с определением </w:t>
      </w:r>
      <w:r w:rsidRPr="000977FF">
        <w:rPr>
          <w:rFonts w:ascii="Times New Roman" w:eastAsia="Times New Roman" w:hAnsi="Times New Roman" w:cs="Times New Roman"/>
          <w:spacing w:val="-1"/>
          <w:sz w:val="28"/>
          <w:szCs w:val="28"/>
          <w:lang w:eastAsia="ru-RU"/>
        </w:rPr>
        <w:t xml:space="preserve">нормативов накопления твердых коммунальных отходов, утвержденными приказом </w:t>
      </w:r>
      <w:r w:rsidRPr="000977FF">
        <w:rPr>
          <w:rFonts w:ascii="Times New Roman" w:eastAsia="Times New Roman" w:hAnsi="Times New Roman" w:cs="Times New Roman"/>
          <w:sz w:val="28"/>
          <w:szCs w:val="28"/>
          <w:lang w:eastAsia="ru-RU"/>
        </w:rPr>
        <w:t xml:space="preserve">Минстроя России от 28 июля 2016 г. № 524/пр, </w:t>
      </w:r>
      <w:r w:rsidRPr="000977FF">
        <w:rPr>
          <w:rFonts w:ascii="Times New Roman" w:eastAsia="Times New Roman" w:hAnsi="Times New Roman" w:cs="Times New Roman"/>
          <w:spacing w:val="-1"/>
          <w:sz w:val="28"/>
          <w:szCs w:val="28"/>
          <w:lang w:eastAsia="ru-RU"/>
        </w:rPr>
        <w:t xml:space="preserve">утвержден рекомендуемый </w:t>
      </w:r>
      <w:r w:rsidRPr="000977FF">
        <w:rPr>
          <w:rFonts w:ascii="Times New Roman" w:eastAsia="Times New Roman" w:hAnsi="Times New Roman" w:cs="Times New Roman"/>
          <w:sz w:val="28"/>
          <w:szCs w:val="28"/>
          <w:lang w:eastAsia="ru-RU"/>
        </w:rPr>
        <w:t>перечень категорий объектов, на которых образуются ТКО.</w:t>
      </w:r>
    </w:p>
    <w:p w14:paraId="6F98E592" w14:textId="77777777" w:rsidR="0096717F" w:rsidRPr="000977FF" w:rsidRDefault="0096717F" w:rsidP="0096717F">
      <w:pPr>
        <w:shd w:val="clear" w:color="auto" w:fill="FFFFFF"/>
        <w:spacing w:after="0" w:line="276" w:lineRule="auto"/>
        <w:ind w:left="14" w:right="7" w:firstLine="713"/>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Таким образом, уличный смет, образующийся при уборке придомовой территории, подлежит учету при определении нормативов ТКО.</w:t>
      </w:r>
    </w:p>
    <w:p w14:paraId="57AC08E0"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pacing w:val="-2"/>
          <w:sz w:val="28"/>
          <w:szCs w:val="28"/>
          <w:lang w:eastAsia="ru-RU"/>
        </w:rPr>
        <w:t xml:space="preserve">В соответствии с ЖК РФ, под придомовой территорией понимается земельный </w:t>
      </w:r>
      <w:r w:rsidRPr="000977FF">
        <w:rPr>
          <w:rFonts w:ascii="Times New Roman" w:eastAsia="Times New Roman" w:hAnsi="Times New Roman" w:cs="Times New Roman"/>
          <w:spacing w:val="-1"/>
          <w:sz w:val="28"/>
          <w:szCs w:val="28"/>
          <w:lang w:eastAsia="ru-RU"/>
        </w:rPr>
        <w:t xml:space="preserve">участок, на котором расположен МКД, с элементами озеленения и благоустройства, иные предназначенные для обслуживания, эксплуатации и благоустройства данного </w:t>
      </w:r>
      <w:r w:rsidRPr="000977FF">
        <w:rPr>
          <w:rFonts w:ascii="Times New Roman" w:eastAsia="Times New Roman" w:hAnsi="Times New Roman" w:cs="Times New Roman"/>
          <w:sz w:val="28"/>
          <w:szCs w:val="28"/>
          <w:lang w:eastAsia="ru-RU"/>
        </w:rPr>
        <w:t xml:space="preserve">дома и расположенные на указанном земельном участке объекты. Границы и размер земельного участка, на котором расположен МКД, определяются в соответствии </w:t>
      </w:r>
      <w:r w:rsidRPr="000977FF">
        <w:rPr>
          <w:rFonts w:ascii="Times New Roman" w:eastAsia="Times New Roman" w:hAnsi="Times New Roman" w:cs="Times New Roman"/>
          <w:spacing w:val="-2"/>
          <w:sz w:val="28"/>
          <w:szCs w:val="28"/>
          <w:lang w:eastAsia="ru-RU"/>
        </w:rPr>
        <w:t>с требованиями</w:t>
      </w:r>
      <w:r w:rsidRPr="000977FF">
        <w:rPr>
          <w:rFonts w:ascii="Arial" w:eastAsia="Times New Roman" w:hAnsi="Arial" w:cs="Arial"/>
          <w:sz w:val="28"/>
          <w:szCs w:val="28"/>
          <w:lang w:eastAsia="ru-RU"/>
        </w:rPr>
        <w:tab/>
      </w:r>
      <w:r w:rsidRPr="000977FF">
        <w:rPr>
          <w:rFonts w:ascii="Times New Roman" w:eastAsia="Times New Roman" w:hAnsi="Times New Roman" w:cs="Times New Roman"/>
          <w:spacing w:val="-4"/>
          <w:sz w:val="28"/>
          <w:szCs w:val="28"/>
          <w:lang w:eastAsia="ru-RU"/>
        </w:rPr>
        <w:t xml:space="preserve">земельного </w:t>
      </w:r>
      <w:r w:rsidRPr="000977FF">
        <w:rPr>
          <w:rFonts w:ascii="Times New Roman" w:eastAsia="Times New Roman" w:hAnsi="Times New Roman" w:cs="Times New Roman"/>
          <w:spacing w:val="-2"/>
          <w:sz w:val="28"/>
          <w:szCs w:val="28"/>
          <w:lang w:eastAsia="ru-RU"/>
        </w:rPr>
        <w:t>законодательства</w:t>
      </w:r>
      <w:r w:rsidRPr="000977FF">
        <w:rPr>
          <w:rFonts w:ascii="Arial" w:eastAsia="Times New Roman" w:hAnsi="Arial" w:cs="Arial"/>
          <w:sz w:val="28"/>
          <w:szCs w:val="28"/>
          <w:lang w:eastAsia="ru-RU"/>
        </w:rPr>
        <w:tab/>
        <w:t xml:space="preserve"> </w:t>
      </w:r>
      <w:r w:rsidRPr="000977FF">
        <w:rPr>
          <w:rFonts w:ascii="Times New Roman" w:eastAsia="Times New Roman" w:hAnsi="Times New Roman" w:cs="Times New Roman"/>
          <w:sz w:val="28"/>
          <w:szCs w:val="28"/>
          <w:lang w:eastAsia="ru-RU"/>
        </w:rPr>
        <w:t>и</w:t>
      </w:r>
      <w:r w:rsidRPr="000977FF">
        <w:rPr>
          <w:rFonts w:ascii="Arial" w:eastAsia="Times New Roman" w:hAnsi="Arial" w:cs="Arial"/>
          <w:sz w:val="28"/>
          <w:szCs w:val="28"/>
          <w:lang w:eastAsia="ru-RU"/>
        </w:rPr>
        <w:t xml:space="preserve"> </w:t>
      </w:r>
      <w:r w:rsidRPr="000977FF">
        <w:rPr>
          <w:rFonts w:ascii="Times New Roman" w:eastAsia="Times New Roman" w:hAnsi="Times New Roman" w:cs="Times New Roman"/>
          <w:spacing w:val="-3"/>
          <w:sz w:val="28"/>
          <w:szCs w:val="28"/>
          <w:lang w:eastAsia="ru-RU"/>
        </w:rPr>
        <w:t xml:space="preserve">законодательства </w:t>
      </w:r>
      <w:r w:rsidRPr="000977FF">
        <w:rPr>
          <w:rFonts w:ascii="Times New Roman" w:eastAsia="Times New Roman" w:hAnsi="Times New Roman" w:cs="Times New Roman"/>
          <w:spacing w:val="-1"/>
          <w:sz w:val="28"/>
          <w:szCs w:val="28"/>
          <w:lang w:eastAsia="ru-RU"/>
        </w:rPr>
        <w:t>о   градостроительной  деятельности.</w:t>
      </w:r>
    </w:p>
    <w:p w14:paraId="7DDD5682" w14:textId="77777777" w:rsidR="0096717F" w:rsidRPr="000977FF" w:rsidRDefault="0096717F" w:rsidP="0096717F">
      <w:pPr>
        <w:shd w:val="clear" w:color="auto" w:fill="FFFFFF"/>
        <w:spacing w:after="0" w:line="276" w:lineRule="auto"/>
        <w:ind w:left="14" w:firstLine="720"/>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 xml:space="preserve">Согласно ГОСТ Р 56195-2014 «Национальный стандарт Российской Федерации. Услуги жилищно-коммунального хозяйства и управления многоквартирными домами. Услуги содержания придомовой территории, сбор и вывоз бытовых отходов. Общие требования» (утвержден и введен в действие </w:t>
      </w:r>
      <w:r w:rsidRPr="000977FF">
        <w:rPr>
          <w:rFonts w:ascii="Times New Roman" w:eastAsia="Times New Roman" w:hAnsi="Times New Roman" w:cs="Times New Roman"/>
          <w:spacing w:val="-1"/>
          <w:sz w:val="28"/>
          <w:szCs w:val="28"/>
          <w:lang w:eastAsia="ru-RU"/>
        </w:rPr>
        <w:t xml:space="preserve">с 1 июля 2015 г. приказом Росстандарта от 27 октября 2014 г. № 1447-ст) в перечень </w:t>
      </w:r>
      <w:r w:rsidRPr="000977FF">
        <w:rPr>
          <w:rFonts w:ascii="Times New Roman" w:eastAsia="Times New Roman" w:hAnsi="Times New Roman" w:cs="Times New Roman"/>
          <w:sz w:val="28"/>
          <w:szCs w:val="28"/>
          <w:lang w:eastAsia="ru-RU"/>
        </w:rPr>
        <w:t xml:space="preserve">работ по уборке придомовой территории в летний период, в том числе входит надлежащий уход за зелеными насаждениями в соответствии с технологиями ухода и инструкцией по их содержанию, проведение в случае необходимости санитарной или омолаживающей обрезки. При этом вырубка, обрезка и пересадка зеленых насаждений проводятся в соответствии с действующим в муниципальном </w:t>
      </w:r>
      <w:r w:rsidRPr="000977FF">
        <w:rPr>
          <w:rFonts w:ascii="Times New Roman" w:eastAsia="Times New Roman" w:hAnsi="Times New Roman" w:cs="Times New Roman"/>
          <w:sz w:val="28"/>
          <w:szCs w:val="28"/>
          <w:lang w:eastAsia="ru-RU"/>
        </w:rPr>
        <w:lastRenderedPageBreak/>
        <w:t xml:space="preserve">образовании порядком, на территории которого находится МКД, при наличии порубочного билета. Порубочные остатки (кряжи, ветви), образовавшиеся </w:t>
      </w:r>
      <w:r w:rsidRPr="000977FF">
        <w:rPr>
          <w:rFonts w:ascii="Times New Roman" w:eastAsia="Times New Roman" w:hAnsi="Times New Roman" w:cs="Times New Roman"/>
          <w:spacing w:val="-1"/>
          <w:sz w:val="28"/>
          <w:szCs w:val="28"/>
          <w:lang w:eastAsia="ru-RU"/>
        </w:rPr>
        <w:t xml:space="preserve">в результате проведения работ по валке, корчевке и обрезке деревьев и кустарников, </w:t>
      </w:r>
      <w:r w:rsidRPr="000977FF">
        <w:rPr>
          <w:rFonts w:ascii="Times New Roman" w:eastAsia="Times New Roman" w:hAnsi="Times New Roman" w:cs="Times New Roman"/>
          <w:sz w:val="28"/>
          <w:szCs w:val="28"/>
          <w:lang w:eastAsia="ru-RU"/>
        </w:rPr>
        <w:t>вывозятся после окончания работ.</w:t>
      </w:r>
    </w:p>
    <w:p w14:paraId="2F4CB0F7" w14:textId="77777777" w:rsidR="0096717F" w:rsidRPr="000977FF" w:rsidRDefault="0096717F" w:rsidP="0096717F">
      <w:pPr>
        <w:shd w:val="clear" w:color="auto" w:fill="FFFFFF"/>
        <w:spacing w:after="0" w:line="276" w:lineRule="auto"/>
        <w:ind w:right="7" w:firstLine="540"/>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 xml:space="preserve">В соответствии с минимальным перечнем услуг и работ, необходимых для обеспечения надлежащего содержания общего имущества в многоквартирном доме, утвержденным постановлением Правительства Российской Федерации от 3 апреля 2013 г. № 290 (далее - Постановление № 290), работы по содержанию придомовой территории в теплый период года включают в себя: подметание и </w:t>
      </w:r>
      <w:r w:rsidRPr="000977FF">
        <w:rPr>
          <w:rFonts w:ascii="Times New Roman" w:eastAsia="Times New Roman" w:hAnsi="Times New Roman" w:cs="Times New Roman"/>
          <w:spacing w:val="-1"/>
          <w:sz w:val="28"/>
          <w:szCs w:val="28"/>
          <w:lang w:eastAsia="ru-RU"/>
        </w:rPr>
        <w:t xml:space="preserve">уборку придомовой территории, очистку от мусора и промывку урн, установленных </w:t>
      </w:r>
      <w:r w:rsidRPr="000977FF">
        <w:rPr>
          <w:rFonts w:ascii="Times New Roman" w:eastAsia="Times New Roman" w:hAnsi="Times New Roman" w:cs="Times New Roman"/>
          <w:sz w:val="28"/>
          <w:szCs w:val="28"/>
          <w:lang w:eastAsia="ru-RU"/>
        </w:rPr>
        <w:t>возле подъездов, уборку и выкашивание газонов, прочистку ливневой канализации; уборку крыльца и площадки перед входом в подъезд, а также очистку металлической решетки и приямка.</w:t>
      </w:r>
    </w:p>
    <w:p w14:paraId="2C2DB166" w14:textId="77777777" w:rsidR="0096717F" w:rsidRPr="000977FF" w:rsidRDefault="0096717F" w:rsidP="0096717F">
      <w:pPr>
        <w:shd w:val="clear" w:color="auto" w:fill="FFFFFF"/>
        <w:spacing w:after="0" w:line="276" w:lineRule="auto"/>
        <w:ind w:left="7" w:right="14" w:firstLine="713"/>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На основании изложенного, растительные отходы, образованные при уходе за древесно-кустарниковыми посадками, не относятся к ТКО.</w:t>
      </w:r>
    </w:p>
    <w:p w14:paraId="6FFB5C56" w14:textId="77777777" w:rsidR="0096717F" w:rsidRPr="000977FF" w:rsidRDefault="0096717F" w:rsidP="0096717F">
      <w:pPr>
        <w:shd w:val="clear" w:color="auto" w:fill="FFFFFF"/>
        <w:spacing w:after="0" w:line="276" w:lineRule="auto"/>
        <w:ind w:left="7" w:right="14" w:firstLine="713"/>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Указанные отходы подлежат вывозу в соответствии с договором, заключённым с лицами (организациями), обладающими соответствующей разрешительной документацией по нерегулируемой цене.</w:t>
      </w:r>
    </w:p>
    <w:p w14:paraId="6E0562D7" w14:textId="455DA143" w:rsidR="00B81224" w:rsidRPr="000977FF" w:rsidRDefault="0096717F" w:rsidP="002D7D56">
      <w:pPr>
        <w:shd w:val="clear" w:color="auto" w:fill="FFFFFF"/>
        <w:spacing w:after="0" w:line="276" w:lineRule="auto"/>
        <w:ind w:left="14" w:right="22" w:firstLine="720"/>
        <w:jc w:val="both"/>
        <w:rPr>
          <w:rFonts w:ascii="Times New Roman" w:eastAsia="Times New Roman" w:hAnsi="Times New Roman" w:cs="Times New Roman"/>
          <w:sz w:val="28"/>
          <w:szCs w:val="28"/>
          <w:lang w:eastAsia="ru-RU"/>
        </w:rPr>
      </w:pPr>
      <w:r w:rsidRPr="000977FF">
        <w:rPr>
          <w:rFonts w:ascii="Times New Roman" w:eastAsia="Times New Roman" w:hAnsi="Times New Roman" w:cs="Times New Roman"/>
          <w:sz w:val="28"/>
          <w:szCs w:val="28"/>
          <w:lang w:eastAsia="ru-RU"/>
        </w:rPr>
        <w:t xml:space="preserve">Таким образом, региональные операторы в рамках установленного единого </w:t>
      </w:r>
      <w:r w:rsidRPr="000977FF">
        <w:rPr>
          <w:rFonts w:ascii="Times New Roman" w:eastAsia="Times New Roman" w:hAnsi="Times New Roman" w:cs="Times New Roman"/>
          <w:spacing w:val="-1"/>
          <w:sz w:val="28"/>
          <w:szCs w:val="28"/>
          <w:lang w:eastAsia="ru-RU"/>
        </w:rPr>
        <w:t xml:space="preserve">тарифа на услугу регионального оператора обеспечивают только обращение с ТКО, </w:t>
      </w:r>
      <w:r w:rsidRPr="000977FF">
        <w:rPr>
          <w:rFonts w:ascii="Times New Roman" w:eastAsia="Times New Roman" w:hAnsi="Times New Roman" w:cs="Times New Roman"/>
          <w:sz w:val="28"/>
          <w:szCs w:val="28"/>
          <w:lang w:eastAsia="ru-RU"/>
        </w:rPr>
        <w:t>которые соответствуют понятийному аппарату Федерального закона от 24.06.1998 № 89-ФЗ «Об отходах производства и потребления», а также учтены в нормативах накопления ТКО.</w:t>
      </w:r>
    </w:p>
    <w:p w14:paraId="340065AD" w14:textId="0E496BA0" w:rsidR="00E70758" w:rsidRPr="000977FF" w:rsidRDefault="00E70758" w:rsidP="002D7D56">
      <w:pPr>
        <w:shd w:val="clear" w:color="auto" w:fill="FFFFFF"/>
        <w:spacing w:after="0" w:line="276" w:lineRule="auto"/>
        <w:ind w:left="14" w:right="22" w:firstLine="720"/>
        <w:jc w:val="both"/>
        <w:rPr>
          <w:rFonts w:ascii="Times New Roman" w:eastAsia="Times New Roman" w:hAnsi="Times New Roman" w:cs="Times New Roman"/>
          <w:sz w:val="28"/>
          <w:szCs w:val="28"/>
          <w:lang w:eastAsia="ru-RU"/>
        </w:rPr>
      </w:pPr>
    </w:p>
    <w:p w14:paraId="31B2A16F" w14:textId="2CE7DDAB" w:rsidR="00E70758" w:rsidRPr="000977FF" w:rsidRDefault="00E70758" w:rsidP="002D7D56">
      <w:pPr>
        <w:shd w:val="clear" w:color="auto" w:fill="FFFFFF"/>
        <w:spacing w:after="0" w:line="276" w:lineRule="auto"/>
        <w:ind w:left="14" w:right="22" w:firstLine="720"/>
        <w:jc w:val="both"/>
        <w:rPr>
          <w:rFonts w:ascii="Times New Roman" w:eastAsia="Times New Roman" w:hAnsi="Times New Roman" w:cs="Times New Roman"/>
          <w:sz w:val="28"/>
          <w:szCs w:val="28"/>
          <w:lang w:eastAsia="ru-RU"/>
        </w:rPr>
      </w:pPr>
    </w:p>
    <w:sectPr w:rsidR="00E70758" w:rsidRPr="000977FF" w:rsidSect="005B6062">
      <w:footerReference w:type="defaul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7C27B" w14:textId="77777777" w:rsidR="00AF5F44" w:rsidRDefault="00AF5F44" w:rsidP="004F7784">
      <w:pPr>
        <w:spacing w:after="0" w:line="240" w:lineRule="auto"/>
      </w:pPr>
      <w:r>
        <w:separator/>
      </w:r>
    </w:p>
  </w:endnote>
  <w:endnote w:type="continuationSeparator" w:id="0">
    <w:p w14:paraId="6BF34548" w14:textId="77777777" w:rsidR="00AF5F44" w:rsidRDefault="00AF5F44" w:rsidP="004F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45461"/>
      <w:docPartObj>
        <w:docPartGallery w:val="Page Numbers (Bottom of Page)"/>
        <w:docPartUnique/>
      </w:docPartObj>
    </w:sdtPr>
    <w:sdtEndPr>
      <w:rPr>
        <w:rFonts w:ascii="Times New Roman" w:hAnsi="Times New Roman" w:cs="Times New Roman"/>
        <w:sz w:val="28"/>
        <w:szCs w:val="28"/>
      </w:rPr>
    </w:sdtEndPr>
    <w:sdtContent>
      <w:p w14:paraId="74F93667" w14:textId="5A86CC00" w:rsidR="00AF2554" w:rsidRPr="008D3EC3" w:rsidRDefault="008A3A4F">
        <w:pPr>
          <w:pStyle w:val="af1"/>
          <w:jc w:val="center"/>
          <w:rPr>
            <w:rFonts w:ascii="Times New Roman" w:hAnsi="Times New Roman" w:cs="Times New Roman"/>
            <w:sz w:val="28"/>
            <w:szCs w:val="28"/>
          </w:rPr>
        </w:pPr>
        <w:r w:rsidRPr="008D3EC3">
          <w:rPr>
            <w:rFonts w:ascii="Times New Roman" w:hAnsi="Times New Roman" w:cs="Times New Roman"/>
            <w:sz w:val="28"/>
            <w:szCs w:val="28"/>
          </w:rPr>
          <w:fldChar w:fldCharType="begin"/>
        </w:r>
        <w:r w:rsidRPr="008D3EC3">
          <w:rPr>
            <w:rFonts w:ascii="Times New Roman" w:hAnsi="Times New Roman" w:cs="Times New Roman"/>
            <w:sz w:val="28"/>
            <w:szCs w:val="28"/>
          </w:rPr>
          <w:instrText xml:space="preserve"> PAGE   \* MERGEFORMAT </w:instrText>
        </w:r>
        <w:r w:rsidRPr="008D3EC3">
          <w:rPr>
            <w:rFonts w:ascii="Times New Roman" w:hAnsi="Times New Roman" w:cs="Times New Roman"/>
            <w:sz w:val="28"/>
            <w:szCs w:val="28"/>
          </w:rPr>
          <w:fldChar w:fldCharType="separate"/>
        </w:r>
        <w:r w:rsidR="00A03108">
          <w:rPr>
            <w:rFonts w:ascii="Times New Roman" w:hAnsi="Times New Roman" w:cs="Times New Roman"/>
            <w:noProof/>
            <w:sz w:val="28"/>
            <w:szCs w:val="28"/>
          </w:rPr>
          <w:t>2</w:t>
        </w:r>
        <w:r w:rsidRPr="008D3EC3">
          <w:rPr>
            <w:rFonts w:ascii="Times New Roman" w:hAnsi="Times New Roman" w:cs="Times New Roman"/>
            <w:noProof/>
            <w:sz w:val="28"/>
            <w:szCs w:val="28"/>
          </w:rPr>
          <w:fldChar w:fldCharType="end"/>
        </w:r>
      </w:p>
    </w:sdtContent>
  </w:sdt>
  <w:p w14:paraId="17A911E5" w14:textId="77777777" w:rsidR="00AF2554" w:rsidRDefault="00AF255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D9FE1" w14:textId="77777777" w:rsidR="00AF5F44" w:rsidRDefault="00AF5F44" w:rsidP="004F7784">
      <w:pPr>
        <w:spacing w:after="0" w:line="240" w:lineRule="auto"/>
      </w:pPr>
      <w:r>
        <w:separator/>
      </w:r>
    </w:p>
  </w:footnote>
  <w:footnote w:type="continuationSeparator" w:id="0">
    <w:p w14:paraId="7EA468BE" w14:textId="77777777" w:rsidR="00AF5F44" w:rsidRDefault="00AF5F44" w:rsidP="004F77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1E2E"/>
    <w:multiLevelType w:val="hybridMultilevel"/>
    <w:tmpl w:val="283E25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A5E1281"/>
    <w:multiLevelType w:val="multilevel"/>
    <w:tmpl w:val="2A9CEC42"/>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3DF7A48"/>
    <w:multiLevelType w:val="hybridMultilevel"/>
    <w:tmpl w:val="DC38F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F9A174F"/>
    <w:multiLevelType w:val="multilevel"/>
    <w:tmpl w:val="F1D0744E"/>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6041148"/>
    <w:multiLevelType w:val="multilevel"/>
    <w:tmpl w:val="460835A4"/>
    <w:lvl w:ilvl="0">
      <w:start w:val="3"/>
      <w:numFmt w:val="decimal"/>
      <w:lvlText w:val="%1"/>
      <w:lvlJc w:val="left"/>
      <w:pPr>
        <w:ind w:left="375" w:hanging="375"/>
      </w:pPr>
      <w:rPr>
        <w:rFonts w:hint="default"/>
      </w:rPr>
    </w:lvl>
    <w:lvl w:ilvl="1">
      <w:start w:val="1"/>
      <w:numFmt w:val="decimal"/>
      <w:pStyle w:val="1"/>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7FC21096"/>
    <w:multiLevelType w:val="hybridMultilevel"/>
    <w:tmpl w:val="FFFFFFFF"/>
    <w:lvl w:ilvl="0" w:tplc="DFC05918">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1E1300">
      <w:start w:val="1"/>
      <w:numFmt w:val="bullet"/>
      <w:lvlText w:val="o"/>
      <w:lvlJc w:val="left"/>
      <w:pPr>
        <w:ind w:left="1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B8048A">
      <w:start w:val="1"/>
      <w:numFmt w:val="bullet"/>
      <w:lvlText w:val="▪"/>
      <w:lvlJc w:val="left"/>
      <w:pPr>
        <w:ind w:left="2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D28664">
      <w:start w:val="1"/>
      <w:numFmt w:val="bullet"/>
      <w:lvlText w:val="•"/>
      <w:lvlJc w:val="left"/>
      <w:pPr>
        <w:ind w:left="3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B8F3F2">
      <w:start w:val="1"/>
      <w:numFmt w:val="bullet"/>
      <w:lvlText w:val="o"/>
      <w:lvlJc w:val="left"/>
      <w:pPr>
        <w:ind w:left="3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5A0254">
      <w:start w:val="1"/>
      <w:numFmt w:val="bullet"/>
      <w:lvlText w:val="▪"/>
      <w:lvlJc w:val="left"/>
      <w:pPr>
        <w:ind w:left="4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FCCE9C">
      <w:start w:val="1"/>
      <w:numFmt w:val="bullet"/>
      <w:lvlText w:val="•"/>
      <w:lvlJc w:val="left"/>
      <w:pPr>
        <w:ind w:left="5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CAF920">
      <w:start w:val="1"/>
      <w:numFmt w:val="bullet"/>
      <w:lvlText w:val="o"/>
      <w:lvlJc w:val="left"/>
      <w:pPr>
        <w:ind w:left="5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DA1A0C">
      <w:start w:val="1"/>
      <w:numFmt w:val="bullet"/>
      <w:lvlText w:val="▪"/>
      <w:lvlJc w:val="left"/>
      <w:pPr>
        <w:ind w:left="6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4"/>
  </w:num>
  <w:num w:numId="4">
    <w:abstractNumId w:val="3"/>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84"/>
    <w:rsid w:val="0000005A"/>
    <w:rsid w:val="00005B18"/>
    <w:rsid w:val="000079F2"/>
    <w:rsid w:val="000204D0"/>
    <w:rsid w:val="00031457"/>
    <w:rsid w:val="00032B02"/>
    <w:rsid w:val="00052D12"/>
    <w:rsid w:val="00063FC1"/>
    <w:rsid w:val="0006566D"/>
    <w:rsid w:val="00075A76"/>
    <w:rsid w:val="0008011A"/>
    <w:rsid w:val="00082F3D"/>
    <w:rsid w:val="0008370B"/>
    <w:rsid w:val="000977FF"/>
    <w:rsid w:val="000A1CE0"/>
    <w:rsid w:val="000A5B75"/>
    <w:rsid w:val="000B43CD"/>
    <w:rsid w:val="000D2C91"/>
    <w:rsid w:val="000F281E"/>
    <w:rsid w:val="000F450C"/>
    <w:rsid w:val="0010119F"/>
    <w:rsid w:val="0012124C"/>
    <w:rsid w:val="00144DD0"/>
    <w:rsid w:val="001807CC"/>
    <w:rsid w:val="001841C9"/>
    <w:rsid w:val="00187389"/>
    <w:rsid w:val="001907A2"/>
    <w:rsid w:val="00196FBE"/>
    <w:rsid w:val="001D1C62"/>
    <w:rsid w:val="001D4412"/>
    <w:rsid w:val="001E6598"/>
    <w:rsid w:val="001F798E"/>
    <w:rsid w:val="00207ECC"/>
    <w:rsid w:val="00227E01"/>
    <w:rsid w:val="00243FF1"/>
    <w:rsid w:val="0024590C"/>
    <w:rsid w:val="002465EC"/>
    <w:rsid w:val="00251F88"/>
    <w:rsid w:val="00256D04"/>
    <w:rsid w:val="00260B6D"/>
    <w:rsid w:val="002713BE"/>
    <w:rsid w:val="0027156C"/>
    <w:rsid w:val="002738FE"/>
    <w:rsid w:val="0027400A"/>
    <w:rsid w:val="002823E7"/>
    <w:rsid w:val="00291E3C"/>
    <w:rsid w:val="00293227"/>
    <w:rsid w:val="002B4171"/>
    <w:rsid w:val="002C274B"/>
    <w:rsid w:val="002C44E2"/>
    <w:rsid w:val="002D5C2D"/>
    <w:rsid w:val="002D7D56"/>
    <w:rsid w:val="002F5046"/>
    <w:rsid w:val="002F59CF"/>
    <w:rsid w:val="00302F07"/>
    <w:rsid w:val="00316329"/>
    <w:rsid w:val="00317A7D"/>
    <w:rsid w:val="00327C36"/>
    <w:rsid w:val="00331EF3"/>
    <w:rsid w:val="00337C31"/>
    <w:rsid w:val="00356317"/>
    <w:rsid w:val="0035727E"/>
    <w:rsid w:val="00362745"/>
    <w:rsid w:val="003A2110"/>
    <w:rsid w:val="003A3252"/>
    <w:rsid w:val="003B3E09"/>
    <w:rsid w:val="003B6EA2"/>
    <w:rsid w:val="003B7432"/>
    <w:rsid w:val="00403D8F"/>
    <w:rsid w:val="004043A8"/>
    <w:rsid w:val="00416146"/>
    <w:rsid w:val="00426F38"/>
    <w:rsid w:val="00447127"/>
    <w:rsid w:val="004600AF"/>
    <w:rsid w:val="004613DC"/>
    <w:rsid w:val="00481E6F"/>
    <w:rsid w:val="004A17C7"/>
    <w:rsid w:val="004A21EB"/>
    <w:rsid w:val="004C56D3"/>
    <w:rsid w:val="004D3215"/>
    <w:rsid w:val="004D5F53"/>
    <w:rsid w:val="004E28F7"/>
    <w:rsid w:val="004F7784"/>
    <w:rsid w:val="00505427"/>
    <w:rsid w:val="00510BDF"/>
    <w:rsid w:val="00531BCB"/>
    <w:rsid w:val="00532A10"/>
    <w:rsid w:val="0054304F"/>
    <w:rsid w:val="005513E6"/>
    <w:rsid w:val="00563D69"/>
    <w:rsid w:val="005A2A38"/>
    <w:rsid w:val="005B463A"/>
    <w:rsid w:val="005B6062"/>
    <w:rsid w:val="005C0573"/>
    <w:rsid w:val="005C1578"/>
    <w:rsid w:val="005C790C"/>
    <w:rsid w:val="005D3C1E"/>
    <w:rsid w:val="005E767C"/>
    <w:rsid w:val="005F50B7"/>
    <w:rsid w:val="005F609D"/>
    <w:rsid w:val="006003F5"/>
    <w:rsid w:val="0060459B"/>
    <w:rsid w:val="0062584A"/>
    <w:rsid w:val="006302E2"/>
    <w:rsid w:val="00631217"/>
    <w:rsid w:val="00632047"/>
    <w:rsid w:val="006410CC"/>
    <w:rsid w:val="00651418"/>
    <w:rsid w:val="00651F10"/>
    <w:rsid w:val="00657114"/>
    <w:rsid w:val="00663428"/>
    <w:rsid w:val="006656EA"/>
    <w:rsid w:val="00675CDE"/>
    <w:rsid w:val="00683517"/>
    <w:rsid w:val="00684129"/>
    <w:rsid w:val="006A0A40"/>
    <w:rsid w:val="006A35E9"/>
    <w:rsid w:val="006A75B5"/>
    <w:rsid w:val="006B12F4"/>
    <w:rsid w:val="006B4293"/>
    <w:rsid w:val="006B77B0"/>
    <w:rsid w:val="006C40BB"/>
    <w:rsid w:val="006F45B8"/>
    <w:rsid w:val="006F63B8"/>
    <w:rsid w:val="00701BA9"/>
    <w:rsid w:val="00716201"/>
    <w:rsid w:val="00725D84"/>
    <w:rsid w:val="0074229B"/>
    <w:rsid w:val="00744895"/>
    <w:rsid w:val="00746D8A"/>
    <w:rsid w:val="00746E28"/>
    <w:rsid w:val="00757B40"/>
    <w:rsid w:val="00787E63"/>
    <w:rsid w:val="007A3184"/>
    <w:rsid w:val="007B4ADD"/>
    <w:rsid w:val="007B7A3F"/>
    <w:rsid w:val="007C4667"/>
    <w:rsid w:val="007F6C10"/>
    <w:rsid w:val="00801829"/>
    <w:rsid w:val="00807C72"/>
    <w:rsid w:val="008200A7"/>
    <w:rsid w:val="00836D50"/>
    <w:rsid w:val="0085355D"/>
    <w:rsid w:val="00854E24"/>
    <w:rsid w:val="0085611A"/>
    <w:rsid w:val="00867527"/>
    <w:rsid w:val="008830D4"/>
    <w:rsid w:val="00886ED9"/>
    <w:rsid w:val="00891CAD"/>
    <w:rsid w:val="00896B2C"/>
    <w:rsid w:val="008A1AA8"/>
    <w:rsid w:val="008A3A4F"/>
    <w:rsid w:val="008A50E9"/>
    <w:rsid w:val="008B1B07"/>
    <w:rsid w:val="008C010B"/>
    <w:rsid w:val="008C2511"/>
    <w:rsid w:val="008D2BC6"/>
    <w:rsid w:val="008D3EC3"/>
    <w:rsid w:val="008E2291"/>
    <w:rsid w:val="008E2EE1"/>
    <w:rsid w:val="008F32B7"/>
    <w:rsid w:val="0092493B"/>
    <w:rsid w:val="00934BBA"/>
    <w:rsid w:val="0093658A"/>
    <w:rsid w:val="00953344"/>
    <w:rsid w:val="0096717F"/>
    <w:rsid w:val="00972795"/>
    <w:rsid w:val="0097317F"/>
    <w:rsid w:val="009838D2"/>
    <w:rsid w:val="0099393D"/>
    <w:rsid w:val="009B1792"/>
    <w:rsid w:val="009C2101"/>
    <w:rsid w:val="009C508B"/>
    <w:rsid w:val="009D3090"/>
    <w:rsid w:val="009E374A"/>
    <w:rsid w:val="00A03108"/>
    <w:rsid w:val="00A125C6"/>
    <w:rsid w:val="00A22560"/>
    <w:rsid w:val="00A41E11"/>
    <w:rsid w:val="00A746D7"/>
    <w:rsid w:val="00A80CFF"/>
    <w:rsid w:val="00A83437"/>
    <w:rsid w:val="00A97DBC"/>
    <w:rsid w:val="00AA3CCE"/>
    <w:rsid w:val="00AA5838"/>
    <w:rsid w:val="00AB37DA"/>
    <w:rsid w:val="00AB45CC"/>
    <w:rsid w:val="00AB51E9"/>
    <w:rsid w:val="00AF2554"/>
    <w:rsid w:val="00AF5F44"/>
    <w:rsid w:val="00B01329"/>
    <w:rsid w:val="00B12F03"/>
    <w:rsid w:val="00B1304E"/>
    <w:rsid w:val="00B258DD"/>
    <w:rsid w:val="00B50249"/>
    <w:rsid w:val="00B65B1D"/>
    <w:rsid w:val="00B66EB7"/>
    <w:rsid w:val="00B81224"/>
    <w:rsid w:val="00B879B2"/>
    <w:rsid w:val="00B97A76"/>
    <w:rsid w:val="00BC0F43"/>
    <w:rsid w:val="00BC54DA"/>
    <w:rsid w:val="00BD0EC7"/>
    <w:rsid w:val="00BD3FFB"/>
    <w:rsid w:val="00BD537F"/>
    <w:rsid w:val="00BF0BEA"/>
    <w:rsid w:val="00BF19D5"/>
    <w:rsid w:val="00BF277C"/>
    <w:rsid w:val="00BF3499"/>
    <w:rsid w:val="00BF5697"/>
    <w:rsid w:val="00C05122"/>
    <w:rsid w:val="00C06A75"/>
    <w:rsid w:val="00C109CD"/>
    <w:rsid w:val="00C13BC0"/>
    <w:rsid w:val="00C14F97"/>
    <w:rsid w:val="00C377A3"/>
    <w:rsid w:val="00C42C0A"/>
    <w:rsid w:val="00C56F6C"/>
    <w:rsid w:val="00C61A6F"/>
    <w:rsid w:val="00C63C21"/>
    <w:rsid w:val="00C73D86"/>
    <w:rsid w:val="00C86AF5"/>
    <w:rsid w:val="00C91D4F"/>
    <w:rsid w:val="00C91E2A"/>
    <w:rsid w:val="00CC46F4"/>
    <w:rsid w:val="00CE0310"/>
    <w:rsid w:val="00CE5C50"/>
    <w:rsid w:val="00CF21E0"/>
    <w:rsid w:val="00D1389C"/>
    <w:rsid w:val="00D1466D"/>
    <w:rsid w:val="00D1594F"/>
    <w:rsid w:val="00D37C1F"/>
    <w:rsid w:val="00D425C1"/>
    <w:rsid w:val="00D51A3A"/>
    <w:rsid w:val="00D53B5D"/>
    <w:rsid w:val="00D762BB"/>
    <w:rsid w:val="00D8126B"/>
    <w:rsid w:val="00D87B0F"/>
    <w:rsid w:val="00D96858"/>
    <w:rsid w:val="00DB40DF"/>
    <w:rsid w:val="00DD0924"/>
    <w:rsid w:val="00DD7C25"/>
    <w:rsid w:val="00E129B7"/>
    <w:rsid w:val="00E32130"/>
    <w:rsid w:val="00E41318"/>
    <w:rsid w:val="00E44ED9"/>
    <w:rsid w:val="00E501B1"/>
    <w:rsid w:val="00E70758"/>
    <w:rsid w:val="00E75026"/>
    <w:rsid w:val="00E90E38"/>
    <w:rsid w:val="00E9631C"/>
    <w:rsid w:val="00EC014D"/>
    <w:rsid w:val="00EC1C76"/>
    <w:rsid w:val="00ED7DD7"/>
    <w:rsid w:val="00EE6A71"/>
    <w:rsid w:val="00EF7BF3"/>
    <w:rsid w:val="00F03930"/>
    <w:rsid w:val="00F04826"/>
    <w:rsid w:val="00F15C78"/>
    <w:rsid w:val="00F32E13"/>
    <w:rsid w:val="00F606C6"/>
    <w:rsid w:val="00F81F20"/>
    <w:rsid w:val="00F84CDF"/>
    <w:rsid w:val="00F96A4F"/>
    <w:rsid w:val="00F9751C"/>
    <w:rsid w:val="00FA101F"/>
    <w:rsid w:val="00FA7EC4"/>
    <w:rsid w:val="00FB645C"/>
    <w:rsid w:val="00FC19B6"/>
    <w:rsid w:val="00FC52C1"/>
    <w:rsid w:val="00FD1931"/>
    <w:rsid w:val="00FE7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35A8A"/>
  <w15:docId w15:val="{FAB86311-CE88-4FD9-9884-2E021031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784"/>
    <w:pPr>
      <w:spacing w:after="160" w:line="259" w:lineRule="auto"/>
    </w:pPr>
  </w:style>
  <w:style w:type="paragraph" w:styleId="1">
    <w:name w:val="heading 1"/>
    <w:basedOn w:val="a"/>
    <w:next w:val="a"/>
    <w:link w:val="10"/>
    <w:uiPriority w:val="9"/>
    <w:qFormat/>
    <w:rsid w:val="005F609D"/>
    <w:pPr>
      <w:keepNext/>
      <w:keepLines/>
      <w:numPr>
        <w:ilvl w:val="1"/>
        <w:numId w:val="3"/>
      </w:numPr>
      <w:spacing w:before="360" w:after="120"/>
      <w:ind w:left="0" w:firstLine="0"/>
      <w:jc w:val="both"/>
      <w:outlineLvl w:val="0"/>
    </w:pPr>
    <w:rPr>
      <w:rFonts w:ascii="Times New Roman" w:eastAsiaTheme="majorEastAsia" w:hAnsi="Times New Roman" w:cstheme="majorBidi"/>
      <w:b/>
      <w:sz w:val="28"/>
      <w:szCs w:val="32"/>
      <w:lang w:val="en-US"/>
    </w:rPr>
  </w:style>
  <w:style w:type="paragraph" w:styleId="3">
    <w:name w:val="heading 3"/>
    <w:basedOn w:val="a"/>
    <w:next w:val="a"/>
    <w:link w:val="30"/>
    <w:uiPriority w:val="9"/>
    <w:unhideWhenUsed/>
    <w:qFormat/>
    <w:rsid w:val="000837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aliases w:val="Таблица название,Название объекта Знак1,Название объекта Знак Знак,Название объекта Знак Знак Знак,Название таблицы,рисунка,Таблица_номер_справа_12"/>
    <w:basedOn w:val="a"/>
    <w:next w:val="a"/>
    <w:link w:val="a4"/>
    <w:unhideWhenUsed/>
    <w:qFormat/>
    <w:rsid w:val="005F609D"/>
    <w:pPr>
      <w:spacing w:after="200" w:line="240" w:lineRule="auto"/>
      <w:ind w:firstLine="708"/>
      <w:jc w:val="both"/>
    </w:pPr>
    <w:rPr>
      <w:rFonts w:ascii="Times New Roman" w:eastAsia="Calibri" w:hAnsi="Times New Roman" w:cs="Times New Roman"/>
      <w:iCs/>
      <w:sz w:val="24"/>
      <w:szCs w:val="24"/>
      <w:lang w:eastAsia="ar-SA"/>
    </w:rPr>
  </w:style>
  <w:style w:type="character" w:customStyle="1" w:styleId="a4">
    <w:name w:val="Название объекта Знак"/>
    <w:aliases w:val="Таблица название Знак,Название объекта Знак1 Знак,Название объекта Знак Знак Знак1,Название объекта Знак Знак Знак Знак,Название таблицы Знак,рисунка Знак,Таблица_номер_справа_12 Знак"/>
    <w:basedOn w:val="a0"/>
    <w:link w:val="a3"/>
    <w:rsid w:val="005F609D"/>
    <w:rPr>
      <w:rFonts w:ascii="Times New Roman" w:eastAsia="Calibri" w:hAnsi="Times New Roman" w:cs="Times New Roman"/>
      <w:iCs/>
      <w:sz w:val="24"/>
      <w:szCs w:val="24"/>
      <w:lang w:eastAsia="ar-SA"/>
    </w:rPr>
  </w:style>
  <w:style w:type="paragraph" w:styleId="a5">
    <w:name w:val="List Paragraph"/>
    <w:aliases w:val="it_List1,Ненумерованный список,List Paragraph"/>
    <w:basedOn w:val="a"/>
    <w:link w:val="a6"/>
    <w:uiPriority w:val="34"/>
    <w:qFormat/>
    <w:rsid w:val="004F7784"/>
    <w:pPr>
      <w:ind w:left="720"/>
      <w:contextualSpacing/>
    </w:pPr>
  </w:style>
  <w:style w:type="table" w:styleId="a7">
    <w:name w:val="Table Grid"/>
    <w:basedOn w:val="a1"/>
    <w:uiPriority w:val="59"/>
    <w:rsid w:val="004F7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endnote text"/>
    <w:basedOn w:val="a"/>
    <w:link w:val="a9"/>
    <w:uiPriority w:val="99"/>
    <w:semiHidden/>
    <w:unhideWhenUsed/>
    <w:rsid w:val="004F7784"/>
    <w:pPr>
      <w:spacing w:after="0" w:line="240" w:lineRule="auto"/>
    </w:pPr>
    <w:rPr>
      <w:sz w:val="20"/>
      <w:szCs w:val="20"/>
    </w:rPr>
  </w:style>
  <w:style w:type="character" w:customStyle="1" w:styleId="a9">
    <w:name w:val="Текст концевой сноски Знак"/>
    <w:basedOn w:val="a0"/>
    <w:link w:val="a8"/>
    <w:uiPriority w:val="99"/>
    <w:semiHidden/>
    <w:rsid w:val="004F7784"/>
    <w:rPr>
      <w:sz w:val="20"/>
      <w:szCs w:val="20"/>
    </w:rPr>
  </w:style>
  <w:style w:type="character" w:styleId="aa">
    <w:name w:val="endnote reference"/>
    <w:basedOn w:val="a0"/>
    <w:uiPriority w:val="99"/>
    <w:semiHidden/>
    <w:unhideWhenUsed/>
    <w:rsid w:val="004F7784"/>
    <w:rPr>
      <w:vertAlign w:val="superscript"/>
    </w:rPr>
  </w:style>
  <w:style w:type="paragraph" w:customStyle="1" w:styleId="ConsPlusNormal">
    <w:name w:val="ConsPlusNormal"/>
    <w:rsid w:val="004F778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10">
    <w:name w:val="Заголовок 1 Знак"/>
    <w:basedOn w:val="a0"/>
    <w:link w:val="1"/>
    <w:uiPriority w:val="9"/>
    <w:rsid w:val="005F609D"/>
    <w:rPr>
      <w:rFonts w:ascii="Times New Roman" w:eastAsiaTheme="majorEastAsia" w:hAnsi="Times New Roman" w:cstheme="majorBidi"/>
      <w:b/>
      <w:sz w:val="28"/>
      <w:szCs w:val="32"/>
      <w:lang w:val="en-US"/>
    </w:rPr>
  </w:style>
  <w:style w:type="paragraph" w:styleId="ab">
    <w:name w:val="TOC Heading"/>
    <w:basedOn w:val="1"/>
    <w:next w:val="a"/>
    <w:uiPriority w:val="39"/>
    <w:unhideWhenUsed/>
    <w:qFormat/>
    <w:rsid w:val="0093658A"/>
    <w:pPr>
      <w:jc w:val="left"/>
      <w:outlineLvl w:val="9"/>
    </w:pPr>
    <w:rPr>
      <w:rFonts w:asciiTheme="majorHAnsi" w:hAnsiTheme="majorHAnsi"/>
      <w:b w:val="0"/>
      <w:caps/>
      <w:color w:val="365F91" w:themeColor="accent1" w:themeShade="BF"/>
      <w:sz w:val="32"/>
      <w:lang w:eastAsia="ru-RU"/>
    </w:rPr>
  </w:style>
  <w:style w:type="paragraph" w:styleId="11">
    <w:name w:val="toc 1"/>
    <w:basedOn w:val="a"/>
    <w:next w:val="a"/>
    <w:autoRedefine/>
    <w:uiPriority w:val="39"/>
    <w:unhideWhenUsed/>
    <w:rsid w:val="0093658A"/>
    <w:pPr>
      <w:spacing w:after="100"/>
    </w:pPr>
  </w:style>
  <w:style w:type="character" w:styleId="ac">
    <w:name w:val="Hyperlink"/>
    <w:basedOn w:val="a0"/>
    <w:uiPriority w:val="99"/>
    <w:unhideWhenUsed/>
    <w:rsid w:val="0093658A"/>
    <w:rPr>
      <w:color w:val="0000FF" w:themeColor="hyperlink"/>
      <w:u w:val="single"/>
    </w:rPr>
  </w:style>
  <w:style w:type="paragraph" w:styleId="ad">
    <w:name w:val="Balloon Text"/>
    <w:basedOn w:val="a"/>
    <w:link w:val="ae"/>
    <w:uiPriority w:val="99"/>
    <w:semiHidden/>
    <w:unhideWhenUsed/>
    <w:rsid w:val="008E2EE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E2EE1"/>
    <w:rPr>
      <w:rFonts w:ascii="Tahoma" w:hAnsi="Tahoma" w:cs="Tahoma"/>
      <w:sz w:val="16"/>
      <w:szCs w:val="16"/>
    </w:rPr>
  </w:style>
  <w:style w:type="paragraph" w:styleId="af">
    <w:name w:val="header"/>
    <w:basedOn w:val="a"/>
    <w:link w:val="af0"/>
    <w:uiPriority w:val="99"/>
    <w:unhideWhenUsed/>
    <w:rsid w:val="00F81F2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81F20"/>
  </w:style>
  <w:style w:type="paragraph" w:styleId="af1">
    <w:name w:val="footer"/>
    <w:basedOn w:val="a"/>
    <w:link w:val="af2"/>
    <w:uiPriority w:val="99"/>
    <w:unhideWhenUsed/>
    <w:rsid w:val="00F81F2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81F20"/>
  </w:style>
  <w:style w:type="paragraph" w:styleId="af3">
    <w:name w:val="footnote text"/>
    <w:basedOn w:val="a"/>
    <w:link w:val="af4"/>
    <w:uiPriority w:val="99"/>
    <w:semiHidden/>
    <w:unhideWhenUsed/>
    <w:rsid w:val="000B43CD"/>
    <w:pPr>
      <w:spacing w:after="0" w:line="240" w:lineRule="auto"/>
    </w:pPr>
    <w:rPr>
      <w:sz w:val="20"/>
      <w:szCs w:val="20"/>
    </w:rPr>
  </w:style>
  <w:style w:type="character" w:customStyle="1" w:styleId="af4">
    <w:name w:val="Текст сноски Знак"/>
    <w:basedOn w:val="a0"/>
    <w:link w:val="af3"/>
    <w:uiPriority w:val="99"/>
    <w:semiHidden/>
    <w:rsid w:val="000B43CD"/>
    <w:rPr>
      <w:sz w:val="20"/>
      <w:szCs w:val="20"/>
    </w:rPr>
  </w:style>
  <w:style w:type="character" w:styleId="af5">
    <w:name w:val="footnote reference"/>
    <w:basedOn w:val="a0"/>
    <w:uiPriority w:val="99"/>
    <w:semiHidden/>
    <w:unhideWhenUsed/>
    <w:rsid w:val="000B43CD"/>
    <w:rPr>
      <w:vertAlign w:val="superscript"/>
    </w:rPr>
  </w:style>
  <w:style w:type="character" w:customStyle="1" w:styleId="af6">
    <w:name w:val="Без интервала Знак"/>
    <w:link w:val="af7"/>
    <w:uiPriority w:val="1"/>
    <w:locked/>
    <w:rsid w:val="008200A7"/>
    <w:rPr>
      <w:rFonts w:ascii="Calibri" w:hAnsi="Calibri"/>
    </w:rPr>
  </w:style>
  <w:style w:type="paragraph" w:styleId="af7">
    <w:name w:val="No Spacing"/>
    <w:link w:val="af6"/>
    <w:uiPriority w:val="1"/>
    <w:qFormat/>
    <w:rsid w:val="008200A7"/>
    <w:pPr>
      <w:spacing w:after="0" w:line="240" w:lineRule="auto"/>
    </w:pPr>
    <w:rPr>
      <w:rFonts w:ascii="Calibri" w:hAnsi="Calibri"/>
    </w:rPr>
  </w:style>
  <w:style w:type="paragraph" w:customStyle="1" w:styleId="12">
    <w:name w:val="Стиль1"/>
    <w:basedOn w:val="a"/>
    <w:link w:val="13"/>
    <w:qFormat/>
    <w:rsid w:val="005F609D"/>
    <w:pPr>
      <w:spacing w:line="360" w:lineRule="auto"/>
      <w:ind w:firstLine="709"/>
      <w:jc w:val="both"/>
    </w:pPr>
    <w:rPr>
      <w:rFonts w:ascii="Times New Roman" w:hAnsi="Times New Roman" w:cs="Times New Roman"/>
      <w:sz w:val="28"/>
      <w:szCs w:val="26"/>
    </w:rPr>
  </w:style>
  <w:style w:type="character" w:customStyle="1" w:styleId="13">
    <w:name w:val="Стиль1 Знак"/>
    <w:basedOn w:val="a0"/>
    <w:link w:val="12"/>
    <w:rsid w:val="005F609D"/>
    <w:rPr>
      <w:rFonts w:ascii="Times New Roman" w:hAnsi="Times New Roman" w:cs="Times New Roman"/>
      <w:sz w:val="28"/>
      <w:szCs w:val="26"/>
    </w:rPr>
  </w:style>
  <w:style w:type="paragraph" w:customStyle="1" w:styleId="af8">
    <w:name w:val="_Таблица"/>
    <w:basedOn w:val="a"/>
    <w:link w:val="af9"/>
    <w:qFormat/>
    <w:rsid w:val="00E41318"/>
    <w:pPr>
      <w:keepNext/>
      <w:tabs>
        <w:tab w:val="left" w:pos="2410"/>
      </w:tabs>
      <w:spacing w:after="0"/>
      <w:contextualSpacing/>
    </w:pPr>
    <w:rPr>
      <w:rFonts w:ascii="Times New Roman" w:hAnsi="Times New Roman" w:cs="Times New Roman"/>
      <w:bCs/>
      <w:sz w:val="26"/>
      <w:szCs w:val="26"/>
      <w:lang w:eastAsia="ru-RU"/>
    </w:rPr>
  </w:style>
  <w:style w:type="character" w:customStyle="1" w:styleId="af9">
    <w:name w:val="_Таблица Знак"/>
    <w:basedOn w:val="a0"/>
    <w:link w:val="af8"/>
    <w:rsid w:val="00E41318"/>
    <w:rPr>
      <w:rFonts w:ascii="Times New Roman" w:hAnsi="Times New Roman" w:cs="Times New Roman"/>
      <w:bCs/>
      <w:sz w:val="26"/>
      <w:szCs w:val="26"/>
      <w:lang w:eastAsia="ru-RU"/>
    </w:rPr>
  </w:style>
  <w:style w:type="paragraph" w:customStyle="1" w:styleId="formattext">
    <w:name w:val="formattext"/>
    <w:basedOn w:val="a"/>
    <w:rsid w:val="001E65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
    <w:uiPriority w:val="99"/>
    <w:unhideWhenUsed/>
    <w:rsid w:val="001E65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basedOn w:val="a0"/>
    <w:uiPriority w:val="22"/>
    <w:qFormat/>
    <w:rsid w:val="001E6598"/>
    <w:rPr>
      <w:b/>
      <w:bCs/>
    </w:rPr>
  </w:style>
  <w:style w:type="paragraph" w:customStyle="1" w:styleId="afc">
    <w:name w:val="_Абзац"/>
    <w:basedOn w:val="a"/>
    <w:link w:val="afd"/>
    <w:qFormat/>
    <w:rsid w:val="00701BA9"/>
    <w:pPr>
      <w:spacing w:after="0" w:line="360" w:lineRule="auto"/>
      <w:ind w:firstLine="709"/>
      <w:jc w:val="both"/>
    </w:pPr>
    <w:rPr>
      <w:rFonts w:ascii="Times New Roman" w:hAnsi="Times New Roman" w:cs="Times New Roman"/>
      <w:sz w:val="28"/>
      <w:szCs w:val="26"/>
    </w:rPr>
  </w:style>
  <w:style w:type="character" w:customStyle="1" w:styleId="afd">
    <w:name w:val="_Абзац Знак"/>
    <w:basedOn w:val="a0"/>
    <w:link w:val="afc"/>
    <w:rsid w:val="00701BA9"/>
    <w:rPr>
      <w:rFonts w:ascii="Times New Roman" w:hAnsi="Times New Roman" w:cs="Times New Roman"/>
      <w:sz w:val="28"/>
      <w:szCs w:val="26"/>
    </w:rPr>
  </w:style>
  <w:style w:type="paragraph" w:styleId="31">
    <w:name w:val="toc 3"/>
    <w:basedOn w:val="a"/>
    <w:next w:val="a"/>
    <w:autoRedefine/>
    <w:uiPriority w:val="39"/>
    <w:unhideWhenUsed/>
    <w:rsid w:val="008D2BC6"/>
    <w:pPr>
      <w:spacing w:after="100"/>
      <w:ind w:left="440"/>
    </w:pPr>
  </w:style>
  <w:style w:type="paragraph" w:customStyle="1" w:styleId="bodytext">
    <w:name w:val="bodytext"/>
    <w:basedOn w:val="a"/>
    <w:rsid w:val="007B4A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8370B"/>
    <w:rPr>
      <w:rFonts w:asciiTheme="majorHAnsi" w:eastAsiaTheme="majorEastAsia" w:hAnsiTheme="majorHAnsi" w:cstheme="majorBidi"/>
      <w:color w:val="243F60" w:themeColor="accent1" w:themeShade="7F"/>
      <w:sz w:val="24"/>
      <w:szCs w:val="24"/>
    </w:rPr>
  </w:style>
  <w:style w:type="paragraph" w:styleId="afe">
    <w:name w:val="Title"/>
    <w:aliases w:val="Заголовок 1.1."/>
    <w:basedOn w:val="1"/>
    <w:next w:val="a"/>
    <w:link w:val="aff"/>
    <w:uiPriority w:val="10"/>
    <w:qFormat/>
    <w:rsid w:val="00362745"/>
    <w:pPr>
      <w:keepNext w:val="0"/>
      <w:keepLines w:val="0"/>
      <w:numPr>
        <w:ilvl w:val="0"/>
        <w:numId w:val="0"/>
      </w:numPr>
      <w:spacing w:before="0" w:after="160" w:line="276" w:lineRule="auto"/>
      <w:contextualSpacing/>
      <w:jc w:val="left"/>
    </w:pPr>
    <w:rPr>
      <w:rFonts w:eastAsiaTheme="minorHAnsi" w:cstheme="minorBidi"/>
      <w:caps/>
      <w:sz w:val="24"/>
      <w:szCs w:val="22"/>
      <w:lang w:val="ru-RU"/>
    </w:rPr>
  </w:style>
  <w:style w:type="character" w:customStyle="1" w:styleId="aff">
    <w:name w:val="Заголовок Знак"/>
    <w:aliases w:val="Заголовок 1.1. Знак"/>
    <w:basedOn w:val="a0"/>
    <w:link w:val="afe"/>
    <w:uiPriority w:val="10"/>
    <w:rsid w:val="00362745"/>
    <w:rPr>
      <w:rFonts w:ascii="Times New Roman" w:hAnsi="Times New Roman"/>
      <w:b/>
      <w:caps/>
      <w:sz w:val="24"/>
    </w:rPr>
  </w:style>
  <w:style w:type="paragraph" w:customStyle="1" w:styleId="120">
    <w:name w:val="Стиль Название объекта + 12 пт По правому краю"/>
    <w:basedOn w:val="a3"/>
    <w:qFormat/>
    <w:rsid w:val="00362745"/>
    <w:pPr>
      <w:jc w:val="right"/>
    </w:pPr>
    <w:rPr>
      <w:rFonts w:eastAsia="Times New Roman"/>
      <w:i/>
      <w:szCs w:val="20"/>
      <w:lang w:eastAsia="en-US"/>
    </w:rPr>
  </w:style>
  <w:style w:type="character" w:customStyle="1" w:styleId="a6">
    <w:name w:val="Абзац списка Знак"/>
    <w:aliases w:val="it_List1 Знак,Ненумерованный список Знак,List Paragraph Знак"/>
    <w:link w:val="a5"/>
    <w:uiPriority w:val="34"/>
    <w:rsid w:val="00362745"/>
  </w:style>
  <w:style w:type="paragraph" w:customStyle="1" w:styleId="footnotedescription">
    <w:name w:val="footnote description"/>
    <w:next w:val="a"/>
    <w:link w:val="footnotedescriptionChar"/>
    <w:hidden/>
    <w:rsid w:val="00E70758"/>
    <w:pPr>
      <w:spacing w:after="63" w:line="259" w:lineRule="auto"/>
      <w:ind w:left="10"/>
    </w:pPr>
    <w:rPr>
      <w:rFonts w:ascii="Times New Roman" w:eastAsia="Times New Roman" w:hAnsi="Times New Roman" w:cs="Times New Roman"/>
      <w:color w:val="000000"/>
      <w:sz w:val="16"/>
      <w:lang w:eastAsia="ru-RU"/>
    </w:rPr>
  </w:style>
  <w:style w:type="character" w:customStyle="1" w:styleId="footnotedescriptionChar">
    <w:name w:val="footnote description Char"/>
    <w:link w:val="footnotedescription"/>
    <w:rsid w:val="00E70758"/>
    <w:rPr>
      <w:rFonts w:ascii="Times New Roman" w:eastAsia="Times New Roman" w:hAnsi="Times New Roman" w:cs="Times New Roman"/>
      <w:color w:val="000000"/>
      <w:sz w:val="16"/>
      <w:lang w:eastAsia="ru-RU"/>
    </w:rPr>
  </w:style>
  <w:style w:type="character" w:customStyle="1" w:styleId="footnotemark">
    <w:name w:val="footnote mark"/>
    <w:hidden/>
    <w:rsid w:val="00E70758"/>
    <w:rPr>
      <w:rFonts w:ascii="Times New Roman" w:eastAsia="Times New Roman" w:hAnsi="Times New Roman" w:cs="Times New Roman"/>
      <w:color w:val="000000"/>
      <w:sz w:val="16"/>
      <w:vertAlign w:val="superscript"/>
    </w:rPr>
  </w:style>
  <w:style w:type="table" w:customStyle="1" w:styleId="TableGrid">
    <w:name w:val="TableGrid"/>
    <w:rsid w:val="00E70758"/>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1348">
      <w:bodyDiv w:val="1"/>
      <w:marLeft w:val="0"/>
      <w:marRight w:val="0"/>
      <w:marTop w:val="0"/>
      <w:marBottom w:val="0"/>
      <w:divBdr>
        <w:top w:val="none" w:sz="0" w:space="0" w:color="auto"/>
        <w:left w:val="none" w:sz="0" w:space="0" w:color="auto"/>
        <w:bottom w:val="none" w:sz="0" w:space="0" w:color="auto"/>
        <w:right w:val="none" w:sz="0" w:space="0" w:color="auto"/>
      </w:divBdr>
    </w:div>
    <w:div w:id="115031164">
      <w:bodyDiv w:val="1"/>
      <w:marLeft w:val="0"/>
      <w:marRight w:val="0"/>
      <w:marTop w:val="0"/>
      <w:marBottom w:val="0"/>
      <w:divBdr>
        <w:top w:val="none" w:sz="0" w:space="0" w:color="auto"/>
        <w:left w:val="none" w:sz="0" w:space="0" w:color="auto"/>
        <w:bottom w:val="none" w:sz="0" w:space="0" w:color="auto"/>
        <w:right w:val="none" w:sz="0" w:space="0" w:color="auto"/>
      </w:divBdr>
    </w:div>
    <w:div w:id="623510352">
      <w:bodyDiv w:val="1"/>
      <w:marLeft w:val="0"/>
      <w:marRight w:val="0"/>
      <w:marTop w:val="0"/>
      <w:marBottom w:val="0"/>
      <w:divBdr>
        <w:top w:val="none" w:sz="0" w:space="0" w:color="auto"/>
        <w:left w:val="none" w:sz="0" w:space="0" w:color="auto"/>
        <w:bottom w:val="none" w:sz="0" w:space="0" w:color="auto"/>
        <w:right w:val="none" w:sz="0" w:space="0" w:color="auto"/>
      </w:divBdr>
    </w:div>
    <w:div w:id="709040655">
      <w:bodyDiv w:val="1"/>
      <w:marLeft w:val="0"/>
      <w:marRight w:val="0"/>
      <w:marTop w:val="0"/>
      <w:marBottom w:val="0"/>
      <w:divBdr>
        <w:top w:val="none" w:sz="0" w:space="0" w:color="auto"/>
        <w:left w:val="none" w:sz="0" w:space="0" w:color="auto"/>
        <w:bottom w:val="none" w:sz="0" w:space="0" w:color="auto"/>
        <w:right w:val="none" w:sz="0" w:space="0" w:color="auto"/>
      </w:divBdr>
      <w:divsChild>
        <w:div w:id="1277371522">
          <w:marLeft w:val="0"/>
          <w:marRight w:val="0"/>
          <w:marTop w:val="0"/>
          <w:marBottom w:val="0"/>
          <w:divBdr>
            <w:top w:val="none" w:sz="0" w:space="0" w:color="auto"/>
            <w:left w:val="none" w:sz="0" w:space="0" w:color="auto"/>
            <w:bottom w:val="none" w:sz="0" w:space="0" w:color="auto"/>
            <w:right w:val="none" w:sz="0" w:space="0" w:color="auto"/>
          </w:divBdr>
        </w:div>
        <w:div w:id="339627713">
          <w:marLeft w:val="0"/>
          <w:marRight w:val="0"/>
          <w:marTop w:val="0"/>
          <w:marBottom w:val="0"/>
          <w:divBdr>
            <w:top w:val="none" w:sz="0" w:space="0" w:color="auto"/>
            <w:left w:val="none" w:sz="0" w:space="0" w:color="auto"/>
            <w:bottom w:val="none" w:sz="0" w:space="0" w:color="auto"/>
            <w:right w:val="none" w:sz="0" w:space="0" w:color="auto"/>
          </w:divBdr>
        </w:div>
        <w:div w:id="1582132750">
          <w:marLeft w:val="0"/>
          <w:marRight w:val="0"/>
          <w:marTop w:val="0"/>
          <w:marBottom w:val="0"/>
          <w:divBdr>
            <w:top w:val="none" w:sz="0" w:space="0" w:color="auto"/>
            <w:left w:val="none" w:sz="0" w:space="0" w:color="auto"/>
            <w:bottom w:val="none" w:sz="0" w:space="0" w:color="auto"/>
            <w:right w:val="none" w:sz="0" w:space="0" w:color="auto"/>
          </w:divBdr>
        </w:div>
        <w:div w:id="882056001">
          <w:marLeft w:val="0"/>
          <w:marRight w:val="0"/>
          <w:marTop w:val="0"/>
          <w:marBottom w:val="0"/>
          <w:divBdr>
            <w:top w:val="none" w:sz="0" w:space="0" w:color="auto"/>
            <w:left w:val="none" w:sz="0" w:space="0" w:color="auto"/>
            <w:bottom w:val="none" w:sz="0" w:space="0" w:color="auto"/>
            <w:right w:val="none" w:sz="0" w:space="0" w:color="auto"/>
          </w:divBdr>
        </w:div>
      </w:divsChild>
    </w:div>
    <w:div w:id="743725342">
      <w:bodyDiv w:val="1"/>
      <w:marLeft w:val="0"/>
      <w:marRight w:val="0"/>
      <w:marTop w:val="0"/>
      <w:marBottom w:val="0"/>
      <w:divBdr>
        <w:top w:val="none" w:sz="0" w:space="0" w:color="auto"/>
        <w:left w:val="none" w:sz="0" w:space="0" w:color="auto"/>
        <w:bottom w:val="none" w:sz="0" w:space="0" w:color="auto"/>
        <w:right w:val="none" w:sz="0" w:space="0" w:color="auto"/>
      </w:divBdr>
      <w:divsChild>
        <w:div w:id="595329460">
          <w:marLeft w:val="0"/>
          <w:marRight w:val="0"/>
          <w:marTop w:val="0"/>
          <w:marBottom w:val="0"/>
          <w:divBdr>
            <w:top w:val="none" w:sz="0" w:space="0" w:color="auto"/>
            <w:left w:val="none" w:sz="0" w:space="0" w:color="auto"/>
            <w:bottom w:val="none" w:sz="0" w:space="0" w:color="auto"/>
            <w:right w:val="none" w:sz="0" w:space="0" w:color="auto"/>
          </w:divBdr>
          <w:divsChild>
            <w:div w:id="666592027">
              <w:marLeft w:val="0"/>
              <w:marRight w:val="0"/>
              <w:marTop w:val="150"/>
              <w:marBottom w:val="0"/>
              <w:divBdr>
                <w:top w:val="none" w:sz="0" w:space="0" w:color="auto"/>
                <w:left w:val="none" w:sz="0" w:space="0" w:color="auto"/>
                <w:bottom w:val="none" w:sz="0" w:space="0" w:color="auto"/>
                <w:right w:val="none" w:sz="0" w:space="0" w:color="auto"/>
              </w:divBdr>
              <w:divsChild>
                <w:div w:id="94780939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921915371">
      <w:bodyDiv w:val="1"/>
      <w:marLeft w:val="0"/>
      <w:marRight w:val="0"/>
      <w:marTop w:val="0"/>
      <w:marBottom w:val="0"/>
      <w:divBdr>
        <w:top w:val="none" w:sz="0" w:space="0" w:color="auto"/>
        <w:left w:val="none" w:sz="0" w:space="0" w:color="auto"/>
        <w:bottom w:val="none" w:sz="0" w:space="0" w:color="auto"/>
        <w:right w:val="none" w:sz="0" w:space="0" w:color="auto"/>
      </w:divBdr>
    </w:div>
    <w:div w:id="1026061487">
      <w:bodyDiv w:val="1"/>
      <w:marLeft w:val="0"/>
      <w:marRight w:val="0"/>
      <w:marTop w:val="0"/>
      <w:marBottom w:val="0"/>
      <w:divBdr>
        <w:top w:val="none" w:sz="0" w:space="0" w:color="auto"/>
        <w:left w:val="none" w:sz="0" w:space="0" w:color="auto"/>
        <w:bottom w:val="none" w:sz="0" w:space="0" w:color="auto"/>
        <w:right w:val="none" w:sz="0" w:space="0" w:color="auto"/>
      </w:divBdr>
    </w:div>
    <w:div w:id="1041250587">
      <w:bodyDiv w:val="1"/>
      <w:marLeft w:val="0"/>
      <w:marRight w:val="0"/>
      <w:marTop w:val="0"/>
      <w:marBottom w:val="0"/>
      <w:divBdr>
        <w:top w:val="none" w:sz="0" w:space="0" w:color="auto"/>
        <w:left w:val="none" w:sz="0" w:space="0" w:color="auto"/>
        <w:bottom w:val="none" w:sz="0" w:space="0" w:color="auto"/>
        <w:right w:val="none" w:sz="0" w:space="0" w:color="auto"/>
      </w:divBdr>
    </w:div>
    <w:div w:id="1180389976">
      <w:bodyDiv w:val="1"/>
      <w:marLeft w:val="0"/>
      <w:marRight w:val="0"/>
      <w:marTop w:val="0"/>
      <w:marBottom w:val="0"/>
      <w:divBdr>
        <w:top w:val="none" w:sz="0" w:space="0" w:color="auto"/>
        <w:left w:val="none" w:sz="0" w:space="0" w:color="auto"/>
        <w:bottom w:val="none" w:sz="0" w:space="0" w:color="auto"/>
        <w:right w:val="none" w:sz="0" w:space="0" w:color="auto"/>
      </w:divBdr>
    </w:div>
    <w:div w:id="1183084614">
      <w:bodyDiv w:val="1"/>
      <w:marLeft w:val="0"/>
      <w:marRight w:val="0"/>
      <w:marTop w:val="0"/>
      <w:marBottom w:val="0"/>
      <w:divBdr>
        <w:top w:val="none" w:sz="0" w:space="0" w:color="auto"/>
        <w:left w:val="none" w:sz="0" w:space="0" w:color="auto"/>
        <w:bottom w:val="none" w:sz="0" w:space="0" w:color="auto"/>
        <w:right w:val="none" w:sz="0" w:space="0" w:color="auto"/>
      </w:divBdr>
    </w:div>
    <w:div w:id="1401755702">
      <w:bodyDiv w:val="1"/>
      <w:marLeft w:val="0"/>
      <w:marRight w:val="0"/>
      <w:marTop w:val="0"/>
      <w:marBottom w:val="0"/>
      <w:divBdr>
        <w:top w:val="none" w:sz="0" w:space="0" w:color="auto"/>
        <w:left w:val="none" w:sz="0" w:space="0" w:color="auto"/>
        <w:bottom w:val="none" w:sz="0" w:space="0" w:color="auto"/>
        <w:right w:val="none" w:sz="0" w:space="0" w:color="auto"/>
      </w:divBdr>
    </w:div>
    <w:div w:id="1706128116">
      <w:bodyDiv w:val="1"/>
      <w:marLeft w:val="0"/>
      <w:marRight w:val="0"/>
      <w:marTop w:val="0"/>
      <w:marBottom w:val="0"/>
      <w:divBdr>
        <w:top w:val="none" w:sz="0" w:space="0" w:color="auto"/>
        <w:left w:val="none" w:sz="0" w:space="0" w:color="auto"/>
        <w:bottom w:val="none" w:sz="0" w:space="0" w:color="auto"/>
        <w:right w:val="none" w:sz="0" w:space="0" w:color="auto"/>
      </w:divBdr>
    </w:div>
    <w:div w:id="1945309503">
      <w:bodyDiv w:val="1"/>
      <w:marLeft w:val="0"/>
      <w:marRight w:val="0"/>
      <w:marTop w:val="0"/>
      <w:marBottom w:val="0"/>
      <w:divBdr>
        <w:top w:val="none" w:sz="0" w:space="0" w:color="auto"/>
        <w:left w:val="none" w:sz="0" w:space="0" w:color="auto"/>
        <w:bottom w:val="none" w:sz="0" w:space="0" w:color="auto"/>
        <w:right w:val="none" w:sz="0" w:space="0" w:color="auto"/>
      </w:divBdr>
      <w:divsChild>
        <w:div w:id="1519419237">
          <w:marLeft w:val="0"/>
          <w:marRight w:val="0"/>
          <w:marTop w:val="0"/>
          <w:marBottom w:val="0"/>
          <w:divBdr>
            <w:top w:val="none" w:sz="0" w:space="0" w:color="auto"/>
            <w:left w:val="none" w:sz="0" w:space="0" w:color="auto"/>
            <w:bottom w:val="none" w:sz="0" w:space="0" w:color="auto"/>
            <w:right w:val="none" w:sz="0" w:space="0" w:color="auto"/>
          </w:divBdr>
        </w:div>
      </w:divsChild>
    </w:div>
    <w:div w:id="2011911173">
      <w:bodyDiv w:val="1"/>
      <w:marLeft w:val="0"/>
      <w:marRight w:val="0"/>
      <w:marTop w:val="0"/>
      <w:marBottom w:val="0"/>
      <w:divBdr>
        <w:top w:val="none" w:sz="0" w:space="0" w:color="auto"/>
        <w:left w:val="none" w:sz="0" w:space="0" w:color="auto"/>
        <w:bottom w:val="none" w:sz="0" w:space="0" w:color="auto"/>
        <w:right w:val="none" w:sz="0" w:space="0" w:color="auto"/>
      </w:divBdr>
    </w:div>
    <w:div w:id="203411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etrozavodsk.bezformata.com/word/ob-othodah-proizvodstva-i-potrebleniya/5482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5"/>
      <c:rotY val="220"/>
      <c:rAngAx val="0"/>
      <c:perspective val="0"/>
    </c:view3D>
    <c:floor>
      <c:thickness val="0"/>
    </c:floor>
    <c:sideWall>
      <c:thickness val="0"/>
    </c:sideWall>
    <c:backWall>
      <c:thickness val="0"/>
    </c:backWall>
    <c:plotArea>
      <c:layout>
        <c:manualLayout>
          <c:layoutTarget val="inner"/>
          <c:xMode val="edge"/>
          <c:yMode val="edge"/>
          <c:x val="0.38970588235294118"/>
          <c:y val="1.5105740181268883E-2"/>
          <c:w val="0.42830882352941174"/>
          <c:h val="0.56797583081571001"/>
        </c:manualLayout>
      </c:layout>
      <c:pie3DChart>
        <c:varyColors val="1"/>
        <c:ser>
          <c:idx val="0"/>
          <c:order val="0"/>
          <c:tx>
            <c:strRef>
              <c:f>Sheet1!$A$2</c:f>
              <c:strCache>
                <c:ptCount val="1"/>
              </c:strCache>
            </c:strRef>
          </c:tx>
          <c:spPr>
            <a:solidFill>
              <a:srgbClr val="9999FF"/>
            </a:solidFill>
            <a:ln w="12702">
              <a:solidFill>
                <a:srgbClr val="000000"/>
              </a:solidFill>
              <a:prstDash val="solid"/>
            </a:ln>
          </c:spPr>
          <c:explosion val="12"/>
          <c:dPt>
            <c:idx val="0"/>
            <c:bubble3D val="0"/>
            <c:spPr>
              <a:solidFill>
                <a:srgbClr val="FF9900"/>
              </a:solidFill>
              <a:ln w="12702">
                <a:solidFill>
                  <a:srgbClr val="000000"/>
                </a:solidFill>
                <a:prstDash val="solid"/>
              </a:ln>
            </c:spPr>
            <c:extLst>
              <c:ext xmlns:c16="http://schemas.microsoft.com/office/drawing/2014/chart" uri="{C3380CC4-5D6E-409C-BE32-E72D297353CC}">
                <c16:uniqueId val="{00000000-E8A8-40A9-9796-774FFDF37F6B}"/>
              </c:ext>
            </c:extLst>
          </c:dPt>
          <c:dPt>
            <c:idx val="1"/>
            <c:bubble3D val="0"/>
            <c:spPr>
              <a:solidFill>
                <a:srgbClr val="3366FF"/>
              </a:solidFill>
              <a:ln w="12702">
                <a:solidFill>
                  <a:srgbClr val="000000"/>
                </a:solidFill>
                <a:prstDash val="solid"/>
              </a:ln>
            </c:spPr>
            <c:extLst>
              <c:ext xmlns:c16="http://schemas.microsoft.com/office/drawing/2014/chart" uri="{C3380CC4-5D6E-409C-BE32-E72D297353CC}">
                <c16:uniqueId val="{00000001-E8A8-40A9-9796-774FFDF37F6B}"/>
              </c:ext>
            </c:extLst>
          </c:dPt>
          <c:dPt>
            <c:idx val="2"/>
            <c:bubble3D val="0"/>
            <c:spPr>
              <a:solidFill>
                <a:srgbClr val="FFFF99"/>
              </a:solidFill>
              <a:ln w="12702">
                <a:solidFill>
                  <a:srgbClr val="000000"/>
                </a:solidFill>
                <a:prstDash val="solid"/>
              </a:ln>
            </c:spPr>
            <c:extLst>
              <c:ext xmlns:c16="http://schemas.microsoft.com/office/drawing/2014/chart" uri="{C3380CC4-5D6E-409C-BE32-E72D297353CC}">
                <c16:uniqueId val="{00000002-E8A8-40A9-9796-774FFDF37F6B}"/>
              </c:ext>
            </c:extLst>
          </c:dPt>
          <c:dPt>
            <c:idx val="3"/>
            <c:bubble3D val="0"/>
            <c:spPr>
              <a:solidFill>
                <a:srgbClr val="CCFFFF"/>
              </a:solidFill>
              <a:ln w="12702">
                <a:solidFill>
                  <a:srgbClr val="000000"/>
                </a:solidFill>
                <a:prstDash val="solid"/>
              </a:ln>
            </c:spPr>
            <c:extLst>
              <c:ext xmlns:c16="http://schemas.microsoft.com/office/drawing/2014/chart" uri="{C3380CC4-5D6E-409C-BE32-E72D297353CC}">
                <c16:uniqueId val="{00000003-E8A8-40A9-9796-774FFDF37F6B}"/>
              </c:ext>
            </c:extLst>
          </c:dPt>
          <c:dPt>
            <c:idx val="4"/>
            <c:bubble3D val="0"/>
            <c:spPr>
              <a:solidFill>
                <a:srgbClr val="FF00FF"/>
              </a:solidFill>
              <a:ln w="12702">
                <a:solidFill>
                  <a:srgbClr val="000000"/>
                </a:solidFill>
                <a:prstDash val="solid"/>
              </a:ln>
            </c:spPr>
            <c:extLst>
              <c:ext xmlns:c16="http://schemas.microsoft.com/office/drawing/2014/chart" uri="{C3380CC4-5D6E-409C-BE32-E72D297353CC}">
                <c16:uniqueId val="{00000004-E8A8-40A9-9796-774FFDF37F6B}"/>
              </c:ext>
            </c:extLst>
          </c:dPt>
          <c:dPt>
            <c:idx val="5"/>
            <c:bubble3D val="0"/>
            <c:spPr>
              <a:solidFill>
                <a:srgbClr val="FF0000"/>
              </a:solidFill>
              <a:ln w="12702">
                <a:solidFill>
                  <a:srgbClr val="000000"/>
                </a:solidFill>
                <a:prstDash val="solid"/>
              </a:ln>
            </c:spPr>
            <c:extLst>
              <c:ext xmlns:c16="http://schemas.microsoft.com/office/drawing/2014/chart" uri="{C3380CC4-5D6E-409C-BE32-E72D297353CC}">
                <c16:uniqueId val="{00000005-E8A8-40A9-9796-774FFDF37F6B}"/>
              </c:ext>
            </c:extLst>
          </c:dPt>
          <c:dLbls>
            <c:dLbl>
              <c:idx val="0"/>
              <c:layout>
                <c:manualLayout>
                  <c:x val="-0.14113498039393657"/>
                  <c:y val="9.2335845355192958E-2"/>
                </c:manualLayout>
              </c:layout>
              <c:tx>
                <c:rich>
                  <a:bodyPr/>
                  <a:lstStyle/>
                  <a:p>
                    <a:pPr>
                      <a:defRPr sz="800" b="0" i="0" u="none" strike="noStrike" baseline="0">
                        <a:solidFill>
                          <a:srgbClr val="000000"/>
                        </a:solidFill>
                        <a:latin typeface="Times New Roman"/>
                        <a:ea typeface="Times New Roman"/>
                        <a:cs typeface="Times New Roman"/>
                      </a:defRPr>
                    </a:pPr>
                    <a:r>
                      <a:rPr lang="ru-RU"/>
                      <a:t>Добыча полезных ископаемых - 31,6 %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8A8-40A9-9796-774FFDF37F6B}"/>
                </c:ext>
              </c:extLst>
            </c:dLbl>
            <c:dLbl>
              <c:idx val="1"/>
              <c:layout>
                <c:manualLayout>
                  <c:x val="0.10958861749333382"/>
                  <c:y val="5.4380664652567974E-2"/>
                </c:manualLayout>
              </c:layout>
              <c:tx>
                <c:rich>
                  <a:bodyPr/>
                  <a:lstStyle/>
                  <a:p>
                    <a:pPr>
                      <a:defRPr sz="800" b="0" i="0" u="none" strike="noStrike" baseline="0">
                        <a:solidFill>
                          <a:srgbClr val="000000"/>
                        </a:solidFill>
                        <a:latin typeface="Times New Roman"/>
                        <a:ea typeface="Times New Roman"/>
                        <a:cs typeface="Times New Roman"/>
                      </a:defRPr>
                    </a:pPr>
                    <a:r>
                      <a:rPr lang="ru-RU"/>
                      <a:t>Деятельность в области архитектуры - 21,7 %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8A8-40A9-9796-774FFDF37F6B}"/>
                </c:ext>
              </c:extLst>
            </c:dLbl>
            <c:dLbl>
              <c:idx val="2"/>
              <c:layout>
                <c:manualLayout>
                  <c:x val="-8.2692320954794729E-3"/>
                  <c:y val="9.0953531516959341E-2"/>
                </c:manualLayout>
              </c:layout>
              <c:tx>
                <c:rich>
                  <a:bodyPr/>
                  <a:lstStyle/>
                  <a:p>
                    <a:pPr>
                      <a:defRPr sz="800" b="0" i="0" u="none" strike="noStrike" baseline="0">
                        <a:solidFill>
                          <a:srgbClr val="000000"/>
                        </a:solidFill>
                        <a:latin typeface="Times New Roman"/>
                        <a:ea typeface="Times New Roman"/>
                        <a:cs typeface="Times New Roman"/>
                      </a:defRPr>
                    </a:pPr>
                    <a:r>
                      <a:rPr lang="ru-RU"/>
                      <a:t>Строительство - 20,4%</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8A8-40A9-9796-774FFDF37F6B}"/>
                </c:ext>
              </c:extLst>
            </c:dLbl>
            <c:dLbl>
              <c:idx val="3"/>
              <c:layout>
                <c:manualLayout>
                  <c:x val="-2.3954043881275422E-2"/>
                  <c:y val="8.5181212433151465E-2"/>
                </c:manualLayout>
              </c:layout>
              <c:tx>
                <c:rich>
                  <a:bodyPr/>
                  <a:lstStyle/>
                  <a:p>
                    <a:pPr>
                      <a:defRPr sz="800" b="0" i="0" u="none" strike="noStrike" baseline="0">
                        <a:solidFill>
                          <a:srgbClr val="000000"/>
                        </a:solidFill>
                        <a:latin typeface="Times New Roman"/>
                        <a:ea typeface="Times New Roman"/>
                        <a:cs typeface="Times New Roman"/>
                      </a:defRPr>
                    </a:pPr>
                    <a:r>
                      <a:rPr lang="ru-RU"/>
                      <a:t>Сельское, лесное хозяйство, охота, рыболовство и рыбоводство - 9,5 %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8A8-40A9-9796-774FFDF37F6B}"/>
                </c:ext>
              </c:extLst>
            </c:dLbl>
            <c:dLbl>
              <c:idx val="4"/>
              <c:layout>
                <c:manualLayout>
                  <c:x val="1.5486868520355135E-2"/>
                  <c:y val="0.21438453833895865"/>
                </c:manualLayout>
              </c:layout>
              <c:tx>
                <c:rich>
                  <a:bodyPr/>
                  <a:lstStyle/>
                  <a:p>
                    <a:pPr>
                      <a:defRPr sz="800" b="0" i="0" u="none" strike="noStrike" baseline="0">
                        <a:solidFill>
                          <a:srgbClr val="000000"/>
                        </a:solidFill>
                        <a:latin typeface="Times New Roman"/>
                        <a:ea typeface="Times New Roman"/>
                        <a:cs typeface="Times New Roman"/>
                      </a:defRPr>
                    </a:pPr>
                    <a:r>
                      <a:rPr lang="ru-RU"/>
                      <a:t>Сбор, обработка и утилизация отходов - 5 %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8A8-40A9-9796-774FFDF37F6B}"/>
                </c:ext>
              </c:extLst>
            </c:dLbl>
            <c:dLbl>
              <c:idx val="5"/>
              <c:layout>
                <c:manualLayout>
                  <c:x val="-0.29029851638629084"/>
                  <c:y val="4.086445737524913E-2"/>
                </c:manualLayout>
              </c:layout>
              <c:tx>
                <c:rich>
                  <a:bodyPr/>
                  <a:lstStyle/>
                  <a:p>
                    <a:pPr>
                      <a:defRPr sz="800" b="0" i="0" u="none" strike="noStrike" baseline="0">
                        <a:solidFill>
                          <a:srgbClr val="000000"/>
                        </a:solidFill>
                        <a:latin typeface="Times New Roman"/>
                        <a:ea typeface="Times New Roman"/>
                        <a:cs typeface="Times New Roman"/>
                      </a:defRPr>
                    </a:pPr>
                    <a:r>
                      <a:rPr lang="ru-RU"/>
                      <a:t>Обеспечение электрической энергией, газом и паром - 4 %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8A8-40A9-9796-774FFDF37F6B}"/>
                </c:ext>
              </c:extLst>
            </c:dLbl>
            <c:dLbl>
              <c:idx val="6"/>
              <c:tx>
                <c:rich>
                  <a:bodyPr/>
                  <a:lstStyle/>
                  <a:p>
                    <a:pPr>
                      <a:defRPr sz="800" b="0" i="0" u="none" strike="noStrike" baseline="0">
                        <a:solidFill>
                          <a:srgbClr val="000000"/>
                        </a:solidFill>
                        <a:latin typeface="Times New Roman"/>
                        <a:ea typeface="Times New Roman"/>
                        <a:cs typeface="Times New Roman"/>
                      </a:defRPr>
                    </a:pPr>
                    <a:r>
                      <a:rPr lang="ru-RU"/>
                      <a:t>Строительство - 0,02%</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8A8-40A9-9796-774FFDF37F6B}"/>
                </c:ext>
              </c:extLst>
            </c:dLbl>
            <c:dLbl>
              <c:idx val="7"/>
              <c:tx>
                <c:rich>
                  <a:bodyPr/>
                  <a:lstStyle/>
                  <a:p>
                    <a:pPr>
                      <a:defRPr sz="800" b="0" i="0" u="none" strike="noStrike" baseline="0">
                        <a:solidFill>
                          <a:srgbClr val="000000"/>
                        </a:solidFill>
                        <a:latin typeface="Times New Roman"/>
                        <a:ea typeface="Times New Roman"/>
                        <a:cs typeface="Times New Roman"/>
                      </a:defRPr>
                    </a:pPr>
                    <a:r>
                      <a:rPr lang="ru-RU"/>
                      <a:t>Транспортировка и хранение - 0,03%</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8A8-40A9-9796-774FFDF37F6B}"/>
                </c:ext>
              </c:extLst>
            </c:dLbl>
            <c:spPr>
              <a:noFill/>
              <a:ln w="3176">
                <a:solidFill>
                  <a:srgbClr val="000000"/>
                </a:solidFill>
                <a:prstDash val="solid"/>
              </a:ln>
            </c:spPr>
            <c:txPr>
              <a:bodyPr wrap="square" lIns="38100" tIns="19050" rIns="38100" bIns="19050" anchor="ctr">
                <a:spAutoFit/>
              </a:bodyPr>
              <a:lstStyle/>
              <a:p>
                <a:pPr>
                  <a:defRPr sz="875"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Sheet1!$B$1:$G$1</c:f>
              <c:strCache>
                <c:ptCount val="6"/>
                <c:pt idx="0">
                  <c:v>Добыча полезных ископаемых</c:v>
                </c:pt>
                <c:pt idx="1">
                  <c:v>Деятельность в области архитектуры</c:v>
                </c:pt>
                <c:pt idx="2">
                  <c:v>Строительство</c:v>
                </c:pt>
                <c:pt idx="3">
                  <c:v>Сельское, лесное хозяйство</c:v>
                </c:pt>
                <c:pt idx="4">
                  <c:v>Сбор, обработка и утилизация отходов</c:v>
                </c:pt>
                <c:pt idx="5">
                  <c:v>Обеспечение электрической энергией, газом и паром</c:v>
                </c:pt>
              </c:strCache>
            </c:strRef>
          </c:cat>
          <c:val>
            <c:numRef>
              <c:f>Sheet1!$B$2:$G$2</c:f>
              <c:numCache>
                <c:formatCode>General</c:formatCode>
                <c:ptCount val="6"/>
                <c:pt idx="0">
                  <c:v>31.6</c:v>
                </c:pt>
                <c:pt idx="1">
                  <c:v>21.7</c:v>
                </c:pt>
                <c:pt idx="2">
                  <c:v>20.399999999999999</c:v>
                </c:pt>
                <c:pt idx="3">
                  <c:v>9.5</c:v>
                </c:pt>
                <c:pt idx="4">
                  <c:v>5</c:v>
                </c:pt>
                <c:pt idx="5">
                  <c:v>4</c:v>
                </c:pt>
              </c:numCache>
            </c:numRef>
          </c:val>
          <c:extLst>
            <c:ext xmlns:c16="http://schemas.microsoft.com/office/drawing/2014/chart" uri="{C3380CC4-5D6E-409C-BE32-E72D297353CC}">
              <c16:uniqueId val="{00000008-E8A8-40A9-9796-774FFDF37F6B}"/>
            </c:ext>
          </c:extLst>
        </c:ser>
        <c:dLbls>
          <c:showLegendKey val="0"/>
          <c:showVal val="1"/>
          <c:showCatName val="1"/>
          <c:showSerName val="0"/>
          <c:showPercent val="0"/>
          <c:showBubbleSize val="0"/>
          <c:showLeaderLines val="1"/>
        </c:dLbls>
      </c:pie3DChart>
      <c:spPr>
        <a:noFill/>
        <a:ln w="25405">
          <a:noFill/>
        </a:ln>
      </c:spPr>
    </c:plotArea>
    <c:plotVisOnly val="1"/>
    <c:dispBlanksAs val="zero"/>
    <c:showDLblsOverMax val="0"/>
  </c:chart>
  <c:spPr>
    <a:noFill/>
    <a:ln w="12700" cap="flat" cmpd="sng" algn="ctr">
      <a:solidFill>
        <a:srgbClr val="000000"/>
      </a:solidFill>
      <a:prstDash val="solid"/>
      <a:miter lim="800000"/>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c:spPr>
  <c:txPr>
    <a:bodyPr/>
    <a:lstStyle/>
    <a:p>
      <a:pPr>
        <a:defRPr sz="145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22DA2-6D4B-40C4-AAB7-49CEC7E60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14</Pages>
  <Words>3771</Words>
  <Characters>21497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Расулова Виктория Владиславовна</cp:lastModifiedBy>
  <cp:revision>15</cp:revision>
  <cp:lastPrinted>2023-07-30T20:09:00Z</cp:lastPrinted>
  <dcterms:created xsi:type="dcterms:W3CDTF">2021-12-18T08:05:00Z</dcterms:created>
  <dcterms:modified xsi:type="dcterms:W3CDTF">2023-10-30T14:03:00Z</dcterms:modified>
</cp:coreProperties>
</file>