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426"/>
      <w:bookmarkEnd w:id="1"/>
      <w:r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61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проведения заседания: с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час. 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 xml:space="preserve"> мин. по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час.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заседания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 Карла Маркса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6"/>
        </w:rPr>
      </w:pPr>
      <w:r>
        <w:rPr>
          <w:sz w:val="26"/>
        </w:rPr>
        <w:t>Присутствовали:</w:t>
      </w:r>
    </w:p>
    <w:p w14:paraId="09000000">
      <w:pPr>
        <w:ind/>
        <w:jc w:val="both"/>
      </w:pPr>
    </w:p>
    <w:tbl>
      <w:tblPr>
        <w:tblStyle w:val="Style_2"/>
        <w:tblLayout w:type="fixed"/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</w:tcPr>
          <w:p w14:paraId="0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</w:t>
            </w:r>
            <w:r>
              <w:rPr>
                <w:sz w:val="26"/>
              </w:rPr>
              <w:t>, заместитель председателя комиссии</w:t>
            </w:r>
          </w:p>
          <w:p w14:paraId="0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Е.Н. Попова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Style w:val="Style_2"/>
              <w:tblLayout w:type="fixed"/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</w:tcPr>
                <w:p w14:paraId="11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</w:tcPr>
                <w:p w14:paraId="12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4000000">
            <w:pPr>
              <w:ind/>
              <w:jc w:val="right"/>
              <w:rPr>
                <w:sz w:val="26"/>
              </w:rPr>
            </w:pPr>
          </w:p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14:paraId="1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9000000">
            <w:pPr>
              <w:ind/>
              <w:jc w:val="right"/>
              <w:rPr>
                <w:sz w:val="26"/>
              </w:rPr>
            </w:pPr>
          </w:p>
          <w:p w14:paraId="1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В.Н. Андросов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В.В. Лозицкий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3000000">
            <w:pPr>
              <w:ind/>
              <w:jc w:val="both"/>
              <w:rPr>
                <w:sz w:val="26"/>
                <w:highlight w:val="white"/>
              </w:rPr>
            </w:pPr>
          </w:p>
          <w:p w14:paraId="24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уководител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 xml:space="preserve"> Службы охраны объектов культурного наследия Камчатского края</w:t>
            </w:r>
          </w:p>
        </w:tc>
        <w:tc>
          <w:tcPr>
            <w:tcW w:type="dxa" w:w="4111"/>
          </w:tcPr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И.Н. Заиграева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еферент</w:t>
            </w:r>
            <w:r>
              <w:rPr>
                <w:rFonts w:ascii="Times New Roman" w:hAnsi="Times New Roman"/>
                <w:sz w:val="26"/>
              </w:rPr>
              <w:t xml:space="preserve"> отдела жилищного строительства Министерства строительства и жилищной политики Камчатского края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О.О. Болотова</w:t>
            </w:r>
          </w:p>
        </w:tc>
      </w:tr>
    </w:tbl>
    <w:tbl>
      <w:tblPr>
        <w:tblStyle w:val="Style_2"/>
        <w:tblLayout w:type="fixed"/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sz w:val="26"/>
                <w:highlight w:val="white"/>
              </w:rPr>
            </w:pPr>
          </w:p>
          <w:p w14:paraId="30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right"/>
              <w:rPr>
                <w:sz w:val="26"/>
              </w:rPr>
            </w:pPr>
          </w:p>
          <w:p w14:paraId="32000000">
            <w:pPr>
              <w:ind/>
              <w:jc w:val="right"/>
              <w:rPr>
                <w:sz w:val="26"/>
              </w:rPr>
            </w:pPr>
          </w:p>
          <w:p w14:paraId="33000000">
            <w:pPr>
              <w:ind/>
              <w:jc w:val="right"/>
              <w:rPr>
                <w:sz w:val="26"/>
              </w:rPr>
            </w:pPr>
          </w:p>
          <w:p w14:paraId="34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</w:tbl>
    <w:p w14:paraId="35000000">
      <w:pPr>
        <w:ind/>
        <w:jc w:val="both"/>
        <w:rPr>
          <w:sz w:val="26"/>
        </w:rPr>
      </w:pPr>
    </w:p>
    <w:p w14:paraId="36000000">
      <w:pPr>
        <w:ind/>
        <w:jc w:val="both"/>
        <w:rPr>
          <w:sz w:val="26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7000000">
      <w:pPr>
        <w:ind/>
        <w:jc w:val="both"/>
        <w:rPr>
          <w:sz w:val="26"/>
        </w:rPr>
      </w:pPr>
      <w:r>
        <w:rPr>
          <w:sz w:val="26"/>
        </w:rPr>
        <w:t xml:space="preserve">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 xml:space="preserve"> </w:t>
      </w:r>
    </w:p>
    <w:p w14:paraId="38000000">
      <w:pPr>
        <w:ind/>
        <w:jc w:val="both"/>
        <w:rPr>
          <w:rFonts w:ascii="TimesNewRomanPSMT" w:hAnsi="TimesNewRomanPSMT"/>
          <w:sz w:val="22"/>
        </w:rPr>
      </w:pPr>
      <w:r>
        <w:rPr>
          <w:sz w:val="26"/>
        </w:rPr>
        <w:t>-----------------------------</w:t>
      </w:r>
      <w:r>
        <w:rPr>
          <w:sz w:val="26"/>
        </w:rPr>
        <w:t>----------------------------------------------------------------------------------</w:t>
      </w:r>
    </w:p>
    <w:p w14:paraId="39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p w14:paraId="3A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03.05.2023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</w:t>
      </w:r>
      <w:r>
        <w:rPr>
          <w:rFonts w:ascii="Trebuchet MS" w:hAnsi="Trebuchet MS"/>
          <w:b w:val="1"/>
          <w:i w:val="0"/>
          <w:caps w:val="0"/>
          <w:color w:val="8A8A8A"/>
          <w:spacing w:val="0"/>
          <w:sz w:val="23"/>
          <w:highlight w:val="white"/>
        </w:rPr>
        <w:t>013820000342300003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азмещено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http://www.kamgov.ru/minzkh/predvaritelnyj-otbor-podradnyh-organizacij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на сайте оператора электронной площадки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"http://rts-tender.ru/"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</w:t>
      </w:r>
      <w:r>
        <w:rPr>
          <w:rStyle w:val="Style_3_ch"/>
          <w:rFonts w:ascii="Times New Roman" w:hAnsi="Times New Roman"/>
          <w:sz w:val="26"/>
        </w:rPr>
        <w:t>rts</w:t>
      </w:r>
      <w:r>
        <w:rPr>
          <w:rStyle w:val="Style_3_ch"/>
          <w:rFonts w:ascii="Times New Roman" w:hAnsi="Times New Roman"/>
          <w:sz w:val="26"/>
        </w:rPr>
        <w:t>-</w:t>
      </w:r>
      <w:r>
        <w:rPr>
          <w:rStyle w:val="Style_3_ch"/>
          <w:rFonts w:ascii="Times New Roman" w:hAnsi="Times New Roman"/>
          <w:sz w:val="26"/>
        </w:rPr>
        <w:t>tender</w:t>
      </w:r>
      <w:r>
        <w:rPr>
          <w:rStyle w:val="Style_3_ch"/>
          <w:rFonts w:ascii="Times New Roman" w:hAnsi="Times New Roman"/>
          <w:sz w:val="26"/>
        </w:rPr>
        <w:t>.</w:t>
      </w:r>
      <w:r>
        <w:rPr>
          <w:rStyle w:val="Style_3_ch"/>
          <w:rFonts w:ascii="Times New Roman" w:hAnsi="Times New Roman"/>
          <w:sz w:val="26"/>
        </w:rPr>
        <w:t>ru</w:t>
      </w:r>
      <w:r>
        <w:rPr>
          <w:rStyle w:val="Style_3_ch"/>
          <w:rFonts w:ascii="Times New Roman" w:hAnsi="Times New Roman"/>
          <w:sz w:val="26"/>
        </w:rPr>
        <w:t>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C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D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E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p w14:paraId="3F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предварительном отборе подрядных организаций поступило 5</w:t>
      </w:r>
      <w:r>
        <w:rPr>
          <w:rFonts w:ascii="Times New Roman" w:hAnsi="Times New Roman"/>
          <w:sz w:val="26"/>
        </w:rPr>
        <w:t xml:space="preserve"> заяв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40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7"/>
        <w:gridCol w:w="3330"/>
        <w:gridCol w:w="1335"/>
        <w:gridCol w:w="4820"/>
      </w:tblGrid>
      <w:tr>
        <w:trPr>
          <w:trHeight w:hRule="atLeast" w:val="2056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656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"СТАРТЕН"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5036096048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143906, Российская Федерация, Московская обл., г. Балашиха, ул. Кольцевая (Янтарный мкр.), дом 3 корп. 3, помещение 7, 8, 9, V, VI,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46404000000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pto@lskr.ru</w:t>
            </w:r>
          </w:p>
        </w:tc>
      </w:tr>
      <w:tr>
        <w:trPr>
          <w:trHeight w:hRule="atLeast" w:val="1024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"БРЕНД-ПРОЕКТ"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5001116007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143912, Российская Федерация, Московская обл., г. Балашиха, улица Флерова, дом4А, помещение 179, офис 207,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ОКАТО: 46404000000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ooobrandlift@gmail.com</w:t>
            </w:r>
          </w:p>
        </w:tc>
      </w:tr>
      <w:tr>
        <w:trPr>
          <w:trHeight w:hRule="atLeast" w:val="773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"КОРПОРАЦИЯ ГЕРМЕС"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4632128108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105094, Российская Федерация, г. Москва, наб. Семеновская, дом 2/1, строение 1, ПОМЕЩ. 4/1, ОКАТО: 45286555000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Korporatsiya1@inmessage.ru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"СПЕЦЛИФТРЕМОНТ"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7703761192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142500, Российская Федерация, Московская обл., Павлово-Посадский р-н, г. Павловский Посад, пер. Герцена, 18а корп. 2, помещение 13,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46245501000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specliftremont@mail.ru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</w:t>
            </w:r>
            <w:r>
              <w:t>ТЕХЭНЕРГОСТРОЙ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1831158616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426000, Российская Федерация, Респ. Удмуртская, г. Ижевск, 90,</w:t>
            </w:r>
          </w:p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94401375000</w:t>
            </w:r>
          </w:p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zakaz@tenstroy.ru</w:t>
            </w:r>
          </w:p>
        </w:tc>
      </w:tr>
    </w:tbl>
    <w:p w14:paraId="62000000">
      <w:pPr>
        <w:pStyle w:val="Style_4"/>
        <w:ind w:firstLine="0" w:left="0"/>
        <w:jc w:val="both"/>
        <w:rPr>
          <w:rFonts w:ascii="Times New Roman" w:hAnsi="Times New Roman"/>
          <w:sz w:val="28"/>
        </w:rPr>
      </w:pPr>
    </w:p>
    <w:p w14:paraId="63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</w:t>
      </w:r>
      <w:r>
        <w:rPr>
          <w:rFonts w:ascii="Times New Roman" w:hAnsi="Times New Roman"/>
          <w:sz w:val="26"/>
        </w:rPr>
        <w:t>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64000000">
      <w:pPr>
        <w:ind/>
        <w:jc w:val="both"/>
        <w:rPr>
          <w:sz w:val="26"/>
        </w:rPr>
      </w:pPr>
      <w:r>
        <w:rPr>
          <w:sz w:val="26"/>
        </w:rPr>
        <w:t xml:space="preserve">Результаты рассмотрения заявок на участие в предварительном отборе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 xml:space="preserve"> </w:t>
      </w:r>
    </w:p>
    <w:p w14:paraId="65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66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М.И., </w:t>
      </w:r>
      <w:r>
        <w:rPr>
          <w:rFonts w:ascii="Times New Roman" w:hAnsi="Times New Roman"/>
          <w:sz w:val="26"/>
        </w:rPr>
        <w:t xml:space="preserve"> Андросов В.Н.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"СТАРТЕН"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E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F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0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1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2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3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4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5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6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7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78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A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B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611"/>
          <w:hidden w:val="0"/>
        </w:trP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"БРЕНД-ПРОЕКТ"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F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80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1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2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3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4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5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6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7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8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9000000">
            <w:pPr>
              <w:pStyle w:val="Style_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B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"КОРПОРАЦИЯ ГЕРМЕС"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90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91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92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93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94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95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96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97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98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9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A000000">
            <w:pPr>
              <w:pStyle w:val="Style_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C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D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"СПЕЦЛИФТРЕМОНТ"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A1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A2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A3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A4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A5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A6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A7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A8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A9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AA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AB000000">
            <w:pPr>
              <w:pStyle w:val="Style_4"/>
              <w:tabs>
                <w:tab w:leader="none" w:pos="221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12) </w:t>
            </w: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AD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AE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</w:t>
            </w:r>
            <w:r>
              <w:rPr>
                <w:sz w:val="20"/>
              </w:rPr>
              <w:t>ТЕХЭНЕРГОСТРОЙ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2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3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4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5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6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B7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B8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B9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BA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BB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BC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 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BE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BF000000">
            <w:pPr>
              <w:ind/>
              <w:jc w:val="center"/>
            </w:pPr>
          </w:p>
        </w:tc>
      </w:tr>
    </w:tbl>
    <w:p w14:paraId="C0000000">
      <w:pPr>
        <w:ind/>
        <w:jc w:val="both"/>
        <w:rPr>
          <w:sz w:val="26"/>
        </w:rPr>
      </w:pPr>
    </w:p>
    <w:p w14:paraId="C1000000">
      <w:pPr>
        <w:ind w:firstLine="709"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2.1. Информация об участниках предварительного отбора подрядных организаций для </w:t>
      </w:r>
      <w:r>
        <w:rPr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03.05</w:t>
      </w:r>
      <w:r>
        <w:rPr>
          <w:sz w:val="26"/>
        </w:rPr>
        <w:t>.2023</w:t>
      </w:r>
      <w:r>
        <w:rPr>
          <w:sz w:val="26"/>
        </w:rPr>
        <w:t xml:space="preserve"> № 20-</w:t>
      </w:r>
      <w:r>
        <w:rPr>
          <w:sz w:val="26"/>
        </w:rPr>
        <w:t>171</w:t>
      </w:r>
      <w:r>
        <w:rPr>
          <w:sz w:val="26"/>
        </w:rPr>
        <w:t xml:space="preserve"> (далее - документация по предварительному отбору)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376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"СТАРТЕН"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300 000 000,00 </w:t>
            </w:r>
          </w:p>
        </w:tc>
      </w:tr>
      <w:tr>
        <w:trPr>
          <w:trHeight w:hRule="atLeast" w:val="43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"БРЕНД-ПРОЕКТ"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300 000 000,00 </w:t>
            </w:r>
          </w:p>
        </w:tc>
      </w:tr>
      <w:tr>
        <w:trPr>
          <w:trHeight w:hRule="atLeast" w:val="3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"КОРПОРАЦИЯ ГЕРМЕС"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37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"СПЕЦЛИФТРЕМОНТ"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25 000 000,00</w:t>
            </w:r>
          </w:p>
        </w:tc>
      </w:tr>
    </w:tbl>
    <w:p w14:paraId="D1000000">
      <w:pPr>
        <w:ind w:firstLine="708" w:left="0"/>
        <w:jc w:val="both"/>
        <w:rPr>
          <w:sz w:val="26"/>
        </w:rPr>
      </w:pPr>
      <w:r>
        <w:rPr>
          <w:sz w:val="26"/>
        </w:rPr>
        <w:t>2.2</w:t>
      </w:r>
      <w:r>
        <w:rPr>
          <w:sz w:val="26"/>
        </w:rPr>
        <w:t xml:space="preserve">. </w:t>
      </w:r>
      <w:r>
        <w:rPr>
          <w:sz w:val="26"/>
        </w:rPr>
        <w:t xml:space="preserve"> </w:t>
      </w:r>
      <w:r>
        <w:rPr>
          <w:sz w:val="26"/>
        </w:rPr>
        <w:t xml:space="preserve">Информация об участниках предварительного отбора </w:t>
      </w:r>
      <w:r>
        <w:rPr>
          <w:sz w:val="26"/>
        </w:rPr>
        <w:t xml:space="preserve">подрядных организаций для оказания услуг и (или) 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>
        <w:rPr>
          <w:sz w:val="26"/>
        </w:rPr>
        <w:t>, заявки на участие которых не соответствуют требованиям документации по предварительному отбору</w:t>
      </w:r>
    </w:p>
    <w:p w14:paraId="D2000000">
      <w:pPr>
        <w:widowControl w:val="0"/>
        <w:ind w:firstLine="720" w:left="0"/>
        <w:rPr>
          <w:rFonts w:ascii="Times New Roman" w:hAnsi="Times New Roman"/>
          <w:sz w:val="28"/>
        </w:rPr>
      </w:pPr>
    </w:p>
    <w:tbl>
      <w:tblPr>
        <w:tblInd w:type="dxa" w:w="-2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3663"/>
        <w:gridCol w:w="5352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несоответствия участника и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или) заявки требованиям документации по предварительному отбору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ООО «ТЕХЭНЕРГОСТРОЙ»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Претендентом </w:t>
            </w:r>
            <w:r>
              <w:rPr>
                <w:sz w:val="24"/>
              </w:rPr>
              <w:t xml:space="preserve">в составе заявки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представлены:</w:t>
            </w:r>
          </w:p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договоры, подтверждающие опыт работы </w:t>
            </w:r>
            <w:r>
              <w:rPr>
                <w:sz w:val="24"/>
              </w:rPr>
              <w:t>по капитальному ремонту общего имущества в многоквартирных домах</w:t>
            </w:r>
            <w:r>
              <w:rPr>
                <w:sz w:val="24"/>
              </w:rPr>
              <w:t>;</w:t>
            </w:r>
          </w:p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выписка из реестра членов саморегулируемой организации, подтверждающей членство в саморегулируемой организации в области </w:t>
            </w:r>
            <w:r>
              <w:rPr>
                <w:sz w:val="24"/>
              </w:rPr>
              <w:t>строительства, реконструкции, капитального ремонта объектов капитального строительства</w:t>
            </w:r>
            <w:r>
              <w:rPr>
                <w:sz w:val="24"/>
              </w:rPr>
              <w:t>.</w:t>
            </w:r>
          </w:p>
          <w:p w14:paraId="D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Вместе с тем, предмет предварительного отбора: оказания </w:t>
            </w:r>
            <w:r>
              <w:rPr>
                <w:sz w:val="24"/>
              </w:rPr>
              <w:t xml:space="preserve">услуг и (или) выполнения работ </w:t>
            </w:r>
            <w:r>
              <w:rPr>
                <w:sz w:val="24"/>
              </w:rPr>
      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  <w:r>
              <w:rPr>
                <w:sz w:val="24"/>
              </w:rPr>
              <w:t>.</w:t>
            </w:r>
          </w:p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Таким образом, претендент не представил в полном объеме документы, установленные пунктом 38 Положения и частью 2 раздела 11 Документации.</w:t>
            </w:r>
          </w:p>
          <w:p w14:paraId="DD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Отказано во включении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электронных аукционах на право заключения договора на выполнение работ по капитальному ремонту общего имущества в многоквартирном доме в соответствии с пп. «б» п. 53 Положения и пп. «б» пункта 5 раздела 15 Документации.</w:t>
            </w:r>
          </w:p>
        </w:tc>
      </w:tr>
    </w:tbl>
    <w:p w14:paraId="DE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DF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E0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РЕШЕНИЕ:</w:t>
      </w:r>
    </w:p>
    <w:p w14:paraId="E1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1. 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2.1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E2000000">
      <w:pPr>
        <w:tabs>
          <w:tab w:leader="none" w:pos="993" w:val="left"/>
          <w:tab w:leader="none" w:pos="2552" w:val="left"/>
        </w:tabs>
        <w:ind w:firstLine="708" w:left="0"/>
        <w:jc w:val="both"/>
        <w:rPr>
          <w:sz w:val="26"/>
        </w:rPr>
      </w:pPr>
      <w:r>
        <w:rPr>
          <w:sz w:val="26"/>
        </w:rPr>
        <w:t>2. Участники предварительного отбора</w:t>
      </w:r>
      <w:r>
        <w:rPr>
          <w:sz w:val="26"/>
        </w:rPr>
        <w:t xml:space="preserve"> </w:t>
      </w:r>
      <w:r>
        <w:rPr>
          <w:sz w:val="26"/>
        </w:rPr>
        <w:t xml:space="preserve">подрядных организаций для оказания услуг и (или) 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>
        <w:rPr>
          <w:sz w:val="26"/>
          <w:highlight w:val="white"/>
        </w:rPr>
        <w:t xml:space="preserve">, </w:t>
      </w:r>
      <w:r>
        <w:rPr>
          <w:sz w:val="26"/>
        </w:rPr>
        <w:t>несоответствующие требованиям документации по проведению предварительного отбора (пункт 2.</w:t>
      </w:r>
      <w:r>
        <w:rPr>
          <w:sz w:val="26"/>
        </w:rPr>
        <w:t>2</w:t>
      </w:r>
      <w:r>
        <w:rPr>
          <w:sz w:val="26"/>
        </w:rPr>
        <w:t xml:space="preserve"> настоящего протокола)</w:t>
      </w:r>
      <w:r>
        <w:rPr>
          <w:sz w:val="26"/>
        </w:rPr>
        <w:t xml:space="preserve">, не включаются </w:t>
      </w:r>
      <w:r>
        <w:rPr>
          <w:sz w:val="26"/>
        </w:rPr>
        <w:t xml:space="preserve">в </w:t>
      </w:r>
      <w:r>
        <w:rPr>
          <w:sz w:val="26"/>
        </w:rPr>
        <w:t>реестр квалифицированных подрядных организаций по основаниям, ук</w:t>
      </w:r>
      <w:r>
        <w:rPr>
          <w:sz w:val="26"/>
        </w:rPr>
        <w:t xml:space="preserve">азанным в графе </w:t>
      </w:r>
      <w:r>
        <w:rPr>
          <w:sz w:val="26"/>
        </w:rPr>
        <w:t>«</w:t>
      </w:r>
      <w:r>
        <w:rPr>
          <w:sz w:val="26"/>
        </w:rPr>
        <w:t>Обоснование не</w:t>
      </w:r>
      <w:r>
        <w:rPr>
          <w:sz w:val="26"/>
        </w:rPr>
        <w:t>соответствия участника и (или) заявки требованиям документации по предварительному отбору</w:t>
      </w:r>
      <w:r>
        <w:rPr>
          <w:sz w:val="26"/>
        </w:rPr>
        <w:t>»</w:t>
      </w:r>
      <w:r>
        <w:rPr>
          <w:sz w:val="26"/>
        </w:rPr>
        <w:t>.</w:t>
      </w:r>
    </w:p>
    <w:p w14:paraId="E3000000">
      <w:pPr>
        <w:pStyle w:val="Style_4"/>
        <w:ind w:firstLine="708" w:left="0"/>
        <w:jc w:val="both"/>
        <w:rPr>
          <w:rFonts w:ascii="Times New Roman" w:hAnsi="Times New Roman"/>
          <w:sz w:val="26"/>
        </w:rPr>
      </w:pPr>
    </w:p>
    <w:p w14:paraId="E4000000">
      <w:pPr>
        <w:pStyle w:val="Style_4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E5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E6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E7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"http://rts-tender.ru/"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</w:t>
      </w:r>
      <w:r>
        <w:rPr>
          <w:rStyle w:val="Style_3_ch"/>
          <w:rFonts w:ascii="Times New Roman" w:hAnsi="Times New Roman"/>
          <w:sz w:val="26"/>
        </w:rPr>
        <w:t>rts</w:t>
      </w:r>
      <w:r>
        <w:rPr>
          <w:rStyle w:val="Style_3_ch"/>
          <w:rFonts w:ascii="Times New Roman" w:hAnsi="Times New Roman"/>
          <w:sz w:val="26"/>
        </w:rPr>
        <w:t>-</w:t>
      </w:r>
      <w:r>
        <w:rPr>
          <w:rStyle w:val="Style_3_ch"/>
          <w:rFonts w:ascii="Times New Roman" w:hAnsi="Times New Roman"/>
          <w:sz w:val="26"/>
        </w:rPr>
        <w:t>tender</w:t>
      </w:r>
      <w:r>
        <w:rPr>
          <w:rStyle w:val="Style_3_ch"/>
          <w:rFonts w:ascii="Times New Roman" w:hAnsi="Times New Roman"/>
          <w:sz w:val="26"/>
        </w:rPr>
        <w:t>.</w:t>
      </w:r>
      <w:r>
        <w:rPr>
          <w:rStyle w:val="Style_3_ch"/>
          <w:rFonts w:ascii="Times New Roman" w:hAnsi="Times New Roman"/>
          <w:sz w:val="26"/>
        </w:rPr>
        <w:t>ru</w:t>
      </w:r>
      <w:r>
        <w:rPr>
          <w:rStyle w:val="Style_3_ch"/>
          <w:rFonts w:ascii="Times New Roman" w:hAnsi="Times New Roman"/>
          <w:sz w:val="26"/>
        </w:rPr>
        <w:t>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E800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E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EA000000">
      <w:pPr>
        <w:pStyle w:val="Style_4"/>
        <w:rPr>
          <w:rFonts w:ascii="Times New Roman" w:hAnsi="Times New Roman"/>
        </w:rPr>
      </w:pPr>
    </w:p>
    <w:tbl>
      <w:tblPr>
        <w:tblStyle w:val="Style_2"/>
        <w:tblInd w:type="dxa" w:w="108"/>
        <w:tblLayout w:type="fixed"/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</w:tcPr>
          <w:p w14:paraId="EB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комиссии</w:t>
            </w:r>
          </w:p>
          <w:p w14:paraId="EC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ED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</w:tcPr>
          <w:p w14:paraId="EE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EF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F0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</w:tcPr>
          <w:p w14:paraId="F1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F2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</w:tcPr>
          <w:p w14:paraId="F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vAlign w:val="bottom"/>
          </w:tcPr>
          <w:p w14:paraId="F4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vAlign w:val="bottom"/>
          </w:tcPr>
          <w:p w14:paraId="F5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F600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vAlign w:val="bottom"/>
          </w:tcPr>
          <w:p w14:paraId="F7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F800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Заиграева Ирина Николаевна</w:t>
            </w:r>
          </w:p>
        </w:tc>
        <w:tc>
          <w:tcPr>
            <w:tcW w:type="dxa" w:w="5068"/>
            <w:vAlign w:val="bottom"/>
          </w:tcPr>
          <w:p w14:paraId="F9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vAlign w:val="bottom"/>
          </w:tcPr>
          <w:p w14:paraId="FA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FB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FC00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vAlign w:val="bottom"/>
          </w:tcPr>
          <w:p w14:paraId="FD000000"/>
          <w:p w14:paraId="FE000000">
            <w:r>
              <w:t xml:space="preserve"> </w:t>
            </w:r>
          </w:p>
          <w:p w14:paraId="FF000000">
            <w:r>
              <w:t>_______________________</w:t>
            </w:r>
          </w:p>
        </w:tc>
      </w:tr>
      <w:tr>
        <w:trPr>
          <w:trHeight w:hRule="atLeast" w:val="755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02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03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04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Болотова Ольга Олеговна</w:t>
            </w:r>
          </w:p>
        </w:tc>
        <w:tc>
          <w:tcPr>
            <w:tcW w:type="dxa" w:w="5068"/>
            <w:vAlign w:val="bottom"/>
          </w:tcPr>
          <w:p w14:paraId="0501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06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07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08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vAlign w:val="bottom"/>
          </w:tcPr>
          <w:p w14:paraId="09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0A010000">
      <w:pPr>
        <w:ind/>
        <w:jc w:val="both"/>
      </w:pPr>
    </w:p>
    <w:sectPr>
      <w:pgSz w:h="16838" w:orient="portrait" w:w="11906"/>
      <w:pgMar w:bottom="993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FollowedHyperlink"/>
    <w:link w:val="Style_6_ch"/>
    <w:rPr>
      <w:color w:val="800080"/>
      <w:u w:val="single"/>
    </w:rPr>
  </w:style>
  <w:style w:styleId="Style_6_ch" w:type="character">
    <w:name w:val="FollowedHyperlink"/>
    <w:link w:val="Style_6"/>
    <w:rPr>
      <w:color w:val="800080"/>
      <w:u w:val="single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section__title"/>
    <w:link w:val="Style_9_ch"/>
  </w:style>
  <w:style w:styleId="Style_9_ch" w:type="character">
    <w:name w:val="section__title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M5"/>
    <w:basedOn w:val="Style_5"/>
    <w:next w:val="Style_5"/>
    <w:link w:val="Style_11_ch"/>
    <w:pPr>
      <w:widowControl w:val="0"/>
      <w:spacing w:line="260" w:lineRule="atLeast"/>
      <w:ind/>
    </w:pPr>
  </w:style>
  <w:style w:styleId="Style_11_ch" w:type="character">
    <w:name w:val="CM5"/>
    <w:basedOn w:val="Style_5_ch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outlineLvl w:val="2"/>
    </w:pPr>
  </w:style>
  <w:style w:styleId="Style_13_ch" w:type="character">
    <w:name w:val="heading 3"/>
    <w:basedOn w:val="Style_5_ch"/>
    <w:link w:val="Style_13"/>
  </w:style>
  <w:style w:styleId="Style_14" w:type="paragraph">
    <w:name w:val="List Paragraph"/>
    <w:basedOn w:val="Style_5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5_ch"/>
    <w:link w:val="Style_14"/>
    <w:rPr>
      <w:rFonts w:ascii="Calibri" w:hAnsi="Calibri"/>
      <w:sz w:val="22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5" w:type="paragraph">
    <w:name w:val="Default"/>
    <w:link w:val="Style_15_ch"/>
    <w:pPr>
      <w:widowControl w:val="0"/>
      <w:ind/>
    </w:pPr>
    <w:rPr>
      <w:color w:val="000000"/>
      <w:sz w:val="24"/>
    </w:rPr>
  </w:style>
  <w:style w:styleId="Style_15_ch" w:type="character">
    <w:name w:val="Default"/>
    <w:link w:val="Style_15"/>
    <w:rPr>
      <w:color w:val="000000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page number"/>
    <w:link w:val="Style_18_ch"/>
    <w:rPr>
      <w:rFonts w:ascii="Times New Roman" w:hAnsi="Times New Roman"/>
    </w:rPr>
  </w:style>
  <w:style w:styleId="Style_18_ch" w:type="character">
    <w:name w:val="page number"/>
    <w:link w:val="Style_18"/>
    <w:rPr>
      <w:rFonts w:ascii="Times New Roman" w:hAnsi="Times New Roman"/>
    </w:rPr>
  </w:style>
  <w:style w:styleId="Style_19" w:type="paragraph">
    <w:name w:val="Гипертекстовая ссылка"/>
    <w:link w:val="Style_19_ch"/>
    <w:rPr>
      <w:b w:val="1"/>
      <w:color w:val="008000"/>
    </w:rPr>
  </w:style>
  <w:style w:styleId="Style_19_ch" w:type="character">
    <w:name w:val="Гипертекстовая ссылка"/>
    <w:link w:val="Style_19"/>
    <w:rPr>
      <w:b w:val="1"/>
      <w:color w:val="00800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es-el-code-term"/>
    <w:link w:val="Style_21_ch"/>
  </w:style>
  <w:style w:styleId="Style_21_ch" w:type="character">
    <w:name w:val="es-el-code-term"/>
    <w:link w:val="Style_21"/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&lt;041E&gt;&lt;0441&gt;&lt;043D&gt;&lt;043E&gt;&lt;0432&gt;&lt;043D&gt;&lt;043E&gt;&lt;0439&gt; &lt;0426&gt;&lt;0435&gt;&lt;043D&gt;&lt;0442&gt;&lt;0440&gt;"/>
    <w:basedOn w:val="Style_5"/>
    <w:link w:val="Style_23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23_ch" w:type="character">
    <w:name w:val="&lt;041E&gt;&lt;0441&gt;&lt;043D&gt;&lt;043E&gt;&lt;0432&gt;&lt;043D&gt;&lt;043E&gt;&lt;0439&gt; &lt;0426&gt;&lt;0435&gt;&lt;043D&gt;&lt;0442&gt;&lt;0440&gt;"/>
    <w:basedOn w:val="Style_5_ch"/>
    <w:link w:val="Style_23"/>
    <w:rPr>
      <w:rFonts w:ascii="Arial" w:hAnsi="Arial"/>
      <w:b w:val="1"/>
      <w:color w:val="000000"/>
      <w:sz w:val="17"/>
    </w:rPr>
  </w:style>
  <w:style w:styleId="Style_24" w:type="paragraph">
    <w:name w:val="CM8"/>
    <w:basedOn w:val="Style_15"/>
    <w:next w:val="Style_15"/>
    <w:link w:val="Style_24_ch"/>
    <w:pPr>
      <w:spacing w:line="263" w:lineRule="atLeast"/>
      <w:ind/>
    </w:pPr>
    <w:rPr>
      <w:color w:val="000000"/>
    </w:rPr>
  </w:style>
  <w:style w:styleId="Style_24_ch" w:type="character">
    <w:name w:val="CM8"/>
    <w:basedOn w:val="Style_15_ch"/>
    <w:link w:val="Style_24"/>
    <w:rPr>
      <w:color w:val="000000"/>
    </w:rPr>
  </w:style>
  <w:style w:styleId="Style_25" w:type="paragraph">
    <w:name w:val="Заголовок №1 (2)2"/>
    <w:link w:val="Style_25_ch"/>
    <w:rPr>
      <w:b w:val="1"/>
      <w:spacing w:val="1"/>
      <w:sz w:val="25"/>
      <w:highlight w:val="white"/>
    </w:rPr>
  </w:style>
  <w:style w:styleId="Style_25_ch" w:type="character">
    <w:name w:val="Заголовок №1 (2)2"/>
    <w:link w:val="Style_25"/>
    <w:rPr>
      <w:b w:val="1"/>
      <w:spacing w:val="1"/>
      <w:sz w:val="25"/>
      <w:highlight w:val="white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spacing w:after="360" w:before="360"/>
      <w:ind w:right="-108"/>
      <w:outlineLvl w:val="0"/>
    </w:pPr>
  </w:style>
  <w:style w:styleId="Style_26_ch" w:type="character">
    <w:name w:val="heading 1"/>
    <w:basedOn w:val="Style_5_ch"/>
    <w:link w:val="Style_26"/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3" w:type="paragraph">
    <w:name w:val="Hyperlink"/>
    <w:link w:val="Style_3_ch"/>
    <w:rPr>
      <w:color w:val="0083C9"/>
      <w:u w:val="none"/>
    </w:rPr>
  </w:style>
  <w:style w:styleId="Style_3_ch" w:type="character">
    <w:name w:val="Hyperlink"/>
    <w:link w:val="Style_3"/>
    <w:rPr>
      <w:color w:val="0083C9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Знак"/>
    <w:basedOn w:val="Style_5"/>
    <w:link w:val="Style_31_ch"/>
    <w:pPr>
      <w:widowControl w:val="0"/>
      <w:spacing w:after="160" w:line="240" w:lineRule="exact"/>
      <w:ind/>
      <w:jc w:val="right"/>
    </w:pPr>
    <w:rPr>
      <w:sz w:val="20"/>
    </w:rPr>
  </w:style>
  <w:style w:styleId="Style_31_ch" w:type="character">
    <w:name w:val="Знак"/>
    <w:basedOn w:val="Style_5_ch"/>
    <w:link w:val="Style_31"/>
    <w:rPr>
      <w:sz w:val="20"/>
    </w:rPr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No Spacing"/>
    <w:link w:val="Style_36_ch"/>
    <w:rPr>
      <w:rFonts w:ascii="Calibri" w:hAnsi="Calibri"/>
      <w:sz w:val="22"/>
    </w:rPr>
  </w:style>
  <w:style w:styleId="Style_36_ch" w:type="character">
    <w:name w:val="No Spacing"/>
    <w:link w:val="Style_36"/>
    <w:rPr>
      <w:rFonts w:ascii="Calibri" w:hAnsi="Calibri"/>
      <w:sz w:val="22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notice-number3"/>
    <w:link w:val="Style_38_ch"/>
  </w:style>
  <w:style w:styleId="Style_38_ch" w:type="character">
    <w:name w:val="notice-number3"/>
    <w:link w:val="Style_38"/>
  </w:style>
  <w:style w:styleId="Style_39" w:type="paragraph">
    <w:name w:val="section__info"/>
    <w:link w:val="Style_39_ch"/>
  </w:style>
  <w:style w:styleId="Style_39_ch" w:type="character">
    <w:name w:val="section__info"/>
    <w:link w:val="Style_39"/>
  </w:style>
  <w:style w:styleId="Style_40" w:type="paragraph">
    <w:name w:val="Title"/>
    <w:basedOn w:val="Style_5"/>
    <w:link w:val="Style_40_ch"/>
    <w:uiPriority w:val="10"/>
    <w:qFormat/>
    <w:pPr>
      <w:ind/>
      <w:jc w:val="center"/>
    </w:pPr>
    <w:rPr>
      <w:b w:val="1"/>
      <w:sz w:val="28"/>
      <w:u w:val="single"/>
    </w:rPr>
  </w:style>
  <w:style w:styleId="Style_40_ch" w:type="character">
    <w:name w:val="Title"/>
    <w:basedOn w:val="Style_5_ch"/>
    <w:link w:val="Style_40"/>
    <w:rPr>
      <w:b w:val="1"/>
      <w:sz w:val="28"/>
      <w:u w:val="single"/>
    </w:rPr>
  </w:style>
  <w:style w:styleId="Style_41" w:type="paragraph">
    <w:name w:val="heading 4"/>
    <w:basedOn w:val="Style_5"/>
    <w:next w:val="Style_5"/>
    <w:link w:val="Style_4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1_ch" w:type="character">
    <w:name w:val="heading 4"/>
    <w:basedOn w:val="Style_5_ch"/>
    <w:link w:val="Style_41"/>
    <w:rPr>
      <w:rFonts w:ascii="Calibri" w:hAnsi="Calibri"/>
      <w:b w:val="1"/>
      <w:sz w:val="28"/>
    </w:rPr>
  </w:style>
  <w:style w:styleId="Style_42" w:type="paragraph">
    <w:name w:val="heading 2"/>
    <w:basedOn w:val="Style_5"/>
    <w:next w:val="Style_5"/>
    <w:link w:val="Style_42_ch"/>
    <w:uiPriority w:val="9"/>
    <w:qFormat/>
    <w:pPr>
      <w:keepNext w:val="1"/>
      <w:spacing w:before="120"/>
      <w:ind/>
      <w:jc w:val="center"/>
      <w:outlineLvl w:val="1"/>
    </w:pPr>
    <w:rPr>
      <w:b w:val="1"/>
    </w:rPr>
  </w:style>
  <w:style w:styleId="Style_42_ch" w:type="character">
    <w:name w:val="heading 2"/>
    <w:basedOn w:val="Style_5_ch"/>
    <w:link w:val="Style_42"/>
    <w:rPr>
      <w:b w:val="1"/>
    </w:rPr>
  </w:style>
  <w:style w:styleId="Style_4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2023-06-08T03:35:03Z</dcterms:modified>
</cp:coreProperties>
</file>