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Объявление</w:t>
      </w:r>
    </w:p>
    <w:p>
      <w:pPr>
        <w:pStyle w:val="Normal"/>
        <w:jc w:val="center"/>
        <w:rPr>
          <w:rFonts w:eastAsia="Calibri"/>
          <w:szCs w:val="28"/>
          <w:lang w:eastAsia="en-US"/>
        </w:rPr>
      </w:pPr>
      <w:r>
        <w:rPr>
          <w:szCs w:val="28"/>
        </w:rPr>
        <w:t xml:space="preserve">о проведении отбора получателей </w:t>
      </w:r>
      <w:r>
        <w:rPr>
          <w:spacing w:val="4"/>
          <w:szCs w:val="28"/>
        </w:rPr>
        <w:t>из краевого бюджета</w:t>
      </w:r>
      <w:r>
        <w:rPr>
          <w:rFonts w:ascii="Times New Roman" w:hAnsi="Times New Roman"/>
          <w:spacing w:val="4"/>
          <w:sz w:val="28"/>
          <w:szCs w:val="28"/>
        </w:rPr>
        <w:t xml:space="preserve"> </w:t>
      </w:r>
      <w:r>
        <w:rPr>
          <w:rFonts w:ascii="Times New Roman" w:hAnsi="Times New Roman"/>
          <w:b w:val="false"/>
          <w:sz w:val="28"/>
          <w:szCs w:val="28"/>
        </w:rPr>
        <w:t xml:space="preserve">государственной поддержки на проведение капитального ремонта общего имущества в многоквартирных домах в Камчатском крае в виде субсидий юридическим лицам, индивидуальным предпринимателям на исполнение краткосрочного плана реализации региональной программы капитального ремонта Камчатского края </w:t>
      </w:r>
    </w:p>
    <w:p>
      <w:pPr>
        <w:pStyle w:val="Normal"/>
        <w:jc w:val="center"/>
        <w:rPr>
          <w:rFonts w:eastAsia="Calibri"/>
          <w:szCs w:val="28"/>
          <w:lang w:eastAsia="en-US"/>
        </w:rPr>
      </w:pPr>
      <w:r>
        <w:rPr/>
      </w:r>
    </w:p>
    <w:p>
      <w:pPr>
        <w:pStyle w:val="Normal"/>
        <w:widowControl/>
        <w:bidi w:val="0"/>
        <w:spacing w:lineRule="auto" w:line="240" w:before="0" w:after="0"/>
        <w:ind w:left="0" w:right="0" w:firstLine="680"/>
        <w:jc w:val="both"/>
        <w:rPr>
          <w:rFonts w:eastAsia="Calibri"/>
          <w:szCs w:val="28"/>
          <w:lang w:eastAsia="en-US"/>
        </w:rPr>
      </w:pPr>
      <w:r>
        <w:rPr>
          <w:rFonts w:eastAsia="Calibri" w:eastAsiaTheme="minorHAnsi"/>
          <w:szCs w:val="28"/>
          <w:lang w:eastAsia="en-US"/>
        </w:rPr>
        <w:t xml:space="preserve"> </w:t>
      </w:r>
      <w:r>
        <w:rPr>
          <w:szCs w:val="28"/>
        </w:rPr>
        <w:t xml:space="preserve">Министерством жилищно-коммунального хозяйства и энергетики Камчатского края (далее – Министерство) объявлен отбор получателей </w:t>
      </w:r>
      <w:r>
        <w:rPr>
          <w:spacing w:val="4"/>
          <w:szCs w:val="28"/>
        </w:rPr>
        <w:t xml:space="preserve">из краевого бюджета </w:t>
      </w:r>
      <w:r>
        <w:rPr>
          <w:rFonts w:ascii="Times New Roman" w:hAnsi="Times New Roman"/>
          <w:b w:val="false"/>
          <w:sz w:val="28"/>
          <w:szCs w:val="28"/>
        </w:rPr>
        <w:t>предоставления государственной поддержки на проведение капитального ремонта общего имущества в многоквартирных домах в Камчатском крае в виде субсидий юридическим лицам, индивидуальным предпринимателям на исполнение краткосрочного плана реализации региональной программы капитального ремонта Камчатского края</w:t>
      </w:r>
      <w:r>
        <w:rPr>
          <w:rFonts w:eastAsia="Calibri" w:ascii="Times New Roman" w:hAnsi="Times New Roman" w:eastAsiaTheme="minorHAnsi"/>
          <w:b w:val="false"/>
          <w:sz w:val="28"/>
          <w:szCs w:val="28"/>
          <w:lang w:eastAsia="en-US"/>
        </w:rPr>
        <w:t xml:space="preserve"> </w:t>
      </w:r>
      <w:bookmarkStart w:id="0" w:name="_GoBack"/>
      <w:r>
        <w:rPr>
          <w:rFonts w:ascii="Times New Roman" w:hAnsi="Times New Roman"/>
          <w:sz w:val="28"/>
          <w:szCs w:val="28"/>
        </w:rPr>
        <w:t>на 2023 год</w:t>
      </w:r>
      <w:bookmarkEnd w:id="0"/>
      <w:r>
        <w:rPr>
          <w:rFonts w:ascii="Times New Roman" w:hAnsi="Times New Roman"/>
          <w:sz w:val="28"/>
          <w:szCs w:val="28"/>
        </w:rPr>
        <w:t xml:space="preserve">, </w:t>
      </w:r>
      <w:r>
        <w:rPr>
          <w:szCs w:val="28"/>
        </w:rPr>
        <w:t xml:space="preserve">проводимый в соответствии с Порядком </w:t>
      </w:r>
      <w:r>
        <w:rPr>
          <w:rFonts w:ascii="Times New Roman" w:hAnsi="Times New Roman"/>
          <w:b w:val="false"/>
          <w:sz w:val="28"/>
          <w:szCs w:val="24"/>
        </w:rPr>
        <w:t>и услови</w:t>
      </w:r>
      <w:r>
        <w:rPr>
          <w:rFonts w:ascii="Times New Roman" w:hAnsi="Times New Roman"/>
          <w:b w:val="false"/>
          <w:sz w:val="28"/>
          <w:szCs w:val="24"/>
        </w:rPr>
        <w:t>ями</w:t>
      </w:r>
      <w:r>
        <w:rPr>
          <w:rFonts w:ascii="Times New Roman" w:hAnsi="Times New Roman"/>
          <w:b w:val="false"/>
          <w:sz w:val="28"/>
          <w:szCs w:val="24"/>
        </w:rPr>
        <w:t xml:space="preserve"> предоставления государственной поддержки на проведение капитального ремонта общего имущества в многоквартирных домах в Камчатском крае в виде субсидий юридическим лицам, индивидуальным предпринимателям на исполнение краткосрочного плана реализации региональной программы капитального ремонта Камчатского края,</w:t>
      </w:r>
      <w:r>
        <w:rPr>
          <w:szCs w:val="28"/>
        </w:rPr>
        <w:t xml:space="preserve"> утвержденным</w:t>
      </w:r>
      <w:r>
        <w:rPr>
          <w:szCs w:val="28"/>
        </w:rPr>
        <w:t>и</w:t>
      </w:r>
      <w:r>
        <w:rPr>
          <w:szCs w:val="28"/>
        </w:rPr>
        <w:t xml:space="preserve"> постановлением Правительства Камчатского края от </w:t>
      </w:r>
      <w:r>
        <w:rPr>
          <w:szCs w:val="28"/>
        </w:rPr>
        <w:t>22</w:t>
      </w:r>
      <w:r>
        <w:rPr>
          <w:szCs w:val="28"/>
        </w:rPr>
        <w:t>.06.20</w:t>
      </w:r>
      <w:r>
        <w:rPr>
          <w:szCs w:val="28"/>
        </w:rPr>
        <w:t>23</w:t>
      </w:r>
      <w:r>
        <w:rPr>
          <w:szCs w:val="28"/>
        </w:rPr>
        <w:t xml:space="preserve"> № </w:t>
      </w:r>
      <w:r>
        <w:rPr>
          <w:szCs w:val="28"/>
        </w:rPr>
        <w:t>356</w:t>
      </w:r>
      <w:r>
        <w:rPr>
          <w:szCs w:val="28"/>
        </w:rPr>
        <w:t>-П  (далее – Порядок).</w:t>
      </w:r>
    </w:p>
    <w:p>
      <w:pPr>
        <w:pStyle w:val="Normal"/>
        <w:tabs>
          <w:tab w:val="clear" w:pos="708"/>
          <w:tab w:val="left" w:pos="851" w:leader="none"/>
        </w:tabs>
        <w:ind w:firstLine="709"/>
        <w:jc w:val="both"/>
        <w:rPr>
          <w:szCs w:val="28"/>
        </w:rPr>
      </w:pPr>
      <w:r>
        <w:rPr>
          <w:szCs w:val="28"/>
        </w:rPr>
      </w:r>
    </w:p>
    <w:tbl>
      <w:tblPr>
        <w:tblStyle w:val="a3"/>
        <w:tblW w:w="9781"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4"/>
        <w:gridCol w:w="2273"/>
        <w:gridCol w:w="6804"/>
      </w:tblGrid>
      <w:tr>
        <w:trPr>
          <w:tblHeader w:val="true"/>
        </w:trPr>
        <w:tc>
          <w:tcPr>
            <w:tcW w:w="704" w:type="dxa"/>
            <w:tcBorders/>
          </w:tcPr>
          <w:p>
            <w:pPr>
              <w:pStyle w:val="Normal"/>
              <w:widowControl/>
              <w:tabs>
                <w:tab w:val="clear" w:pos="708"/>
                <w:tab w:val="left" w:pos="851" w:leader="none"/>
              </w:tabs>
              <w:spacing w:before="0" w:after="0"/>
              <w:jc w:val="center"/>
              <w:rPr>
                <w:rFonts w:ascii="Times New Roman" w:hAnsi="Times New Roman"/>
                <w:kern w:val="0"/>
                <w:sz w:val="24"/>
                <w:szCs w:val="24"/>
                <w:lang w:val="ru-RU" w:bidi="ar-SA"/>
              </w:rPr>
            </w:pPr>
            <w:r>
              <w:rPr>
                <w:rFonts w:ascii="Times New Roman" w:hAnsi="Times New Roman"/>
                <w:kern w:val="0"/>
                <w:sz w:val="24"/>
                <w:szCs w:val="24"/>
                <w:lang w:val="ru-RU" w:bidi="ar-SA"/>
              </w:rPr>
              <w:t>1</w:t>
            </w:r>
          </w:p>
        </w:tc>
        <w:tc>
          <w:tcPr>
            <w:tcW w:w="2273" w:type="dxa"/>
            <w:tcBorders/>
          </w:tcPr>
          <w:p>
            <w:pPr>
              <w:pStyle w:val="Normal"/>
              <w:widowControl/>
              <w:spacing w:before="0" w:after="0"/>
              <w:jc w:val="center"/>
              <w:rPr>
                <w:rFonts w:ascii="Times New Roman" w:hAnsi="Times New Roman"/>
                <w:kern w:val="0"/>
                <w:sz w:val="24"/>
                <w:szCs w:val="24"/>
                <w:lang w:val="ru-RU" w:bidi="ar-SA"/>
              </w:rPr>
            </w:pPr>
            <w:r>
              <w:rPr>
                <w:rFonts w:ascii="Times New Roman" w:hAnsi="Times New Roman"/>
                <w:kern w:val="0"/>
                <w:sz w:val="24"/>
                <w:szCs w:val="24"/>
                <w:lang w:val="ru-RU" w:bidi="ar-SA"/>
              </w:rPr>
              <w:t>2</w:t>
            </w:r>
          </w:p>
        </w:tc>
        <w:tc>
          <w:tcPr>
            <w:tcW w:w="6804" w:type="dxa"/>
            <w:tcBorders/>
          </w:tcPr>
          <w:p>
            <w:pPr>
              <w:pStyle w:val="Normal"/>
              <w:widowControl/>
              <w:tabs>
                <w:tab w:val="clear" w:pos="708"/>
                <w:tab w:val="left" w:pos="851" w:leader="none"/>
              </w:tabs>
              <w:spacing w:before="0" w:after="0"/>
              <w:jc w:val="center"/>
              <w:rPr>
                <w:rFonts w:ascii="Times New Roman" w:hAnsi="Times New Roman"/>
                <w:kern w:val="0"/>
                <w:sz w:val="24"/>
                <w:szCs w:val="24"/>
                <w:lang w:val="ru-RU" w:bidi="ar-SA"/>
              </w:rPr>
            </w:pPr>
            <w:r>
              <w:rPr>
                <w:rFonts w:ascii="Times New Roman" w:hAnsi="Times New Roman"/>
                <w:kern w:val="0"/>
                <w:sz w:val="24"/>
                <w:szCs w:val="24"/>
                <w:lang w:val="ru-RU" w:bidi="ar-SA"/>
              </w:rPr>
              <w:t>3</w:t>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w:t>
            </w:r>
          </w:p>
        </w:tc>
        <w:tc>
          <w:tcPr>
            <w:tcW w:w="2273" w:type="dxa"/>
            <w:tcBorders/>
          </w:tcPr>
          <w:p>
            <w:pPr>
              <w:pStyle w:val="Normal"/>
              <w:widowControl/>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Срок проведения отбора</w:t>
            </w:r>
          </w:p>
        </w:tc>
        <w:tc>
          <w:tcPr>
            <w:tcW w:w="68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 xml:space="preserve">с </w:t>
            </w:r>
            <w:r>
              <w:rPr>
                <w:rFonts w:ascii="Times New Roman" w:hAnsi="Times New Roman"/>
                <w:kern w:val="0"/>
                <w:sz w:val="24"/>
                <w:szCs w:val="24"/>
                <w:lang w:val="ru-RU" w:bidi="ar-SA"/>
              </w:rPr>
              <w:t>21</w:t>
            </w:r>
            <w:r>
              <w:rPr>
                <w:rFonts w:ascii="Times New Roman" w:hAnsi="Times New Roman"/>
                <w:kern w:val="0"/>
                <w:sz w:val="24"/>
                <w:szCs w:val="24"/>
                <w:lang w:val="ru-RU" w:bidi="ar-SA"/>
              </w:rPr>
              <w:t>.0</w:t>
            </w:r>
            <w:r>
              <w:rPr>
                <w:rFonts w:ascii="Times New Roman" w:hAnsi="Times New Roman"/>
                <w:kern w:val="0"/>
                <w:sz w:val="24"/>
                <w:szCs w:val="24"/>
                <w:lang w:val="ru-RU" w:bidi="ar-SA"/>
              </w:rPr>
              <w:t>7</w:t>
            </w:r>
            <w:r>
              <w:rPr>
                <w:rFonts w:ascii="Times New Roman" w:hAnsi="Times New Roman"/>
                <w:kern w:val="0"/>
                <w:sz w:val="24"/>
                <w:szCs w:val="24"/>
                <w:lang w:val="ru-RU" w:bidi="ar-SA"/>
              </w:rPr>
              <w:t xml:space="preserve">.2023 по </w:t>
            </w:r>
            <w:r>
              <w:rPr>
                <w:rFonts w:ascii="Times New Roman" w:hAnsi="Times New Roman"/>
                <w:kern w:val="0"/>
                <w:sz w:val="24"/>
                <w:szCs w:val="24"/>
                <w:lang w:val="ru-RU" w:bidi="ar-SA"/>
              </w:rPr>
              <w:t>28</w:t>
            </w:r>
            <w:r>
              <w:rPr>
                <w:rFonts w:ascii="Times New Roman" w:hAnsi="Times New Roman"/>
                <w:kern w:val="0"/>
                <w:sz w:val="24"/>
                <w:szCs w:val="24"/>
                <w:lang w:val="ru-RU" w:bidi="ar-SA"/>
              </w:rPr>
              <w:t>.0</w:t>
            </w:r>
            <w:r>
              <w:rPr>
                <w:rFonts w:ascii="Times New Roman" w:hAnsi="Times New Roman"/>
                <w:kern w:val="0"/>
                <w:sz w:val="24"/>
                <w:szCs w:val="24"/>
                <w:lang w:val="ru-RU" w:bidi="ar-SA"/>
              </w:rPr>
              <w:t>7</w:t>
            </w:r>
            <w:r>
              <w:rPr>
                <w:rFonts w:ascii="Times New Roman" w:hAnsi="Times New Roman"/>
                <w:kern w:val="0"/>
                <w:sz w:val="24"/>
                <w:szCs w:val="24"/>
                <w:lang w:val="ru-RU" w:bidi="ar-SA"/>
              </w:rPr>
              <w:t>.2023 (включительно);</w:t>
            </w:r>
          </w:p>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2.</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Дата начала подачи приема заявок </w:t>
            </w:r>
          </w:p>
        </w:tc>
        <w:tc>
          <w:tcPr>
            <w:tcW w:w="68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21</w:t>
            </w:r>
            <w:r>
              <w:rPr>
                <w:rFonts w:ascii="Times New Roman" w:hAnsi="Times New Roman"/>
                <w:kern w:val="0"/>
                <w:sz w:val="24"/>
                <w:szCs w:val="24"/>
                <w:lang w:val="ru-RU" w:bidi="ar-SA"/>
              </w:rPr>
              <w:t>.0</w:t>
            </w:r>
            <w:r>
              <w:rPr>
                <w:rFonts w:ascii="Times New Roman" w:hAnsi="Times New Roman"/>
                <w:kern w:val="0"/>
                <w:sz w:val="24"/>
                <w:szCs w:val="24"/>
                <w:lang w:val="ru-RU" w:bidi="ar-SA"/>
              </w:rPr>
              <w:t>7</w:t>
            </w:r>
            <w:r>
              <w:rPr>
                <w:rFonts w:ascii="Times New Roman" w:hAnsi="Times New Roman"/>
                <w:kern w:val="0"/>
                <w:sz w:val="24"/>
                <w:szCs w:val="24"/>
                <w:lang w:val="ru-RU" w:bidi="ar-SA"/>
              </w:rPr>
              <w:t>.2023;</w:t>
            </w:r>
          </w:p>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3.</w:t>
            </w:r>
          </w:p>
        </w:tc>
        <w:tc>
          <w:tcPr>
            <w:tcW w:w="2273" w:type="dxa"/>
            <w:tcBorders/>
          </w:tcPr>
          <w:p>
            <w:pPr>
              <w:pStyle w:val="Normal"/>
              <w:widowControl/>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Результат предоставления субсидии</w:t>
            </w:r>
          </w:p>
        </w:tc>
        <w:tc>
          <w:tcPr>
            <w:tcW w:w="6804" w:type="dxa"/>
            <w:tcBorders/>
          </w:tcPr>
          <w:p>
            <w:pPr>
              <w:pStyle w:val="Normal"/>
              <w:widowControl/>
              <w:spacing w:before="0" w:after="0"/>
              <w:jc w:val="both"/>
              <w:rPr>
                <w:b w:val="false"/>
              </w:rPr>
            </w:pPr>
            <w:r>
              <w:rPr>
                <w:rFonts w:ascii="Times New Roman" w:hAnsi="Times New Roman"/>
                <w:b w:val="false"/>
                <w:kern w:val="0"/>
                <w:sz w:val="24"/>
                <w:szCs w:val="24"/>
                <w:lang w:val="ru-RU" w:bidi="ar-SA"/>
              </w:rPr>
              <w:t xml:space="preserve">Результатом предоставления субсидии является количество многоквартирных домов, в которых проведен капитальный ремонт общего имущества собственников помещений в многоквартирном доме с использованием средств государственной поддержки за текущий финансовый год по состоянию на 31 декабря текущего финансового года. </w:t>
            </w:r>
          </w:p>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4.</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Проведение отбора осуществляется на официальном сайте Министерства жилищно-коммунального хозяйства и энергетики Камчатского края </w:t>
            </w:r>
          </w:p>
        </w:tc>
        <w:tc>
          <w:tcPr>
            <w:tcW w:w="6804" w:type="dxa"/>
            <w:tcBorders/>
          </w:tcPr>
          <w:p>
            <w:pPr>
              <w:pStyle w:val="Normal"/>
              <w:widowControl/>
              <w:tabs>
                <w:tab w:val="clear" w:pos="708"/>
                <w:tab w:val="left" w:pos="851" w:leader="none"/>
              </w:tabs>
              <w:spacing w:before="0" w:after="0"/>
              <w:jc w:val="both"/>
              <w:rPr/>
            </w:pPr>
            <w:r>
              <w:rPr>
                <w:rFonts w:ascii="Times New Roman" w:hAnsi="Times New Roman"/>
                <w:kern w:val="0"/>
                <w:sz w:val="24"/>
                <w:szCs w:val="24"/>
                <w:lang w:val="en-US" w:bidi="ar-SA"/>
              </w:rPr>
              <w:t>www</w:t>
            </w:r>
            <w:r>
              <w:rPr>
                <w:rFonts w:ascii="Times New Roman" w:hAnsi="Times New Roman"/>
                <w:kern w:val="0"/>
                <w:sz w:val="24"/>
                <w:szCs w:val="24"/>
                <w:lang w:val="ru-RU" w:bidi="ar-SA"/>
              </w:rPr>
              <w:t>.</w:t>
            </w:r>
            <w:r>
              <w:rPr>
                <w:rFonts w:ascii="Times New Roman" w:hAnsi="Times New Roman"/>
                <w:kern w:val="0"/>
                <w:sz w:val="24"/>
                <w:szCs w:val="24"/>
                <w:lang w:val="en-US" w:bidi="ar-SA"/>
              </w:rPr>
              <w:t>kamgov</w:t>
            </w:r>
            <w:r>
              <w:rPr>
                <w:rFonts w:ascii="Times New Roman" w:hAnsi="Times New Roman"/>
                <w:kern w:val="0"/>
                <w:sz w:val="24"/>
                <w:szCs w:val="24"/>
                <w:lang w:val="ru-RU" w:bidi="ar-SA"/>
              </w:rPr>
              <w:t>.</w:t>
            </w:r>
            <w:r>
              <w:rPr>
                <w:rFonts w:ascii="Times New Roman" w:hAnsi="Times New Roman"/>
                <w:kern w:val="0"/>
                <w:sz w:val="24"/>
                <w:szCs w:val="24"/>
                <w:lang w:val="en-US" w:bidi="ar-SA"/>
              </w:rPr>
              <w:t>ru</w:t>
            </w:r>
            <w:r>
              <w:rPr>
                <w:rFonts w:ascii="Times New Roman" w:hAnsi="Times New Roman"/>
                <w:kern w:val="0"/>
                <w:sz w:val="24"/>
                <w:szCs w:val="24"/>
                <w:lang w:val="ru-RU" w:bidi="ar-SA"/>
              </w:rPr>
              <w:t>/</w:t>
            </w:r>
            <w:r>
              <w:rPr>
                <w:rFonts w:ascii="Times New Roman" w:hAnsi="Times New Roman"/>
                <w:kern w:val="0"/>
                <w:sz w:val="24"/>
                <w:szCs w:val="24"/>
                <w:lang w:val="en-US" w:bidi="ar-SA"/>
              </w:rPr>
              <w:t>minzkh</w:t>
            </w:r>
            <w:r>
              <w:rPr>
                <w:rFonts w:ascii="Times New Roman" w:hAnsi="Times New Roman"/>
                <w:kern w:val="0"/>
                <w:sz w:val="24"/>
                <w:szCs w:val="24"/>
                <w:lang w:val="ru-RU" w:bidi="ar-SA"/>
              </w:rPr>
              <w:t xml:space="preserve"> в разделе «Текущая деятельность» (вкладка «Отбор на предоставление субсидий», ссылка </w:t>
            </w:r>
            <w:hyperlink r:id="rId2">
              <w:r>
                <w:rPr>
                  <w:rStyle w:val="Style15"/>
                  <w:rFonts w:ascii="Times New Roman" w:hAnsi="Times New Roman"/>
                  <w:kern w:val="0"/>
                  <w:sz w:val="24"/>
                  <w:szCs w:val="24"/>
                  <w:lang w:val="ru-RU" w:bidi="ar-SA"/>
                </w:rPr>
                <w:t>https://www.kamgov.ru/minzkh/current_activities/test/otbor_na_predstovlenie_subsidii</w:t>
              </w:r>
            </w:hyperlink>
            <w:r>
              <w:rPr>
                <w:rFonts w:ascii="Times New Roman" w:hAnsi="Times New Roman"/>
                <w:kern w:val="0"/>
                <w:sz w:val="24"/>
                <w:szCs w:val="24"/>
                <w:lang w:val="ru-RU" w:bidi="ar-SA"/>
              </w:rPr>
              <w:t>)</w:t>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5.</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Категория и требования, которым должны соответствовать участники отбора </w:t>
            </w:r>
          </w:p>
        </w:tc>
        <w:tc>
          <w:tcPr>
            <w:tcW w:w="6804" w:type="dxa"/>
            <w:tcBorders/>
          </w:tcPr>
          <w:p>
            <w:pPr>
              <w:pStyle w:val="Normal"/>
              <w:widowControl/>
              <w:spacing w:before="0" w:after="0"/>
              <w:jc w:val="both"/>
              <w:rPr>
                <w:rFonts w:ascii="Times New Roman" w:hAnsi="Times New Roman"/>
                <w:b w:val="false"/>
                <w:kern w:val="0"/>
                <w:sz w:val="24"/>
                <w:szCs w:val="24"/>
                <w:lang w:val="ru-RU" w:bidi="ar-SA"/>
              </w:rPr>
            </w:pPr>
            <w:r>
              <w:rPr>
                <w:rFonts w:ascii="Times New Roman" w:hAnsi="Times New Roman"/>
                <w:b w:val="false"/>
                <w:kern w:val="0"/>
                <w:sz w:val="24"/>
                <w:szCs w:val="24"/>
                <w:lang w:val="ru-RU" w:bidi="ar-SA"/>
              </w:rPr>
              <w:t>К категории получателей субсидии относится юридическое лицо, имеющее статус регионального оператора по обеспечению проведения капитального ремонта общего имущества в многоквартирных домах в Камчатском крае.</w:t>
            </w:r>
          </w:p>
          <w:p>
            <w:pPr>
              <w:pStyle w:val="ConsPlusNormal1"/>
              <w:widowControl w:val="false"/>
              <w:spacing w:before="0" w:after="0"/>
              <w:ind w:hanging="0"/>
              <w:jc w:val="both"/>
              <w:rPr>
                <w:rFonts w:cs="Times New Roman"/>
              </w:rPr>
            </w:pPr>
            <w:r>
              <w:rPr>
                <w:rFonts w:cs="Times New Roman" w:ascii="Times New Roman" w:hAnsi="Times New Roman"/>
                <w:kern w:val="0"/>
                <w:sz w:val="24"/>
                <w:szCs w:val="24"/>
                <w:lang w:val="ru-RU" w:bidi="ar-SA"/>
              </w:rPr>
              <w:t>Требования, предъявляемые к участникам отбора:</w:t>
            </w:r>
          </w:p>
          <w:p>
            <w:pPr>
              <w:pStyle w:val="Normal"/>
              <w:widowControl/>
              <w:spacing w:before="0" w:after="0"/>
              <w:ind w:firstLine="540"/>
              <w:jc w:val="both"/>
              <w:rPr>
                <w:rFonts w:ascii="Times New Roman" w:hAnsi="Times New Roman"/>
                <w:b w:val="false"/>
                <w:kern w:val="0"/>
                <w:sz w:val="24"/>
                <w:szCs w:val="24"/>
                <w:lang w:val="ru-RU" w:bidi="ar-SA"/>
              </w:rPr>
            </w:pPr>
            <w:r>
              <w:rPr>
                <w:rFonts w:ascii="Times New Roman" w:hAnsi="Times New Roman"/>
                <w:b w:val="false"/>
                <w:kern w:val="0"/>
                <w:sz w:val="24"/>
                <w:szCs w:val="24"/>
                <w:lang w:val="ru-RU" w:bidi="ar-SA"/>
              </w:rPr>
              <w:t xml:space="preserve">1) соответствие участника отбора на первое число месяца, в котором он подал в Министерство заявку, следующим требованиям: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а)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б) участник отбора не получает средства из краевого бюджета на основании иных нормативных правовых актов Камчатского края на цели, предусмотренные настоящим Порядком;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в) у участника отбора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Камчатским краем;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г) участник отбора не находится в процессе реорганизации (за исключением реорганизации в форме присоединения к нему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2) участник отбора гарантирует софинансирование расходов на цели, установленные </w:t>
            </w:r>
            <w:r>
              <w:rPr>
                <w:rFonts w:ascii="Times New Roman" w:hAnsi="Times New Roman"/>
                <w:b w:val="false"/>
                <w:strike w:val="false"/>
                <w:dstrike w:val="false"/>
                <w:color w:val="0000FF"/>
                <w:sz w:val="24"/>
                <w:u w:val="none"/>
                <w:effect w:val="none"/>
              </w:rPr>
              <w:t>частью 1</w:t>
            </w:r>
            <w:r>
              <w:rPr>
                <w:rFonts w:ascii="Times New Roman" w:hAnsi="Times New Roman"/>
                <w:b w:val="false"/>
                <w:sz w:val="24"/>
              </w:rPr>
              <w:t xml:space="preserve"> Порядка, в размере разницы между стоимостью оказанных услуг и (или) выполненных работ по капитальному ремонту многоквартирного дома и величиной фонда капитального ремонта многоквартирного дома, который сформирован по состоянию на 1 число месяца подачи заявки в Министерство, исходя из минимального размера взноса на капитальный ремонт, установленного Правительством Камчатского края на год предоставления субсидии, но не менее 5 процентов от стоимости выполненных работ и (или) оказанных услуг по капитальному ремонту многоквартирного дома; </w:t>
            </w:r>
          </w:p>
          <w:p>
            <w:pPr>
              <w:pStyle w:val="Normal"/>
              <w:ind w:left="0" w:right="0" w:firstLine="540"/>
              <w:jc w:val="both"/>
              <w:rPr>
                <w:rFonts w:ascii="Times New Roman" w:hAnsi="Times New Roman"/>
                <w:b w:val="false"/>
                <w:sz w:val="24"/>
              </w:rPr>
            </w:pPr>
            <w:r>
              <w:rPr>
                <w:rFonts w:ascii="Times New Roman" w:hAnsi="Times New Roman"/>
                <w:b w:val="false"/>
                <w:sz w:val="24"/>
              </w:rPr>
              <w:t xml:space="preserve">3) многоквартирный дом, включенный в заявку, содержится в перечне многоквартирных домов для проведения работ по капитальному ремонту фасадов за счет софинансирования средств государственной поддержки, утвержденном решением регионального штаба по строительству объектов, реализация которых осуществляется в рамках национальных и региональных проектов в Камчатском крае (далее - Штаб по строительству). </w:t>
            </w:r>
          </w:p>
          <w:p>
            <w:pPr>
              <w:pStyle w:val="Normal"/>
              <w:widowControl/>
              <w:spacing w:before="0" w:after="0"/>
              <w:ind w:firstLine="540"/>
              <w:jc w:val="both"/>
              <w:rPr>
                <w:rFonts w:eastAsia="Calibri"/>
                <w:lang w:eastAsia="en-US"/>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6.</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Документы, которые необходимо предоставить для участия в отборе </w:t>
            </w:r>
          </w:p>
        </w:tc>
        <w:tc>
          <w:tcPr>
            <w:tcW w:w="6804" w:type="dxa"/>
            <w:tcBorders/>
          </w:tcPr>
          <w:p>
            <w:pPr>
              <w:pStyle w:val="Normal"/>
              <w:widowControl/>
              <w:spacing w:before="0" w:after="0"/>
              <w:ind w:firstLine="540"/>
              <w:jc w:val="both"/>
              <w:rPr>
                <w:rFonts w:ascii="Times New Roman" w:hAnsi="Times New Roman"/>
                <w:kern w:val="0"/>
                <w:sz w:val="24"/>
                <w:szCs w:val="24"/>
                <w:lang w:val="ru-RU" w:bidi="ar-SA"/>
              </w:rPr>
            </w:pPr>
            <w:r>
              <w:rPr>
                <w:rFonts w:eastAsia="Calibri" w:ascii="Times New Roman" w:hAnsi="Times New Roman" w:eastAsiaTheme="minorHAnsi"/>
                <w:kern w:val="0"/>
                <w:sz w:val="24"/>
                <w:szCs w:val="24"/>
                <w:lang w:val="ru-RU" w:eastAsia="en-US" w:bidi="ar-SA"/>
              </w:rPr>
              <w:t xml:space="preserve">Участник отбора в течение срока, указанного в пункте 1 настоящего объявления о проведении отбора, представляет в Министерство заявку по форме, </w:t>
            </w:r>
            <w:r>
              <w:rPr>
                <w:rFonts w:ascii="Times New Roman" w:hAnsi="Times New Roman"/>
                <w:kern w:val="0"/>
                <w:sz w:val="24"/>
                <w:szCs w:val="24"/>
                <w:lang w:val="ru-RU" w:bidi="ar-SA"/>
              </w:rPr>
              <w:t>утвержденной приказом Министерства от 27.01.2022 № 20-13</w:t>
            </w:r>
            <w:r>
              <w:rPr>
                <w:rFonts w:eastAsia="Calibri" w:ascii="Times New Roman" w:hAnsi="Times New Roman" w:eastAsiaTheme="minorHAnsi"/>
                <w:kern w:val="0"/>
                <w:sz w:val="24"/>
                <w:szCs w:val="24"/>
                <w:lang w:val="ru-RU" w:eastAsia="en-US" w:bidi="ar-SA"/>
              </w:rPr>
              <w:t>, которая должна содержать:</w:t>
            </w:r>
          </w:p>
          <w:p>
            <w:pPr>
              <w:pStyle w:val="Normal"/>
              <w:widowControl/>
              <w:spacing w:before="0" w:after="0"/>
              <w:ind w:firstLine="540"/>
              <w:jc w:val="both"/>
              <w:rPr>
                <w:rFonts w:ascii="Times New Roman" w:hAnsi="Times New Roman"/>
                <w:b w:val="false"/>
                <w:kern w:val="0"/>
                <w:sz w:val="24"/>
                <w:szCs w:val="24"/>
                <w:lang w:val="ru-RU" w:bidi="ar-SA"/>
              </w:rPr>
            </w:pPr>
            <w:r>
              <w:rPr>
                <w:rFonts w:ascii="Times New Roman" w:hAnsi="Times New Roman"/>
                <w:b w:val="false"/>
                <w:kern w:val="0"/>
                <w:sz w:val="24"/>
                <w:szCs w:val="24"/>
                <w:lang w:val="ru-RU" w:bidi="ar-SA"/>
              </w:rPr>
              <w:t xml:space="preserve">1) полное наименование, сведения об организационно-правовой форме, месте нахождения,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 </w:t>
            </w:r>
          </w:p>
          <w:p>
            <w:pPr>
              <w:pStyle w:val="Normal"/>
              <w:ind w:left="0" w:right="0" w:firstLine="540"/>
              <w:jc w:val="both"/>
              <w:rPr>
                <w:rFonts w:ascii="Times New Roman" w:hAnsi="Times New Roman"/>
                <w:b w:val="false"/>
                <w:sz w:val="24"/>
              </w:rPr>
            </w:pPr>
            <w:bookmarkStart w:id="1" w:name="p1"/>
            <w:bookmarkEnd w:id="1"/>
            <w:r>
              <w:rPr>
                <w:rFonts w:ascii="Times New Roman" w:hAnsi="Times New Roman"/>
                <w:b w:val="false"/>
                <w:sz w:val="24"/>
              </w:rPr>
              <w:t xml:space="preserve">2) документ, подтверждающий полномочия лица на осуществление действий от имени участника отбора (в случае, если заявка подписана лицом, не имеющим права действовать без доверенности от имени участника отбора); </w:t>
            </w:r>
          </w:p>
          <w:p>
            <w:pPr>
              <w:pStyle w:val="Normal"/>
              <w:ind w:left="0" w:right="0" w:firstLine="540"/>
              <w:jc w:val="both"/>
              <w:rPr>
                <w:rFonts w:ascii="Times New Roman" w:hAnsi="Times New Roman"/>
                <w:b w:val="false"/>
                <w:sz w:val="24"/>
              </w:rPr>
            </w:pPr>
            <w:bookmarkStart w:id="2" w:name="p2"/>
            <w:bookmarkEnd w:id="2"/>
            <w:r>
              <w:rPr>
                <w:rFonts w:ascii="Times New Roman" w:hAnsi="Times New Roman"/>
                <w:b w:val="false"/>
                <w:sz w:val="24"/>
              </w:rPr>
              <w:t xml:space="preserve">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 </w:t>
            </w:r>
          </w:p>
          <w:p>
            <w:pPr>
              <w:pStyle w:val="Normal"/>
              <w:ind w:left="0" w:right="0" w:firstLine="540"/>
              <w:jc w:val="both"/>
              <w:rPr>
                <w:rFonts w:ascii="Times New Roman" w:hAnsi="Times New Roman"/>
                <w:b w:val="false"/>
                <w:sz w:val="24"/>
              </w:rPr>
            </w:pPr>
            <w:bookmarkStart w:id="3" w:name="p3"/>
            <w:bookmarkEnd w:id="3"/>
            <w:r>
              <w:rPr>
                <w:rFonts w:ascii="Times New Roman" w:hAnsi="Times New Roman"/>
                <w:b w:val="false"/>
                <w:sz w:val="24"/>
              </w:rPr>
              <w:t xml:space="preserve">4) справку, подписанную руководителем участника отбора, подтверждающую, что участник отбора соответствует требованиям, установленным </w:t>
            </w:r>
            <w:r>
              <w:rPr>
                <w:rFonts w:ascii="Times New Roman" w:hAnsi="Times New Roman"/>
                <w:b w:val="false"/>
                <w:strike w:val="false"/>
                <w:dstrike w:val="false"/>
                <w:color w:val="0000FF"/>
                <w:sz w:val="24"/>
                <w:u w:val="none"/>
                <w:effect w:val="none"/>
              </w:rPr>
              <w:t>пунктом 1 части 8</w:t>
            </w:r>
            <w:r>
              <w:rPr>
                <w:rFonts w:ascii="Times New Roman" w:hAnsi="Times New Roman"/>
                <w:b w:val="false"/>
                <w:sz w:val="24"/>
              </w:rPr>
              <w:t xml:space="preserve">  Порядка; </w:t>
            </w:r>
          </w:p>
          <w:p>
            <w:pPr>
              <w:pStyle w:val="Normal"/>
              <w:ind w:left="0" w:right="0" w:firstLine="540"/>
              <w:jc w:val="both"/>
              <w:rPr>
                <w:rFonts w:ascii="Times New Roman" w:hAnsi="Times New Roman"/>
                <w:b w:val="false"/>
                <w:sz w:val="24"/>
              </w:rPr>
            </w:pPr>
            <w:bookmarkStart w:id="4" w:name="p4"/>
            <w:bookmarkEnd w:id="4"/>
            <w:r>
              <w:rPr>
                <w:rFonts w:ascii="Times New Roman" w:hAnsi="Times New Roman"/>
                <w:b w:val="false"/>
                <w:sz w:val="24"/>
              </w:rPr>
              <w:t xml:space="preserve">5) копию протокола Штаба по строительству, в соответствии с которым утвержден перечень многоквартирных домов для проведения работ по капитальному ремонту фасадов за счет софинансирования средств государственной поддержки; </w:t>
            </w:r>
          </w:p>
          <w:p>
            <w:pPr>
              <w:pStyle w:val="Normal"/>
              <w:ind w:left="0" w:right="0" w:firstLine="540"/>
              <w:jc w:val="both"/>
              <w:rPr>
                <w:rFonts w:ascii="Times New Roman" w:hAnsi="Times New Roman"/>
                <w:b w:val="false"/>
                <w:sz w:val="24"/>
              </w:rPr>
            </w:pPr>
            <w:bookmarkStart w:id="5" w:name="p5"/>
            <w:bookmarkEnd w:id="5"/>
            <w:r>
              <w:rPr>
                <w:rFonts w:ascii="Times New Roman" w:hAnsi="Times New Roman"/>
                <w:b w:val="false"/>
                <w:sz w:val="24"/>
              </w:rPr>
              <w:t xml:space="preserve">6) справку-обязательство участника отбора о софинансировании расходов на цели, установленные </w:t>
            </w:r>
            <w:r>
              <w:rPr>
                <w:rFonts w:ascii="Times New Roman" w:hAnsi="Times New Roman"/>
                <w:b w:val="false"/>
                <w:strike w:val="false"/>
                <w:dstrike w:val="false"/>
                <w:color w:val="0000FF"/>
                <w:sz w:val="24"/>
                <w:u w:val="none"/>
                <w:effect w:val="none"/>
              </w:rPr>
              <w:t>частью 1</w:t>
            </w:r>
            <w:r>
              <w:rPr>
                <w:rFonts w:ascii="Times New Roman" w:hAnsi="Times New Roman"/>
                <w:b w:val="false"/>
                <w:sz w:val="24"/>
              </w:rPr>
              <w:t xml:space="preserve"> Порядка, в размере разницы между стоимостью оказанных услуг и (или) выполненных работ по капитальному ремонту многоквартирного дома и величиной фонда капитального ремонта многоквартирного дома, который сформирован по состоянию на 1 число месяца подачи заявки в Министерство исходя из минимального размера взноса на капитальный ремонт, установленного Правительством Камчатского края на год предоставления субсидии, но не менее 5 процентов от стоимости выполненных работ и (или) оказанных услуг по капитальному ремонту многоквартирного дома; </w:t>
            </w:r>
          </w:p>
          <w:p>
            <w:pPr>
              <w:pStyle w:val="Normal"/>
              <w:ind w:left="0" w:right="0" w:firstLine="540"/>
              <w:jc w:val="both"/>
              <w:rPr>
                <w:rFonts w:ascii="Times New Roman" w:hAnsi="Times New Roman"/>
                <w:b w:val="false"/>
                <w:sz w:val="24"/>
              </w:rPr>
            </w:pPr>
            <w:bookmarkStart w:id="6" w:name="p6"/>
            <w:bookmarkEnd w:id="6"/>
            <w:r>
              <w:rPr>
                <w:rFonts w:ascii="Times New Roman" w:hAnsi="Times New Roman"/>
                <w:b w:val="false"/>
                <w:sz w:val="24"/>
              </w:rPr>
              <w:t xml:space="preserve">7) справку о размере фонда капитального ремонта в многоквартирном доме, который сформирован по состоянию на 1 число месяца подачи заявки в Министерство исходя из минимального размера взноса на капитальный ремонт, установленного Правительством Камчатского края на год предоставления субсидии, образованного на счете регионального оператора по обеспечению проведения капитального ремонта общего имущества в многоквартирных домах в Камчатском крае или специальном счете в соответствии с </w:t>
            </w:r>
            <w:r>
              <w:rPr>
                <w:rFonts w:ascii="Times New Roman" w:hAnsi="Times New Roman"/>
                <w:b w:val="false"/>
                <w:strike w:val="false"/>
                <w:dstrike w:val="false"/>
                <w:color w:val="0000FF"/>
                <w:sz w:val="24"/>
                <w:u w:val="none"/>
                <w:effect w:val="none"/>
              </w:rPr>
              <w:t>частью 1 статьи 170</w:t>
            </w:r>
            <w:r>
              <w:rPr>
                <w:rFonts w:ascii="Times New Roman" w:hAnsi="Times New Roman"/>
                <w:b w:val="false"/>
                <w:sz w:val="24"/>
              </w:rPr>
              <w:t xml:space="preserve"> и </w:t>
            </w:r>
            <w:r>
              <w:rPr>
                <w:rFonts w:ascii="Times New Roman" w:hAnsi="Times New Roman"/>
                <w:b w:val="false"/>
                <w:strike w:val="false"/>
                <w:dstrike w:val="false"/>
                <w:color w:val="0000FF"/>
                <w:sz w:val="24"/>
                <w:u w:val="none"/>
                <w:effect w:val="none"/>
              </w:rPr>
              <w:t>частью 4 статьи 179</w:t>
            </w:r>
            <w:r>
              <w:rPr>
                <w:rFonts w:ascii="Times New Roman" w:hAnsi="Times New Roman"/>
                <w:b w:val="false"/>
                <w:sz w:val="24"/>
              </w:rPr>
              <w:t xml:space="preserve"> Жилищного кодекса Российской Федерации. </w:t>
            </w:r>
          </w:p>
          <w:p>
            <w:pPr>
              <w:pStyle w:val="Normal"/>
              <w:widowControl/>
              <w:spacing w:before="0" w:after="0"/>
              <w:ind w:firstLine="540"/>
              <w:jc w:val="both"/>
              <w:rPr>
                <w:rFonts w:eastAsia="Calibri"/>
                <w:lang w:eastAsia="en-US"/>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7.</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Заявка на участие в отборе предоставляется в порядке и по форме, установленной Министерством</w:t>
            </w:r>
          </w:p>
        </w:tc>
        <w:tc>
          <w:tcPr>
            <w:tcW w:w="6804" w:type="dxa"/>
            <w:tcBorders/>
          </w:tcPr>
          <w:p>
            <w:pPr>
              <w:pStyle w:val="Normal"/>
              <w:widowControl/>
              <w:tabs>
                <w:tab w:val="clear" w:pos="708"/>
                <w:tab w:val="left" w:pos="851" w:leader="none"/>
              </w:tabs>
              <w:spacing w:before="0" w:after="0"/>
              <w:jc w:val="both"/>
              <w:rPr/>
            </w:pPr>
            <w:r>
              <w:rPr>
                <w:rFonts w:ascii="Times New Roman" w:hAnsi="Times New Roman"/>
                <w:kern w:val="0"/>
                <w:sz w:val="24"/>
                <w:szCs w:val="24"/>
                <w:lang w:val="ru-RU" w:bidi="ar-SA"/>
              </w:rPr>
              <w:t xml:space="preserve">Заявка должна соответствовать форме, утвержденной приказом Министерства от 27.01.2022 № 20-13 </w:t>
            </w:r>
            <w:r>
              <w:rPr>
                <w:rFonts w:ascii="Times New Roman" w:hAnsi="Times New Roman"/>
                <w:b w:val="false"/>
                <w:i w:val="false"/>
                <w:caps w:val="false"/>
                <w:smallCaps w:val="false"/>
                <w:color w:val="000000"/>
                <w:spacing w:val="0"/>
                <w:kern w:val="0"/>
                <w:sz w:val="24"/>
                <w:szCs w:val="24"/>
                <w:lang w:val="ru-RU" w:bidi="ar-SA"/>
              </w:rPr>
              <w:t xml:space="preserve">(с изм. от 07.07.2023 № 20-287) </w:t>
            </w:r>
            <w:r>
              <w:rPr>
                <w:rFonts w:ascii="Times New Roman" w:hAnsi="Times New Roman"/>
                <w:color w:val="000000"/>
                <w:kern w:val="0"/>
                <w:sz w:val="24"/>
                <w:szCs w:val="24"/>
                <w:lang w:val="ru-RU" w:bidi="ar-SA"/>
              </w:rPr>
              <w:t>(ссылка</w:t>
            </w:r>
            <w:r>
              <w:rPr>
                <w:rFonts w:ascii="Times New Roman" w:hAnsi="Times New Roman"/>
                <w:kern w:val="0"/>
                <w:sz w:val="24"/>
                <w:szCs w:val="24"/>
                <w:lang w:val="ru-RU" w:bidi="ar-SA"/>
              </w:rPr>
              <w:t xml:space="preserve"> </w:t>
            </w:r>
            <w:hyperlink r:id="rId3">
              <w:r>
                <w:rPr>
                  <w:rStyle w:val="Style15"/>
                  <w:rFonts w:ascii="Times New Roman" w:hAnsi="Times New Roman"/>
                  <w:kern w:val="0"/>
                  <w:sz w:val="24"/>
                  <w:szCs w:val="24"/>
                  <w:lang w:val="ru-RU" w:bidi="ar-SA"/>
                </w:rPr>
                <w:t>https://minzkh.kamgov.ru/current_activities/test/otbor_na_predstovlenie_subsidii/normativnye-dokumenty</w:t>
              </w:r>
            </w:hyperlink>
            <w:r>
              <w:rPr>
                <w:rFonts w:ascii="Times New Roman" w:hAnsi="Times New Roman"/>
                <w:kern w:val="0"/>
                <w:sz w:val="24"/>
                <w:szCs w:val="24"/>
                <w:lang w:val="ru-RU" w:bidi="ar-SA"/>
              </w:rPr>
              <w:t xml:space="preserve">) </w:t>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8.</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Порядок отзыва заявки участником отбора </w:t>
            </w:r>
          </w:p>
        </w:tc>
        <w:tc>
          <w:tcPr>
            <w:tcW w:w="6804" w:type="dxa"/>
            <w:tcBorders/>
          </w:tcPr>
          <w:p>
            <w:pPr>
              <w:pStyle w:val="Normal"/>
              <w:widowControl/>
              <w:tabs>
                <w:tab w:val="clear" w:pos="708"/>
                <w:tab w:val="left" w:pos="851" w:leader="none"/>
              </w:tabs>
              <w:spacing w:before="0" w:after="0"/>
              <w:jc w:val="both"/>
              <w:rPr>
                <w:b w:val="false"/>
              </w:rPr>
            </w:pPr>
            <w:r>
              <w:rPr>
                <w:rFonts w:ascii="Times New Roman" w:hAnsi="Times New Roman"/>
                <w:b w:val="false"/>
                <w:kern w:val="0"/>
                <w:sz w:val="24"/>
                <w:szCs w:val="24"/>
                <w:lang w:val="ru-RU" w:bidi="ar-SA"/>
              </w:rPr>
              <w:t xml:space="preserve">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w:t>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9.</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Порядок уведомления участников отбора об отклонении заявок </w:t>
            </w:r>
          </w:p>
        </w:tc>
        <w:tc>
          <w:tcPr>
            <w:tcW w:w="6804" w:type="dxa"/>
            <w:tcBorders/>
          </w:tcPr>
          <w:p>
            <w:pPr>
              <w:pStyle w:val="Normal"/>
              <w:widowControl/>
              <w:spacing w:before="0" w:after="0"/>
              <w:jc w:val="both"/>
              <w:rPr/>
            </w:pPr>
            <w:r>
              <w:rPr>
                <w:rFonts w:ascii="Times New Roman" w:hAnsi="Times New Roman"/>
                <w:b w:val="false"/>
                <w:sz w:val="24"/>
              </w:rPr>
              <w:t xml:space="preserve">В случае отклонения заявки (заявок) Министерство в течение 5 рабочих дней со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w:t>
            </w:r>
            <w:r>
              <w:rPr>
                <w:rFonts w:ascii="Times New Roman" w:hAnsi="Times New Roman"/>
                <w:b w:val="false"/>
                <w:strike w:val="false"/>
                <w:dstrike w:val="false"/>
                <w:color w:val="0000FF"/>
                <w:sz w:val="24"/>
                <w:u w:val="none"/>
                <w:effect w:val="none"/>
              </w:rPr>
              <w:t>частью 27</w:t>
            </w:r>
            <w:r>
              <w:rPr>
                <w:rFonts w:ascii="Times New Roman" w:hAnsi="Times New Roman"/>
                <w:b w:val="false"/>
                <w:sz w:val="24"/>
              </w:rPr>
              <w:t xml:space="preserve"> Порядка. </w:t>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10.</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Порядок внесения изменений в заявки </w:t>
            </w:r>
          </w:p>
        </w:tc>
        <w:tc>
          <w:tcPr>
            <w:tcW w:w="6804" w:type="dxa"/>
            <w:tcBorders/>
          </w:tcPr>
          <w:p>
            <w:pPr>
              <w:pStyle w:val="Normal"/>
              <w:widowControl/>
              <w:spacing w:before="0" w:after="0"/>
              <w:jc w:val="both"/>
              <w:rPr>
                <w:b w:val="false"/>
              </w:rPr>
            </w:pPr>
            <w:r>
              <w:rPr>
                <w:rFonts w:ascii="Times New Roman" w:hAnsi="Times New Roman"/>
                <w:b w:val="false"/>
                <w:kern w:val="0"/>
                <w:sz w:val="24"/>
                <w:szCs w:val="24"/>
                <w:lang w:val="ru-RU" w:bidi="ar-SA"/>
              </w:rPr>
              <w:t xml:space="preserve">Внесение изменений в заявку возможно до истечения срока подачи заявки путем направления необходимых сведений в Министерство. </w:t>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11.</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Правила рассмотрения и оценки заявок </w:t>
            </w:r>
          </w:p>
        </w:tc>
        <w:tc>
          <w:tcPr>
            <w:tcW w:w="6804" w:type="dxa"/>
            <w:tcBorders/>
          </w:tcPr>
          <w:p>
            <w:pPr>
              <w:pStyle w:val="Normal"/>
              <w:widowControl/>
              <w:spacing w:before="0" w:after="0"/>
              <w:jc w:val="both"/>
              <w:rPr>
                <w:rFonts w:ascii="Times New Roman" w:hAnsi="Times New Roman"/>
                <w:b w:val="false"/>
                <w:sz w:val="24"/>
              </w:rPr>
            </w:pPr>
            <w:r>
              <w:rPr>
                <w:rFonts w:ascii="Times New Roman" w:hAnsi="Times New Roman"/>
                <w:b w:val="false"/>
                <w:sz w:val="24"/>
              </w:rPr>
              <w:t xml:space="preserve">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w:t>
            </w:r>
            <w:r>
              <w:rPr>
                <w:rFonts w:ascii="Times New Roman" w:hAnsi="Times New Roman"/>
                <w:b w:val="false"/>
                <w:strike w:val="false"/>
                <w:dstrike w:val="false"/>
                <w:color w:val="0000FF"/>
                <w:sz w:val="24"/>
                <w:u w:val="none"/>
                <w:effect w:val="none"/>
              </w:rPr>
              <w:t>частью 9</w:t>
            </w:r>
            <w:r>
              <w:rPr>
                <w:rFonts w:ascii="Times New Roman" w:hAnsi="Times New Roman"/>
                <w:b w:val="false"/>
                <w:sz w:val="24"/>
              </w:rPr>
              <w:t xml:space="preserve"> Порядка, а участник (участники) отбора при этом соответствует (соответствуют) категории и требованиям, установленным </w:t>
            </w:r>
            <w:r>
              <w:rPr>
                <w:rFonts w:ascii="Times New Roman" w:hAnsi="Times New Roman"/>
                <w:b w:val="false"/>
                <w:strike w:val="false"/>
                <w:dstrike w:val="false"/>
                <w:color w:val="0000FF"/>
                <w:sz w:val="24"/>
                <w:u w:val="none"/>
                <w:effect w:val="none"/>
              </w:rPr>
              <w:t>частями 7</w:t>
            </w:r>
            <w:r>
              <w:rPr>
                <w:rFonts w:ascii="Times New Roman" w:hAnsi="Times New Roman"/>
                <w:b w:val="false"/>
                <w:sz w:val="24"/>
              </w:rPr>
              <w:t xml:space="preserve"> и </w:t>
            </w:r>
            <w:r>
              <w:rPr>
                <w:rFonts w:ascii="Times New Roman" w:hAnsi="Times New Roman"/>
                <w:b w:val="false"/>
                <w:strike w:val="false"/>
                <w:dstrike w:val="false"/>
                <w:color w:val="0000FF"/>
                <w:sz w:val="24"/>
                <w:u w:val="none"/>
                <w:effect w:val="none"/>
              </w:rPr>
              <w:t>8</w:t>
            </w:r>
            <w:r>
              <w:rPr>
                <w:rFonts w:ascii="Times New Roman" w:hAnsi="Times New Roman"/>
                <w:b w:val="false"/>
                <w:sz w:val="24"/>
              </w:rPr>
              <w:t xml:space="preserve"> Порядка. </w:t>
            </w:r>
          </w:p>
          <w:p>
            <w:pPr>
              <w:pStyle w:val="Normal"/>
              <w:widowControl/>
              <w:spacing w:before="0" w:after="0"/>
              <w:jc w:val="both"/>
              <w:rPr>
                <w:rFonts w:ascii="Times New Roman" w:hAnsi="Times New Roman" w:eastAsia="Calibri"/>
                <w:kern w:val="0"/>
                <w:sz w:val="24"/>
                <w:szCs w:val="24"/>
                <w:lang w:val="ru-RU" w:eastAsia="en-US" w:bidi="ar-SA"/>
              </w:rPr>
            </w:pPr>
            <w:r>
              <w:rPr/>
            </w:r>
          </w:p>
          <w:p>
            <w:pPr>
              <w:pStyle w:val="Normal"/>
              <w:widowControl/>
              <w:spacing w:before="0" w:after="0"/>
              <w:jc w:val="both"/>
              <w:rPr>
                <w:rFonts w:ascii="Times New Roman" w:hAnsi="Times New Roman" w:eastAsia="Calibri"/>
                <w:kern w:val="0"/>
                <w:sz w:val="24"/>
                <w:szCs w:val="24"/>
                <w:lang w:val="ru-RU" w:eastAsia="en-US" w:bidi="ar-SA"/>
              </w:rPr>
            </w:pPr>
            <w:r>
              <w:rPr>
                <w:rFonts w:eastAsia="Calibri" w:eastAsiaTheme="minorHAnsi" w:ascii="Times New Roman" w:hAnsi="Times New Roman"/>
                <w:kern w:val="0"/>
                <w:sz w:val="24"/>
                <w:szCs w:val="24"/>
                <w:lang w:val="ru-RU" w:eastAsia="en-US"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12.</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804" w:type="dxa"/>
            <w:tcBorders/>
          </w:tcPr>
          <w:p>
            <w:pPr>
              <w:pStyle w:val="Normal"/>
              <w:widowControl/>
              <w:spacing w:before="0" w:after="0"/>
              <w:ind w:firstLine="596"/>
              <w:jc w:val="both"/>
              <w:rPr>
                <w:rFonts w:ascii="Times New Roman" w:hAnsi="Times New Roman"/>
                <w:b w:val="false"/>
                <w:kern w:val="0"/>
                <w:sz w:val="24"/>
                <w:szCs w:val="24"/>
                <w:lang w:val="ru-RU" w:bidi="ar-SA"/>
              </w:rPr>
            </w:pPr>
            <w:r>
              <w:rPr>
                <w:rFonts w:ascii="Times New Roman" w:hAnsi="Times New Roman"/>
                <w:b w:val="false"/>
                <w:kern w:val="0"/>
                <w:sz w:val="24"/>
                <w:szCs w:val="24"/>
                <w:lang w:val="ru-RU" w:bidi="ar-SA"/>
              </w:rPr>
              <w:t xml:space="preserve">Не позднее чем за 5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с указанием адреса электронной почты для направления ответа. </w:t>
            </w:r>
          </w:p>
          <w:p>
            <w:pPr>
              <w:pStyle w:val="Normal"/>
              <w:ind w:left="0" w:right="0" w:firstLine="540"/>
              <w:jc w:val="both"/>
              <w:rPr>
                <w:rFonts w:ascii="Times New Roman" w:hAnsi="Times New Roman"/>
                <w:b w:val="false"/>
                <w:sz w:val="24"/>
              </w:rPr>
            </w:pPr>
            <w:bookmarkStart w:id="7" w:name="p1_Copy_1"/>
            <w:bookmarkEnd w:id="7"/>
            <w:r>
              <w:rPr>
                <w:rFonts w:ascii="Times New Roman" w:hAnsi="Times New Roman"/>
                <w:b w:val="false"/>
                <w:sz w:val="24"/>
              </w:rPr>
              <w:t xml:space="preserve">Министерство в течение 3 рабочих дней со дня поступления запроса обязано направить разъяснения положений объявления на адрес электронной почты, указанный в запросе. Разъяснение указанной документации (положений объявления) по отбору не должно изменять ее (их) суть. </w:t>
            </w:r>
          </w:p>
          <w:p>
            <w:pPr>
              <w:pStyle w:val="Normal"/>
              <w:ind w:left="0" w:right="0" w:firstLine="540"/>
              <w:jc w:val="both"/>
              <w:rPr>
                <w:rFonts w:ascii="Times New Roman" w:hAnsi="Times New Roman"/>
                <w:b w:val="false"/>
                <w:sz w:val="24"/>
              </w:rPr>
            </w:pPr>
            <w:bookmarkStart w:id="8" w:name="p2_Copy_1"/>
            <w:bookmarkEnd w:id="8"/>
            <w:r>
              <w:rPr>
                <w:rFonts w:ascii="Times New Roman" w:hAnsi="Times New Roman"/>
                <w:b w:val="false"/>
                <w:sz w:val="24"/>
              </w:rPr>
              <w:t xml:space="preserve">Запросы, поступившие позднее чем за 5 рабочих дней до даты окончания срока подачи заявок, не подлежат рассмотрению Министерством, о чем Министерство уведомляет лицо, направившее запрос. </w:t>
            </w:r>
          </w:p>
          <w:p>
            <w:pPr>
              <w:pStyle w:val="Normal"/>
              <w:widowControl/>
              <w:spacing w:before="0" w:after="0"/>
              <w:ind w:firstLine="596"/>
              <w:jc w:val="both"/>
              <w:rPr>
                <w:rFonts w:eastAsia="Calibri"/>
                <w:lang w:eastAsia="en-US"/>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13.</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Сроки подписания победителем (победителями) отбора соглашения о предоставлении субсидии (далее – соглашение) </w:t>
            </w:r>
          </w:p>
        </w:tc>
        <w:tc>
          <w:tcPr>
            <w:tcW w:w="6804" w:type="dxa"/>
            <w:tcBorders/>
          </w:tcPr>
          <w:p>
            <w:pPr>
              <w:pStyle w:val="Normal"/>
              <w:widowControl/>
              <w:spacing w:before="0" w:after="0"/>
              <w:jc w:val="both"/>
              <w:rPr>
                <w:rFonts w:ascii="Times New Roman" w:hAnsi="Times New Roman"/>
                <w:b w:val="false"/>
                <w:kern w:val="0"/>
                <w:sz w:val="24"/>
                <w:szCs w:val="24"/>
                <w:lang w:val="ru-RU" w:bidi="ar-SA"/>
              </w:rPr>
            </w:pPr>
            <w:r>
              <w:rPr>
                <w:rFonts w:ascii="Times New Roman" w:hAnsi="Times New Roman"/>
                <w:b w:val="false"/>
                <w:kern w:val="0"/>
                <w:sz w:val="24"/>
                <w:szCs w:val="24"/>
                <w:lang w:val="ru-RU" w:bidi="ar-SA"/>
              </w:rPr>
              <w:t xml:space="preserve">Победитель отбора, которому направлен для подписания проект соглашения в 2 экземплярах, в течение 5 рабочих дней со дня получения проекта соглашения подписывает его и возвращает в Министерство 2 экземпляра проекта соглашения нарочно. </w:t>
            </w:r>
          </w:p>
          <w:p>
            <w:pPr>
              <w:pStyle w:val="Normal"/>
              <w:widowControl/>
              <w:spacing w:before="0" w:after="0"/>
              <w:jc w:val="both"/>
              <w:rPr>
                <w:rFonts w:eastAsia="Calibri"/>
                <w:lang w:eastAsia="en-US"/>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14.</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Условия признания победителя (победителей) отбора уклонившимся (уклонившимися) от заключения соглашения </w:t>
            </w:r>
          </w:p>
        </w:tc>
        <w:tc>
          <w:tcPr>
            <w:tcW w:w="6804" w:type="dxa"/>
            <w:tcBorders/>
          </w:tcPr>
          <w:p>
            <w:pPr>
              <w:pStyle w:val="Normal"/>
              <w:widowControl/>
              <w:spacing w:before="0" w:after="0"/>
              <w:jc w:val="both"/>
              <w:rPr>
                <w:rFonts w:ascii="Times New Roman" w:hAnsi="Times New Roman"/>
                <w:b w:val="false"/>
                <w:sz w:val="24"/>
              </w:rPr>
            </w:pPr>
            <w:r>
              <w:rPr>
                <w:rFonts w:ascii="Times New Roman" w:hAnsi="Times New Roman"/>
                <w:b w:val="false"/>
                <w:sz w:val="24"/>
              </w:rPr>
              <w:t xml:space="preserve">В случае нарушения победителем отбора порядка подписания соглашения, установленного </w:t>
            </w:r>
            <w:r>
              <w:rPr>
                <w:rFonts w:ascii="Times New Roman" w:hAnsi="Times New Roman"/>
                <w:b w:val="false"/>
                <w:strike w:val="false"/>
                <w:dstrike w:val="false"/>
                <w:color w:val="0000FF"/>
                <w:sz w:val="24"/>
                <w:u w:val="none"/>
                <w:effect w:val="none"/>
              </w:rPr>
              <w:t>частью 24</w:t>
            </w:r>
            <w:r>
              <w:rPr>
                <w:rFonts w:ascii="Times New Roman" w:hAnsi="Times New Roman"/>
                <w:b w:val="false"/>
                <w:sz w:val="24"/>
              </w:rPr>
              <w:t xml:space="preserve"> Порядка, или в случае наличия недостоверных сведений в проекте соглашения победитель отбора признается уклонившимся от заключения соглашения. </w:t>
            </w:r>
          </w:p>
          <w:p>
            <w:pPr>
              <w:pStyle w:val="Normal"/>
              <w:widowControl/>
              <w:spacing w:before="0" w:after="0"/>
              <w:jc w:val="both"/>
              <w:rPr>
                <w:rFonts w:ascii="Times New Roman" w:hAnsi="Times New Roman" w:eastAsia="Calibri"/>
                <w:kern w:val="0"/>
                <w:sz w:val="24"/>
                <w:szCs w:val="24"/>
                <w:lang w:val="ru-RU" w:eastAsia="en-US" w:bidi="ar-SA"/>
              </w:rPr>
            </w:pPr>
            <w:r>
              <w:rPr/>
            </w:r>
          </w:p>
          <w:p>
            <w:pPr>
              <w:pStyle w:val="Normal"/>
              <w:widowControl/>
              <w:tabs>
                <w:tab w:val="clear" w:pos="708"/>
                <w:tab w:val="left" w:pos="1134"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15.</w:t>
            </w:r>
          </w:p>
        </w:tc>
        <w:tc>
          <w:tcPr>
            <w:tcW w:w="2273" w:type="dxa"/>
            <w:tcBorders/>
          </w:tcPr>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t xml:space="preserve">Дата размещения результатов отбора на едином портале и на официальном сайте Министерства </w:t>
            </w:r>
          </w:p>
        </w:tc>
        <w:tc>
          <w:tcPr>
            <w:tcW w:w="6804" w:type="dxa"/>
            <w:tcBorders/>
          </w:tcPr>
          <w:p>
            <w:pPr>
              <w:pStyle w:val="Normal"/>
              <w:widowControl w:val="false"/>
              <w:spacing w:before="0" w:after="0"/>
              <w:ind w:hanging="0"/>
              <w:jc w:val="both"/>
              <w:rPr>
                <w:rFonts w:ascii="Times New Roman" w:hAnsi="Times New Roman"/>
                <w:b w:val="false"/>
                <w:sz w:val="24"/>
              </w:rPr>
            </w:pPr>
            <w:r>
              <w:rPr>
                <w:rFonts w:ascii="Times New Roman" w:hAnsi="Times New Roman"/>
                <w:b w:val="false"/>
                <w:sz w:val="24"/>
              </w:rPr>
              <w:t xml:space="preserve">Министерство в срок не позднее </w:t>
            </w:r>
            <w:r>
              <w:rPr>
                <w:rFonts w:ascii="Times New Roman" w:hAnsi="Times New Roman"/>
                <w:b w:val="false"/>
                <w:sz w:val="24"/>
              </w:rPr>
              <w:t xml:space="preserve">24.08.2023 </w:t>
            </w:r>
            <w:r>
              <w:rPr>
                <w:rFonts w:ascii="Times New Roman" w:hAnsi="Times New Roman"/>
                <w:b w:val="false"/>
                <w:sz w:val="24"/>
              </w:rPr>
              <w:t xml:space="preserve">размещает на едином портале и на официальном сайте Министерства </w:t>
            </w:r>
            <w:r>
              <w:rPr>
                <w:rFonts w:cs="Times New Roman" w:ascii="Times New Roman" w:hAnsi="Times New Roman"/>
                <w:b w:val="false"/>
                <w:kern w:val="0"/>
                <w:sz w:val="24"/>
                <w:szCs w:val="24"/>
                <w:lang w:val="ru-RU" w:bidi="ar-SA"/>
              </w:rPr>
              <w:t>(</w:t>
            </w:r>
            <w:hyperlink r:id="rId4">
              <w:r>
                <w:rPr>
                  <w:rStyle w:val="Style15"/>
                  <w:rFonts w:cs="Times New Roman" w:ascii="Times New Roman" w:hAnsi="Times New Roman"/>
                  <w:b w:val="false"/>
                  <w:kern w:val="0"/>
                  <w:sz w:val="24"/>
                  <w:szCs w:val="24"/>
                  <w:lang w:val="ru-RU" w:bidi="ar-SA"/>
                </w:rPr>
                <w:t>https://minzkh.kamgov.ru/rezultat-provedenia-otbora</w:t>
              </w:r>
            </w:hyperlink>
            <w:hyperlink r:id="rId5">
              <w:r>
                <w:rPr>
                  <w:rFonts w:cs="Times New Roman" w:ascii="Times New Roman" w:hAnsi="Times New Roman"/>
                  <w:b w:val="false"/>
                  <w:kern w:val="0"/>
                  <w:sz w:val="24"/>
                  <w:szCs w:val="24"/>
                  <w:lang w:val="ru-RU" w:bidi="ar-SA"/>
                </w:rPr>
                <w:t xml:space="preserve">) </w:t>
              </w:r>
            </w:hyperlink>
            <w:r>
              <w:rPr>
                <w:rFonts w:ascii="Times New Roman" w:hAnsi="Times New Roman"/>
                <w:b w:val="false"/>
                <w:sz w:val="24"/>
              </w:rPr>
              <w:t xml:space="preserve">информацию о результатах отбора, включающую: </w:t>
            </w:r>
          </w:p>
          <w:p>
            <w:pPr>
              <w:pStyle w:val="Normal"/>
              <w:ind w:left="0" w:right="0" w:firstLine="540"/>
              <w:jc w:val="both"/>
              <w:rPr>
                <w:rFonts w:ascii="Times New Roman" w:hAnsi="Times New Roman"/>
                <w:b w:val="false"/>
                <w:sz w:val="24"/>
              </w:rPr>
            </w:pPr>
            <w:bookmarkStart w:id="9" w:name="p1_Copy_2"/>
            <w:bookmarkEnd w:id="9"/>
            <w:r>
              <w:rPr>
                <w:rFonts w:ascii="Times New Roman" w:hAnsi="Times New Roman"/>
                <w:b w:val="false"/>
                <w:sz w:val="24"/>
              </w:rPr>
              <w:t xml:space="preserve">1) дату, время и место проведения рассмотрения заявок; </w:t>
            </w:r>
          </w:p>
          <w:p>
            <w:pPr>
              <w:pStyle w:val="Normal"/>
              <w:ind w:left="0" w:right="0" w:firstLine="540"/>
              <w:jc w:val="both"/>
              <w:rPr>
                <w:rFonts w:ascii="Times New Roman" w:hAnsi="Times New Roman"/>
                <w:b w:val="false"/>
                <w:sz w:val="24"/>
              </w:rPr>
            </w:pPr>
            <w:bookmarkStart w:id="10" w:name="p2_Copy_2"/>
            <w:bookmarkEnd w:id="10"/>
            <w:r>
              <w:rPr>
                <w:rFonts w:ascii="Times New Roman" w:hAnsi="Times New Roman"/>
                <w:b w:val="false"/>
                <w:sz w:val="24"/>
              </w:rPr>
              <w:t xml:space="preserve">2) информацию об участниках отбора, заявки которых были рассмотрены; </w:t>
            </w:r>
          </w:p>
          <w:p>
            <w:pPr>
              <w:pStyle w:val="Normal"/>
              <w:ind w:left="0" w:right="0" w:firstLine="540"/>
              <w:jc w:val="both"/>
              <w:rPr>
                <w:rFonts w:ascii="Times New Roman" w:hAnsi="Times New Roman"/>
                <w:b w:val="false"/>
                <w:sz w:val="24"/>
              </w:rPr>
            </w:pPr>
            <w:bookmarkStart w:id="11" w:name="p3_Copy_1"/>
            <w:bookmarkEnd w:id="11"/>
            <w:r>
              <w:rPr>
                <w:rFonts w:ascii="Times New Roman" w:hAnsi="Times New Roman"/>
                <w:b w:val="false"/>
                <w:sz w:val="24"/>
              </w:rPr>
              <w:t xml:space="preserve">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 </w:t>
            </w:r>
          </w:p>
          <w:p>
            <w:pPr>
              <w:pStyle w:val="Normal"/>
              <w:ind w:left="0" w:right="0" w:firstLine="540"/>
              <w:jc w:val="both"/>
              <w:rPr>
                <w:rFonts w:ascii="Times New Roman" w:hAnsi="Times New Roman"/>
                <w:b w:val="false"/>
                <w:sz w:val="24"/>
              </w:rPr>
            </w:pPr>
            <w:bookmarkStart w:id="12" w:name="p4_Copy_1"/>
            <w:bookmarkEnd w:id="12"/>
            <w:r>
              <w:rPr>
                <w:rFonts w:ascii="Times New Roman" w:hAnsi="Times New Roman"/>
                <w:b w:val="false"/>
                <w:sz w:val="24"/>
              </w:rPr>
              <w:t xml:space="preserve">4) информацию о победителе отбора и о размере предоставляемой ему субсидии. </w:t>
            </w:r>
          </w:p>
          <w:p>
            <w:pPr>
              <w:pStyle w:val="ConsPlusNormal1"/>
              <w:widowControl w:val="false"/>
              <w:spacing w:before="0" w:after="0"/>
              <w:ind w:hanging="0"/>
              <w:jc w:val="both"/>
              <w:rPr>
                <w:rFonts w:eastAsia="Calibri"/>
                <w:lang w:eastAsia="en-US"/>
              </w:rPr>
            </w:pPr>
            <w:r>
              <w:rPr>
                <w:rFonts w:ascii="Times New Roman" w:hAnsi="Times New Roman"/>
                <w:kern w:val="0"/>
                <w:sz w:val="24"/>
                <w:szCs w:val="24"/>
                <w:lang w:val="ru-RU" w:bidi="ar-SA"/>
              </w:rPr>
            </w:r>
          </w:p>
        </w:tc>
      </w:tr>
      <w:tr>
        <w:trPr/>
        <w:tc>
          <w:tcPr>
            <w:tcW w:w="704" w:type="dxa"/>
            <w:tcBorders/>
          </w:tcPr>
          <w:p>
            <w:pPr>
              <w:pStyle w:val="Normal"/>
              <w:widowControl/>
              <w:tabs>
                <w:tab w:val="clear" w:pos="708"/>
                <w:tab w:val="left" w:pos="851" w:leader="none"/>
              </w:tabs>
              <w:spacing w:before="0" w:after="0"/>
              <w:jc w:val="both"/>
              <w:rPr>
                <w:rFonts w:ascii="Times New Roman" w:hAnsi="Times New Roman"/>
                <w:kern w:val="0"/>
                <w:sz w:val="24"/>
                <w:szCs w:val="24"/>
                <w:lang w:val="ru-RU" w:bidi="ar-SA"/>
              </w:rPr>
            </w:pPr>
            <w:r>
              <w:rPr>
                <w:rFonts w:ascii="Times New Roman" w:hAnsi="Times New Roman"/>
                <w:kern w:val="0"/>
                <w:sz w:val="24"/>
                <w:szCs w:val="24"/>
                <w:lang w:val="ru-RU" w:bidi="ar-SA"/>
              </w:rPr>
              <w:t>16.</w:t>
            </w:r>
          </w:p>
        </w:tc>
        <w:tc>
          <w:tcPr>
            <w:tcW w:w="2273" w:type="dxa"/>
            <w:tcBorders/>
          </w:tcPr>
          <w:p>
            <w:pPr>
              <w:pStyle w:val="Normal"/>
              <w:widowControl/>
              <w:spacing w:before="0" w:after="0"/>
              <w:jc w:val="both"/>
              <w:rPr>
                <w:rFonts w:eastAsia="Calibri"/>
                <w:lang w:eastAsia="en-US"/>
              </w:rPr>
            </w:pPr>
            <w:r>
              <w:rPr>
                <w:rFonts w:eastAsia="Calibri" w:ascii="Times New Roman" w:hAnsi="Times New Roman" w:eastAsiaTheme="minorHAnsi"/>
                <w:kern w:val="0"/>
                <w:sz w:val="24"/>
                <w:szCs w:val="24"/>
                <w:lang w:val="ru-RU" w:eastAsia="en-US" w:bidi="ar-SA"/>
              </w:rPr>
              <w:t>Наименование, место нахождения, почтовый адрес, адрес электронной почты Министерства</w:t>
            </w:r>
          </w:p>
          <w:p>
            <w:pPr>
              <w:pStyle w:val="Normal"/>
              <w:widowControl/>
              <w:tabs>
                <w:tab w:val="clear" w:pos="708"/>
                <w:tab w:val="left" w:pos="851" w:leader="none"/>
              </w:tabs>
              <w:spacing w:before="0" w:after="0"/>
              <w:jc w:val="left"/>
              <w:rPr>
                <w:rFonts w:ascii="Times New Roman" w:hAnsi="Times New Roman"/>
                <w:kern w:val="0"/>
                <w:sz w:val="24"/>
                <w:szCs w:val="24"/>
                <w:lang w:val="ru-RU" w:bidi="ar-SA"/>
              </w:rPr>
            </w:pPr>
            <w:r>
              <w:rPr>
                <w:rFonts w:ascii="Times New Roman" w:hAnsi="Times New Roman"/>
                <w:kern w:val="0"/>
                <w:sz w:val="24"/>
                <w:szCs w:val="24"/>
                <w:lang w:val="ru-RU" w:bidi="ar-SA"/>
              </w:rPr>
            </w:r>
          </w:p>
        </w:tc>
        <w:tc>
          <w:tcPr>
            <w:tcW w:w="6804" w:type="dxa"/>
            <w:tcBorders/>
          </w:tcPr>
          <w:p>
            <w:pPr>
              <w:pStyle w:val="ConsPlusNormal1"/>
              <w:widowControl w:val="false"/>
              <w:spacing w:before="0" w:after="0"/>
              <w:ind w:firstLine="598"/>
              <w:jc w:val="both"/>
              <w:rPr>
                <w:rFonts w:cs="Times New Roman"/>
              </w:rPr>
            </w:pPr>
            <w:r>
              <w:rPr>
                <w:rFonts w:cs="Times New Roman" w:ascii="Times New Roman" w:hAnsi="Times New Roman"/>
                <w:kern w:val="0"/>
                <w:sz w:val="24"/>
                <w:szCs w:val="24"/>
                <w:lang w:val="ru-RU" w:bidi="ar-SA"/>
              </w:rPr>
              <w:t>- полное наименование: Министерство жилищно-коммунального хозяйства и энергетики Камчатского края;</w:t>
            </w:r>
          </w:p>
          <w:p>
            <w:pPr>
              <w:pStyle w:val="ConsPlusNormal1"/>
              <w:widowControl w:val="false"/>
              <w:spacing w:before="0" w:after="0"/>
              <w:ind w:firstLine="598"/>
              <w:jc w:val="both"/>
              <w:rPr>
                <w:rFonts w:cs="Times New Roman"/>
              </w:rPr>
            </w:pPr>
            <w:r>
              <w:rPr>
                <w:rFonts w:cs="Times New Roman" w:ascii="Times New Roman" w:hAnsi="Times New Roman"/>
                <w:kern w:val="0"/>
                <w:sz w:val="24"/>
                <w:szCs w:val="24"/>
                <w:lang w:val="ru-RU" w:bidi="ar-SA"/>
              </w:rPr>
              <w:t>- сокращенное наименование: Министерство ЖКХ и энергетики Камчатского края;</w:t>
            </w:r>
          </w:p>
          <w:p>
            <w:pPr>
              <w:pStyle w:val="ConsPlusNormal1"/>
              <w:widowControl w:val="false"/>
              <w:spacing w:before="0" w:after="0"/>
              <w:ind w:firstLine="598"/>
              <w:jc w:val="both"/>
              <w:rPr>
                <w:rFonts w:cs="Times New Roman"/>
              </w:rPr>
            </w:pPr>
            <w:r>
              <w:rPr>
                <w:rFonts w:cs="Times New Roman" w:ascii="Times New Roman" w:hAnsi="Times New Roman"/>
                <w:kern w:val="0"/>
                <w:sz w:val="24"/>
                <w:szCs w:val="24"/>
                <w:lang w:val="ru-RU" w:bidi="ar-SA"/>
              </w:rPr>
              <w:t>- место нахождения: 683031, Камчатский край, г. Петропавловск-Камчатский, проспект Карла Маркса, д. 5;</w:t>
            </w:r>
          </w:p>
          <w:p>
            <w:pPr>
              <w:pStyle w:val="ConsPlusNormal1"/>
              <w:widowControl w:val="false"/>
              <w:spacing w:before="0" w:after="0"/>
              <w:ind w:firstLine="598"/>
              <w:jc w:val="both"/>
              <w:rPr>
                <w:rFonts w:cs="Times New Roman"/>
              </w:rPr>
            </w:pPr>
            <w:r>
              <w:rPr>
                <w:rFonts w:cs="Times New Roman" w:ascii="Times New Roman" w:hAnsi="Times New Roman"/>
                <w:kern w:val="0"/>
                <w:sz w:val="24"/>
                <w:szCs w:val="24"/>
                <w:lang w:val="ru-RU" w:bidi="ar-SA"/>
              </w:rPr>
              <w:t>- почтовый адрес: 683031, Камчатский край, г. Петропавловск-Камчатский, проспект Карла Маркса, д. 5;</w:t>
            </w:r>
          </w:p>
          <w:p>
            <w:pPr>
              <w:pStyle w:val="ConsPlusNormal1"/>
              <w:widowControl w:val="false"/>
              <w:spacing w:before="0" w:after="0"/>
              <w:ind w:firstLine="598"/>
              <w:jc w:val="both"/>
              <w:rPr/>
            </w:pPr>
            <w:r>
              <w:rPr>
                <w:rFonts w:cs="Times New Roman" w:ascii="Times New Roman" w:hAnsi="Times New Roman"/>
                <w:kern w:val="0"/>
                <w:sz w:val="24"/>
                <w:szCs w:val="24"/>
                <w:lang w:val="ru-RU" w:bidi="ar-SA"/>
              </w:rPr>
              <w:t xml:space="preserve">- адрес электронной почты: </w:t>
            </w:r>
            <w:hyperlink r:id="rId6">
              <w:r>
                <w:rPr>
                  <w:rStyle w:val="Style15"/>
                  <w:rFonts w:cs="Times New Roman" w:ascii="Times New Roman" w:hAnsi="Times New Roman"/>
                  <w:kern w:val="0"/>
                  <w:sz w:val="24"/>
                  <w:szCs w:val="24"/>
                  <w:lang w:val="en-US" w:bidi="ar-SA"/>
                </w:rPr>
                <w:t>tek</w:t>
              </w:r>
              <w:r>
                <w:rPr>
                  <w:rStyle w:val="Style15"/>
                  <w:rFonts w:cs="Times New Roman" w:ascii="Times New Roman" w:hAnsi="Times New Roman"/>
                  <w:kern w:val="0"/>
                  <w:sz w:val="24"/>
                  <w:szCs w:val="24"/>
                  <w:lang w:val="ru-RU" w:bidi="ar-SA"/>
                </w:rPr>
                <w:t>1@</w:t>
              </w:r>
              <w:r>
                <w:rPr>
                  <w:rStyle w:val="Style15"/>
                  <w:rFonts w:cs="Times New Roman" w:ascii="Times New Roman" w:hAnsi="Times New Roman"/>
                  <w:kern w:val="0"/>
                  <w:sz w:val="24"/>
                  <w:szCs w:val="24"/>
                  <w:lang w:val="en-US" w:bidi="ar-SA"/>
                </w:rPr>
                <w:t>kamgov</w:t>
              </w:r>
              <w:r>
                <w:rPr>
                  <w:rStyle w:val="Style15"/>
                  <w:rFonts w:cs="Times New Roman" w:ascii="Times New Roman" w:hAnsi="Times New Roman"/>
                  <w:kern w:val="0"/>
                  <w:sz w:val="24"/>
                  <w:szCs w:val="24"/>
                  <w:lang w:val="ru-RU" w:bidi="ar-SA"/>
                </w:rPr>
                <w:t>.</w:t>
              </w:r>
              <w:r>
                <w:rPr>
                  <w:rStyle w:val="Style15"/>
                  <w:rFonts w:cs="Times New Roman" w:ascii="Times New Roman" w:hAnsi="Times New Roman"/>
                  <w:kern w:val="0"/>
                  <w:sz w:val="24"/>
                  <w:szCs w:val="24"/>
                  <w:lang w:val="en-US" w:bidi="ar-SA"/>
                </w:rPr>
                <w:t>ru</w:t>
              </w:r>
            </w:hyperlink>
            <w:r>
              <w:rPr>
                <w:rFonts w:cs="Times New Roman" w:ascii="Times New Roman" w:hAnsi="Times New Roman"/>
                <w:kern w:val="0"/>
                <w:sz w:val="24"/>
                <w:szCs w:val="24"/>
                <w:lang w:val="ru-RU" w:bidi="ar-SA"/>
              </w:rPr>
              <w:t xml:space="preserve"> </w:t>
            </w:r>
          </w:p>
        </w:tc>
      </w:tr>
    </w:tbl>
    <w:p>
      <w:pPr>
        <w:pStyle w:val="Normal"/>
        <w:rPr/>
      </w:pPr>
      <w:r>
        <w:rPr/>
        <mc:AlternateContent>
          <mc:Choice Requires="wps">
            <w:drawing>
              <wp:anchor behindDoc="0" distT="0" distB="5715" distL="0" distR="0" simplePos="0" locked="0" layoutInCell="0" allowOverlap="1" relativeHeight="2" wp14:anchorId="1D3FC32F">
                <wp:simplePos x="0" y="0"/>
                <wp:positionH relativeFrom="margin">
                  <wp:align>left</wp:align>
                </wp:positionH>
                <wp:positionV relativeFrom="page">
                  <wp:posOffset>9965690</wp:posOffset>
                </wp:positionV>
                <wp:extent cx="3848100" cy="318135"/>
                <wp:effectExtent l="0" t="0" r="0" b="6350"/>
                <wp:wrapNone/>
                <wp:docPr id="1" name="Надпись 1"/>
                <a:graphic xmlns:a="http://schemas.openxmlformats.org/drawingml/2006/main">
                  <a:graphicData uri="http://schemas.microsoft.com/office/word/2010/wordprocessingShape">
                    <wps:wsp>
                      <wps:cNvSpPr/>
                      <wps:spPr>
                        <a:xfrm>
                          <a:off x="0" y="0"/>
                          <a:ext cx="3848040" cy="318240"/>
                        </a:xfrm>
                        <a:prstGeom prst="rect">
                          <a:avLst/>
                        </a:prstGeom>
                        <a:solidFill>
                          <a:srgbClr val="ffffff"/>
                        </a:solidFill>
                        <a:ln w="6350">
                          <a:noFill/>
                        </a:ln>
                      </wps:spPr>
                      <wps:style>
                        <a:lnRef idx="0"/>
                        <a:fillRef idx="0"/>
                        <a:effectRef idx="0"/>
                        <a:fontRef idx="minor"/>
                      </wps:style>
                      <wps:txbx>
                        <w:txbxContent>
                          <w:p>
                            <w:pPr>
                              <w:pStyle w:val="Style23"/>
                              <w:rPr>
                                <w:sz w:val="22"/>
                                <w:szCs w:val="22"/>
                              </w:rPr>
                            </w:pPr>
                            <w:r>
                              <w:rPr>
                                <w:sz w:val="22"/>
                                <w:szCs w:val="22"/>
                              </w:rPr>
                              <w:t>Исп. Попова Елена Николаевна, 8(4152)42-01-05</w:t>
                            </w:r>
                          </w:p>
                        </w:txbxContent>
                      </wps:txbx>
                      <wps:bodyPr anchor="t">
                        <a:prstTxWarp prst="textNoShape"/>
                        <a:noAutofit/>
                      </wps:bodyPr>
                    </wps:wsp>
                  </a:graphicData>
                </a:graphic>
              </wp:anchor>
            </w:drawing>
          </mc:Choice>
          <mc:Fallback>
            <w:pict>
              <v:rect id="shape_0" ID="Надпись 1" path="m0,0l-2147483645,0l-2147483645,-2147483646l0,-2147483646xe" fillcolor="white" stroked="f" o:allowincell="f" style="position:absolute;margin-left:0pt;margin-top:784.7pt;width:302.95pt;height:25pt;mso-wrap-style:square;v-text-anchor:top;mso-position-horizontal:left;mso-position-horizontal-relative:margin;mso-position-vertical-relative:page" wp14:anchorId="1D3FC32F">
                <v:fill o:detectmouseclick="t" type="solid" color2="black"/>
                <v:stroke color="#3465a4" weight="6480" joinstyle="round" endcap="flat"/>
                <v:textbox>
                  <w:txbxContent>
                    <w:p>
                      <w:pPr>
                        <w:pStyle w:val="Style23"/>
                        <w:rPr>
                          <w:sz w:val="22"/>
                          <w:szCs w:val="22"/>
                        </w:rPr>
                      </w:pPr>
                      <w:r>
                        <w:rPr>
                          <w:sz w:val="22"/>
                          <w:szCs w:val="22"/>
                        </w:rPr>
                        <w:t>Исп. Попова Елена Николаевна, 8(4152)42-01-05</w:t>
                      </w:r>
                    </w:p>
                  </w:txbxContent>
                </v:textbox>
                <w10:wrap type="none"/>
              </v:rect>
            </w:pict>
          </mc:Fallback>
        </mc:AlternateContent>
      </w:r>
    </w:p>
    <w:sectPr>
      <w:headerReference w:type="default" r:id="rId7"/>
      <w:type w:val="nextPage"/>
      <w:pgSz w:w="11906" w:h="16838"/>
      <w:pgMar w:left="1418" w:right="851" w:gutter="0" w:header="709" w:top="1134" w:footer="0" w:bottom="851"/>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Open Sans">
    <w:charset w:val="01"/>
    <w:family w:val="swiss"/>
    <w:pitch w:val="variable"/>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92779638"/>
    </w:sdtPr>
    <w:sdtContent>
      <w:p>
        <w:pPr>
          <w:pStyle w:val="Style24"/>
          <w:jc w:val="center"/>
          <w:rPr>
            <w:sz w:val="24"/>
          </w:rPr>
        </w:pPr>
        <w:r>
          <w:rPr>
            <w:sz w:val="24"/>
          </w:rPr>
          <w:fldChar w:fldCharType="begin"/>
        </w:r>
        <w:r>
          <w:rPr>
            <w:sz w:val="24"/>
          </w:rPr>
          <w:instrText xml:space="preserve"> PAGE </w:instrText>
        </w:r>
        <w:r>
          <w:rPr>
            <w:sz w:val="24"/>
          </w:rPr>
          <w:fldChar w:fldCharType="separate"/>
        </w:r>
        <w:r>
          <w:rPr>
            <w:sz w:val="24"/>
          </w:rPr>
          <w:t>5</w:t>
        </w:r>
        <w:r>
          <w:rPr>
            <w:sz w:val="24"/>
          </w:rPr>
          <w:fldChar w:fldCharType="end"/>
        </w:r>
      </w:p>
    </w:sdtContent>
  </w:sdt>
  <w:p>
    <w:pPr>
      <w:pStyle w:val="Style24"/>
      <w:rPr/>
    </w:pPr>
    <w:r>
      <w:rPr/>
    </w:r>
  </w:p>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6f73"/>
    <w:pPr>
      <w:widowControl/>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09029f"/>
    <w:rPr>
      <w:rFonts w:ascii="Arial" w:hAnsi="Arial" w:eastAsia="Times New Roman" w:cs="Arial"/>
      <w:sz w:val="20"/>
      <w:szCs w:val="20"/>
      <w:lang w:eastAsia="ru-RU"/>
    </w:rPr>
  </w:style>
  <w:style w:type="character" w:styleId="Style14" w:customStyle="1">
    <w:name w:val="Нижний колонтитул Знак"/>
    <w:basedOn w:val="DefaultParagraphFont"/>
    <w:uiPriority w:val="99"/>
    <w:qFormat/>
    <w:rsid w:val="00752057"/>
    <w:rPr>
      <w:rFonts w:ascii="Times New Roman" w:hAnsi="Times New Roman" w:eastAsia="Times New Roman" w:cs="Times New Roman"/>
      <w:sz w:val="28"/>
      <w:szCs w:val="28"/>
      <w:lang w:eastAsia="ru-RU"/>
    </w:rPr>
  </w:style>
  <w:style w:type="character" w:styleId="Style15">
    <w:name w:val="Hyperlink"/>
    <w:basedOn w:val="DefaultParagraphFont"/>
    <w:uiPriority w:val="99"/>
    <w:unhideWhenUsed/>
    <w:rsid w:val="00525fc9"/>
    <w:rPr>
      <w:color w:val="0563C1" w:themeColor="hyperlink"/>
      <w:u w:val="single"/>
    </w:rPr>
  </w:style>
  <w:style w:type="character" w:styleId="Style16" w:customStyle="1">
    <w:name w:val="Верхний колонтитул Знак"/>
    <w:basedOn w:val="DefaultParagraphFont"/>
    <w:uiPriority w:val="99"/>
    <w:qFormat/>
    <w:rsid w:val="005d4abe"/>
    <w:rPr>
      <w:rFonts w:ascii="Times New Roman" w:hAnsi="Times New Roman" w:eastAsia="Times New Roman" w:cs="Times New Roman"/>
      <w:sz w:val="28"/>
      <w:szCs w:val="24"/>
      <w:lang w:eastAsia="ru-RU"/>
    </w:rPr>
  </w:style>
  <w:style w:type="paragraph" w:styleId="Style17">
    <w:name w:val="Заголовок"/>
    <w:basedOn w:val="Normal"/>
    <w:next w:val="Style18"/>
    <w:qFormat/>
    <w:pPr>
      <w:keepNext w:val="true"/>
      <w:spacing w:before="240" w:after="120"/>
    </w:pPr>
    <w:rPr>
      <w:rFonts w:ascii="Open Sans" w:hAnsi="Open Sans" w:eastAsia="Tahoma"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1" w:customStyle="1">
    <w:name w:val="ConsPlusNormal"/>
    <w:link w:val="ConsPlusNormal"/>
    <w:qFormat/>
    <w:rsid w:val="0009029f"/>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ConsPlusTitle" w:customStyle="1">
    <w:name w:val="ConsPlusTitle"/>
    <w:qFormat/>
    <w:rsid w:val="00df5fef"/>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Style22">
    <w:name w:val="Колонтитул"/>
    <w:basedOn w:val="Normal"/>
    <w:qFormat/>
    <w:pPr/>
    <w:rPr/>
  </w:style>
  <w:style w:type="paragraph" w:styleId="Style23">
    <w:name w:val="Footer"/>
    <w:basedOn w:val="Normal"/>
    <w:link w:val="Style14"/>
    <w:uiPriority w:val="99"/>
    <w:rsid w:val="00752057"/>
    <w:pPr>
      <w:tabs>
        <w:tab w:val="clear" w:pos="708"/>
        <w:tab w:val="center" w:pos="4677" w:leader="none"/>
        <w:tab w:val="right" w:pos="9355" w:leader="none"/>
      </w:tabs>
    </w:pPr>
    <w:rPr>
      <w:szCs w:val="28"/>
    </w:rPr>
  </w:style>
  <w:style w:type="paragraph" w:styleId="Style24">
    <w:name w:val="Header"/>
    <w:basedOn w:val="Normal"/>
    <w:link w:val="Style16"/>
    <w:uiPriority w:val="99"/>
    <w:unhideWhenUsed/>
    <w:rsid w:val="005d4abe"/>
    <w:pPr>
      <w:tabs>
        <w:tab w:val="clear" w:pos="708"/>
        <w:tab w:val="center" w:pos="4677" w:leader="none"/>
        <w:tab w:val="right" w:pos="9355" w:leader="none"/>
      </w:tabs>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36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amgov.ru/minzkh/current_activities/test/otbor_na_predstovlenie_subsidii" TargetMode="External"/><Relationship Id="rId3" Type="http://schemas.openxmlformats.org/officeDocument/2006/relationships/hyperlink" Target="https://minzkh.kamgov.ru/current_activities/test/otbor_na_predstovlenie_subsidii/normativnye-dokumenty" TargetMode="External"/><Relationship Id="rId4" Type="http://schemas.openxmlformats.org/officeDocument/2006/relationships/hyperlink" Target="https://minzkh.kamgov.ru/rezultat-provedenia-otbora" TargetMode="External"/><Relationship Id="rId5" Type="http://schemas.openxmlformats.org/officeDocument/2006/relationships/hyperlink" Target="" TargetMode="External"/><Relationship Id="rId6" Type="http://schemas.openxmlformats.org/officeDocument/2006/relationships/hyperlink" Target="mailto:tek1@kam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Application>LibreOffice/7.4.4.2$Linux_X86_64 LibreOffice_project/40$Build-2</Application>
  <AppVersion>15.0000</AppVersion>
  <Pages>5</Pages>
  <Words>1552</Words>
  <Characters>11233</Characters>
  <CharactersWithSpaces>12755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2022-12-28T04:59:00Z</dcterms:created>
  <dc:creator>Попова Елена Николаевна</dc:creator>
  <dc:description/>
  <dc:language>ru-RU</dc:language>
  <cp:lastModifiedBy/>
  <dcterms:modified xsi:type="dcterms:W3CDTF">2023-07-20T19:19:15Z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