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ЖИЛИЩНО-КОММУНАЛЬНОГО</w:t>
      </w:r>
    </w:p>
    <w:p w14:paraId="06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ХОЗЯЙСТВА И ЭНЕРГЕТИКИ</w:t>
      </w:r>
    </w:p>
    <w:p w14:paraId="07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tbl>
      <w:tblPr>
        <w:tblStyle w:val="Style_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C0000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45"/>
      </w:tblGrid>
      <w:tr>
        <w:trPr>
          <w:trHeight w:hRule="atLeast" w:val="1559"/>
        </w:trPr>
        <w:tc>
          <w:tcPr>
            <w:tcW w:type="dxa" w:w="52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28" w:right="3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изменения в приложение к </w:t>
            </w:r>
            <w:r>
              <w:rPr>
                <w:rFonts w:ascii="Times New Roman" w:hAnsi="Times New Roman"/>
                <w:sz w:val="28"/>
              </w:rPr>
              <w:t>приказ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 жилищно-коммунального хозяйства и энергетики Камчатского края 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Елизовского муниципального района Камчатского края из расчёта на отопительный период»</w:t>
            </w:r>
          </w:p>
        </w:tc>
      </w:tr>
    </w:tbl>
    <w:p w14:paraId="12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_GoBack"/>
      <w:r>
        <w:rPr>
          <w:rFonts w:ascii="Times New Roman" w:hAnsi="Times New Roman"/>
          <w:sz w:val="28"/>
        </w:rPr>
        <w:t>В соответствии со статьей 157 Жилищного кодекса Российской Федерации,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23.05.2006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306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</w:r>
      <w:r>
        <w:rPr>
          <w:rFonts w:ascii="Times New Roman" w:hAnsi="Times New Roman"/>
          <w:sz w:val="28"/>
        </w:rPr>
        <w:t>мущества в многоквартирном доме»,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19.12.2008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426-П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Положения о Министерстве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жилищно-коммунального хозяйств</w:t>
      </w:r>
      <w:r>
        <w:rPr>
          <w:rFonts w:ascii="Times New Roman" w:hAnsi="Times New Roman"/>
          <w:sz w:val="28"/>
        </w:rPr>
        <w:t>а и энергетики Камчатского края»,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целях исполнения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Камчатского краевого суда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23.12.2022 по делу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3а-50/2022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993" w:val="left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tabs>
          <w:tab w:leader="none" w:pos="993" w:val="left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40" w:lineRule="auto"/>
        <w:ind w:firstLine="720" w:left="0" w:right="22"/>
        <w:contextualSpacing w:val="1"/>
        <w:jc w:val="both"/>
        <w:rPr>
          <w:rFonts w:ascii="Times New Roman" w:hAnsi="Times New Roman"/>
          <w:spacing w:val="1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приказу Министерства жилищно-коммунального хозяйства и энергетики Камчатского края </w:t>
      </w:r>
      <w:r>
        <w:rPr>
          <w:rFonts w:ascii="Times New Roman" w:hAnsi="Times New Roman"/>
          <w:sz w:val="28"/>
        </w:rPr>
        <w:t xml:space="preserve">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</w:t>
      </w:r>
      <w:r>
        <w:rPr>
          <w:rFonts w:ascii="Times New Roman" w:hAnsi="Times New Roman"/>
          <w:sz w:val="28"/>
        </w:rPr>
        <w:t>Елизовского муниципального района Камчатского края из расчёта на отопительный период»</w:t>
      </w:r>
      <w:r>
        <w:rPr>
          <w:rFonts w:ascii="Times New Roman" w:hAnsi="Times New Roman"/>
          <w:sz w:val="28"/>
        </w:rPr>
        <w:t xml:space="preserve"> изменение, изложив его в редакции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pacing w:val="10"/>
          <w:sz w:val="28"/>
        </w:rPr>
        <w:t xml:space="preserve">. </w:t>
      </w:r>
    </w:p>
    <w:p w14:paraId="19000000">
      <w:pPr>
        <w:tabs>
          <w:tab w:leader="none" w:pos="993" w:val="left"/>
          <w:tab w:leader="none" w:pos="1276" w:val="left"/>
        </w:tabs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распространяется на правоотношения, возникшие с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января 2023 года</w:t>
      </w:r>
      <w:r>
        <w:rPr>
          <w:rFonts w:ascii="Times New Roman" w:hAnsi="Times New Roman"/>
          <w:sz w:val="28"/>
        </w:rPr>
        <w:t>.</w:t>
      </w:r>
    </w:p>
    <w:p w14:paraId="1A000000">
      <w:pPr>
        <w:tabs>
          <w:tab w:leader="none" w:pos="993" w:val="left"/>
          <w:tab w:leader="none" w:pos="1276" w:val="left"/>
        </w:tabs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354"/>
        <w:gridCol w:w="3213"/>
        <w:gridCol w:w="3213"/>
      </w:tblGrid>
      <w:tr>
        <w:tc>
          <w:tcPr>
            <w:tcW w:type="dxa" w:w="33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И.о. </w:t>
            </w:r>
            <w:r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32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</w:p>
        </w:tc>
        <w:tc>
          <w:tcPr>
            <w:tcW w:type="dxa" w:w="32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Л.А. Кравец</w:t>
            </w:r>
          </w:p>
        </w:tc>
      </w:tr>
    </w:tbl>
    <w:p w14:paraId="20000000">
      <w:pPr>
        <w:tabs>
          <w:tab w:leader="none" w:pos="2205" w:val="left"/>
        </w:tabs>
        <w:spacing w:line="240" w:lineRule="auto"/>
        <w:ind/>
        <w:rPr>
          <w:rFonts w:ascii="Times New Roman" w:hAnsi="Times New Roman"/>
          <w:color w:val="000000"/>
          <w:sz w:val="24"/>
        </w:rPr>
      </w:pPr>
    </w:p>
    <w:p w14:paraId="21000000">
      <w:pPr>
        <w:tabs>
          <w:tab w:leader="none" w:pos="2205" w:val="left"/>
        </w:tabs>
        <w:spacing w:line="240" w:lineRule="auto"/>
        <w:ind/>
        <w:rPr>
          <w:rFonts w:ascii="Times New Roman" w:hAnsi="Times New Roman"/>
          <w:color w:val="000000"/>
          <w:sz w:val="24"/>
        </w:rPr>
      </w:pPr>
      <w:bookmarkEnd w:id="3"/>
    </w:p>
    <w:p w14:paraId="22000000">
      <w:pPr>
        <w:tabs>
          <w:tab w:leader="none" w:pos="2205" w:val="left"/>
        </w:tabs>
        <w:spacing w:line="240" w:lineRule="auto"/>
        <w:ind/>
        <w:rPr>
          <w:rFonts w:ascii="Times New Roman" w:hAnsi="Times New Roman"/>
          <w:color w:val="000000"/>
          <w:sz w:val="24"/>
        </w:rPr>
      </w:pPr>
    </w:p>
    <w:p w14:paraId="23000000">
      <w:pPr>
        <w:tabs>
          <w:tab w:leader="none" w:pos="2205" w:val="left"/>
        </w:tabs>
        <w:spacing w:line="240" w:lineRule="auto"/>
        <w:ind/>
        <w:rPr>
          <w:rFonts w:ascii="Times New Roman" w:hAnsi="Times New Roman"/>
          <w:color w:val="000000"/>
          <w:sz w:val="24"/>
        </w:rPr>
      </w:pPr>
    </w:p>
    <w:p w14:paraId="24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5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6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7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8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9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A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B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C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D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E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2F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0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1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2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3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4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5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6000000">
      <w:pPr>
        <w:tabs>
          <w:tab w:leader="none" w:pos="2205" w:val="left"/>
        </w:tabs>
        <w:spacing w:line="276" w:lineRule="auto"/>
        <w:ind/>
        <w:rPr>
          <w:rFonts w:ascii="Times New Roman" w:hAnsi="Times New Roman"/>
          <w:color w:val="000000"/>
          <w:sz w:val="24"/>
        </w:rPr>
      </w:pPr>
    </w:p>
    <w:p w14:paraId="37000000">
      <w:pPr>
        <w:sectPr>
          <w:pgSz w:h="16838" w:orient="portrait" w:w="11906"/>
          <w:pgMar w:bottom="1134" w:footer="709" w:gutter="0" w:header="709" w:left="1418" w:right="851" w:top="1134"/>
        </w:sectPr>
      </w:pPr>
    </w:p>
    <w:p w14:paraId="38000000">
      <w:pPr>
        <w:widowControl w:val="0"/>
        <w:spacing w:after="0" w:line="240" w:lineRule="auto"/>
        <w:ind w:firstLine="0" w:left="36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пр</w:t>
      </w:r>
      <w:r>
        <w:rPr>
          <w:rFonts w:ascii="Times New Roman" w:hAnsi="Times New Roman"/>
          <w:sz w:val="24"/>
        </w:rPr>
        <w:t>иказу</w:t>
      </w:r>
      <w:r>
        <w:rPr>
          <w:rFonts w:ascii="Times New Roman" w:hAnsi="Times New Roman"/>
          <w:sz w:val="24"/>
        </w:rPr>
        <w:t xml:space="preserve"> Министерства </w:t>
      </w:r>
    </w:p>
    <w:p w14:paraId="39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жилищно-коммунального хозяйства</w:t>
      </w:r>
    </w:p>
    <w:p w14:paraId="3A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 энергетики</w:t>
      </w:r>
      <w:r>
        <w:rPr>
          <w:rFonts w:ascii="Times New Roman" w:hAnsi="Times New Roman"/>
          <w:sz w:val="24"/>
        </w:rPr>
        <w:t xml:space="preserve"> Камчатского края </w:t>
      </w:r>
    </w:p>
    <w:p w14:paraId="3B000000">
      <w:pPr>
        <w:widowControl w:val="0"/>
        <w:spacing w:after="0" w:line="240" w:lineRule="auto"/>
        <w:ind w:firstLine="0" w:left="3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14:paraId="3C000000">
      <w:pPr>
        <w:widowControl w:val="0"/>
        <w:spacing w:after="0" w:line="240" w:lineRule="auto"/>
        <w:ind w:firstLine="0" w:left="3686"/>
        <w:jc w:val="right"/>
        <w:rPr>
          <w:rFonts w:ascii="Times New Roman" w:hAnsi="Times New Roman"/>
          <w:sz w:val="28"/>
        </w:rPr>
      </w:pPr>
    </w:p>
    <w:p w14:paraId="3D000000">
      <w:pPr>
        <w:widowControl w:val="0"/>
        <w:spacing w:after="0" w:line="240" w:lineRule="auto"/>
        <w:ind w:firstLine="0" w:left="36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Приложение к пр</w:t>
      </w:r>
      <w:r>
        <w:rPr>
          <w:rFonts w:ascii="Times New Roman" w:hAnsi="Times New Roman"/>
          <w:sz w:val="24"/>
        </w:rPr>
        <w:t>иказу</w:t>
      </w:r>
      <w:r>
        <w:rPr>
          <w:rFonts w:ascii="Times New Roman" w:hAnsi="Times New Roman"/>
          <w:sz w:val="24"/>
        </w:rPr>
        <w:t xml:space="preserve"> Министерства </w:t>
      </w:r>
    </w:p>
    <w:p w14:paraId="3E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жилищно-коммунального хозяйства</w:t>
      </w:r>
    </w:p>
    <w:p w14:paraId="3F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 энергетики</w:t>
      </w:r>
      <w:r>
        <w:rPr>
          <w:rFonts w:ascii="Times New Roman" w:hAnsi="Times New Roman"/>
          <w:sz w:val="24"/>
        </w:rPr>
        <w:t xml:space="preserve"> Камчатского края</w:t>
      </w:r>
    </w:p>
    <w:p w14:paraId="40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23.12.2016 № 77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41000000">
      <w:pPr>
        <w:widowControl w:val="0"/>
        <w:spacing w:after="0" w:line="240" w:lineRule="auto"/>
        <w:ind w:firstLine="0" w:left="4111"/>
        <w:jc w:val="right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550"/>
        <w:gridCol w:w="1901"/>
        <w:gridCol w:w="3394"/>
        <w:gridCol w:w="3917"/>
        <w:gridCol w:w="4396"/>
        <w:gridCol w:w="412"/>
      </w:tblGrid>
      <w:tr>
        <w:trPr>
          <w:trHeight w:hRule="atLeast" w:val="730"/>
        </w:trPr>
        <w:tc>
          <w:tcPr>
            <w:tcW w:type="dxa" w:w="1457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Норматив</w:t>
            </w:r>
            <w:r>
              <w:rPr>
                <w:rFonts w:ascii="Times New Roman" w:hAnsi="Times New Roman"/>
                <w:b w:val="1"/>
                <w:sz w:val="24"/>
              </w:rPr>
              <w:t xml:space="preserve">ы </w:t>
            </w:r>
            <w:r>
              <w:rPr>
                <w:rFonts w:ascii="Times New Roman" w:hAnsi="Times New Roman"/>
                <w:b w:val="1"/>
                <w:sz w:val="24"/>
              </w:rPr>
              <w:t>потребления ко</w:t>
            </w:r>
            <w:r>
              <w:rPr>
                <w:rFonts w:ascii="Times New Roman" w:hAnsi="Times New Roman"/>
                <w:b w:val="1"/>
                <w:sz w:val="24"/>
              </w:rPr>
              <w:t xml:space="preserve">ммунальной услуги по отоплению </w:t>
            </w:r>
            <w:r>
              <w:rPr>
                <w:rFonts w:ascii="Times New Roman" w:hAnsi="Times New Roman"/>
                <w:b w:val="1"/>
                <w:sz w:val="24"/>
              </w:rPr>
              <w:t>при отсутствии приборов учета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Новоавачинском сельском поселении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Елизовского муниципального района 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Камчатского края из расчета на отопительный период</w:t>
            </w:r>
          </w:p>
        </w:tc>
      </w:tr>
      <w:tr>
        <w:trPr>
          <w:trHeight w:hRule="atLeast" w:val="422"/>
        </w:trPr>
        <w:tc>
          <w:tcPr>
            <w:tcW w:type="dxa" w:w="550"/>
          </w:tcPr>
          <w:p/>
        </w:tc>
        <w:tc>
          <w:tcPr>
            <w:tcW w:type="dxa" w:w="190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многоквартирного (жилого) дома</w:t>
            </w:r>
          </w:p>
        </w:tc>
        <w:tc>
          <w:tcPr>
            <w:tcW w:type="dxa" w:w="11708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type="dxa" w:w="412"/>
          </w:tcPr>
          <w:p/>
        </w:tc>
      </w:tr>
      <w:tr>
        <w:trPr>
          <w:trHeight w:hRule="atLeast" w:val="670"/>
        </w:trPr>
        <w:tc>
          <w:tcPr>
            <w:tcW w:type="dxa" w:w="550"/>
          </w:tcPr>
          <w:p/>
        </w:tc>
        <w:tc>
          <w:tcPr>
            <w:tcW w:type="dxa" w:w="19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камня, кирпича</w:t>
            </w:r>
          </w:p>
        </w:tc>
        <w:tc>
          <w:tcPr>
            <w:tcW w:type="dxa" w:w="39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панелей, блоков</w:t>
            </w:r>
          </w:p>
        </w:tc>
        <w:tc>
          <w:tcPr>
            <w:tcW w:type="dxa" w:w="439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type="dxa" w:w="412"/>
          </w:tcPr>
          <w:p/>
        </w:tc>
      </w:tr>
      <w:tr>
        <w:trPr>
          <w:trHeight w:hRule="atLeast" w:val="315"/>
        </w:trPr>
        <w:tc>
          <w:tcPr>
            <w:tcW w:type="dxa" w:w="550"/>
          </w:tcPr>
          <w:p/>
        </w:tc>
        <w:tc>
          <w:tcPr>
            <w:tcW w:type="dxa" w:w="1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</w:t>
            </w:r>
          </w:p>
        </w:tc>
        <w:tc>
          <w:tcPr>
            <w:tcW w:type="dxa" w:w="1170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и жилые дома до 1999 года постройки включительно</w:t>
            </w:r>
          </w:p>
        </w:tc>
        <w:tc>
          <w:tcPr>
            <w:tcW w:type="dxa" w:w="412"/>
          </w:tcPr>
          <w:p/>
        </w:tc>
      </w:tr>
      <w:tr>
        <w:trPr>
          <w:trHeight w:hRule="atLeast" w:val="315"/>
        </w:trPr>
        <w:tc>
          <w:tcPr>
            <w:tcW w:type="dxa" w:w="550"/>
          </w:tcPr>
          <w:p/>
        </w:tc>
        <w:tc>
          <w:tcPr>
            <w:tcW w:type="dxa" w:w="1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type="dxa" w:w="39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  <w:r>
              <w:rPr>
                <w:rFonts w:ascii="Times New Roman" w:hAnsi="Times New Roman"/>
              </w:rPr>
              <w:t>077</w:t>
            </w:r>
          </w:p>
        </w:tc>
        <w:tc>
          <w:tcPr>
            <w:tcW w:type="dxa" w:w="4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  <w:r>
              <w:rPr>
                <w:rFonts w:ascii="Times New Roman" w:hAnsi="Times New Roman"/>
              </w:rPr>
              <w:t>077</w:t>
            </w:r>
          </w:p>
        </w:tc>
        <w:tc>
          <w:tcPr>
            <w:tcW w:type="dxa" w:w="412"/>
          </w:tcPr>
          <w:p/>
        </w:tc>
      </w:tr>
      <w:tr>
        <w:trPr>
          <w:trHeight w:hRule="atLeast" w:val="315"/>
        </w:trPr>
        <w:tc>
          <w:tcPr>
            <w:tcW w:type="dxa" w:w="550"/>
          </w:tcPr>
          <w:p/>
        </w:tc>
        <w:tc>
          <w:tcPr>
            <w:tcW w:type="dxa" w:w="1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type="dxa" w:w="39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0,04788</w:t>
            </w:r>
          </w:p>
        </w:tc>
        <w:tc>
          <w:tcPr>
            <w:tcW w:type="dxa" w:w="4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type="dxa" w:w="412"/>
          </w:tcPr>
          <w:p/>
        </w:tc>
      </w:tr>
      <w:tr>
        <w:trPr>
          <w:trHeight w:hRule="atLeast" w:val="315"/>
        </w:trPr>
        <w:tc>
          <w:tcPr>
            <w:tcW w:type="dxa" w:w="550"/>
          </w:tcPr>
          <w:p/>
        </w:tc>
        <w:tc>
          <w:tcPr>
            <w:tcW w:type="dxa" w:w="1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type="dxa" w:w="3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type="dxa" w:w="39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3108</w:t>
            </w:r>
          </w:p>
        </w:tc>
        <w:tc>
          <w:tcPr>
            <w:tcW w:type="dxa" w:w="4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type="dxa" w:w="412"/>
          </w:tcPr>
          <w:p/>
        </w:tc>
      </w:tr>
    </w:tbl>
    <w:p w14:paraId="5900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8"/>
        </w:rPr>
      </w:pPr>
    </w:p>
    <w:p w14:paraId="5A000000">
      <w:pPr>
        <w:widowControl w:val="0"/>
        <w:spacing w:after="0" w:line="240" w:lineRule="auto"/>
        <w:ind w:firstLine="426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 w14:paraId="5B000000">
      <w:pPr>
        <w:widowControl w:val="0"/>
        <w:spacing w:after="0" w:line="240" w:lineRule="auto"/>
        <w:ind w:firstLine="426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Продолжительность отопительного периода в </w:t>
      </w:r>
      <w:r>
        <w:rPr>
          <w:rFonts w:ascii="Times New Roman" w:hAnsi="Times New Roman"/>
          <w:sz w:val="24"/>
        </w:rPr>
        <w:t>Новоавчинском сельском</w:t>
      </w:r>
      <w:r>
        <w:rPr>
          <w:rFonts w:ascii="Times New Roman" w:hAnsi="Times New Roman"/>
          <w:sz w:val="24"/>
        </w:rPr>
        <w:t xml:space="preserve"> поселении Елизовского му</w:t>
      </w:r>
      <w:r>
        <w:rPr>
          <w:rFonts w:ascii="Times New Roman" w:hAnsi="Times New Roman"/>
          <w:sz w:val="24"/>
        </w:rPr>
        <w:t>ниципального района Камчатского</w:t>
      </w:r>
    </w:p>
    <w:p w14:paraId="5C000000">
      <w:pPr>
        <w:widowControl w:val="0"/>
        <w:spacing w:after="0" w:line="240" w:lineRule="auto"/>
        <w:ind w:firstLine="426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края - 9 месяцев.</w:t>
      </w:r>
      <w:r>
        <w:rPr>
          <w:rFonts w:ascii="Times New Roman" w:hAnsi="Times New Roman"/>
          <w:sz w:val="24"/>
        </w:rPr>
        <w:t>».</w:t>
      </w:r>
    </w:p>
    <w:p w14:paraId="5D000000">
      <w:pPr>
        <w:spacing w:after="0" w:line="240" w:lineRule="auto"/>
        <w:ind w:firstLine="0" w:left="14160" w:right="-456"/>
        <w:contextualSpacing w:val="1"/>
        <w:rPr>
          <w:rFonts w:ascii="Times New Roman" w:hAnsi="Times New Roman"/>
          <w:color w:val="000000"/>
          <w:sz w:val="24"/>
        </w:rPr>
      </w:pPr>
    </w:p>
    <w:sectPr>
      <w:pgSz w:h="11906" w:orient="landscape" w:w="16838"/>
      <w:pgMar w:bottom="851" w:footer="709" w:gutter="0" w:header="709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7" w:type="paragraph">
    <w:name w:val="ConsPlusTextList"/>
    <w:link w:val="Style_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7_ch" w:type="character">
    <w:name w:val="ConsPlusTextList"/>
    <w:link w:val="Style_7"/>
    <w:rPr>
      <w:rFonts w:ascii="Arial" w:hAnsi="Arial"/>
      <w:sz w:val="20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Информация об изменениях документа"/>
    <w:basedOn w:val="Style_12"/>
    <w:next w:val="Style_4"/>
    <w:link w:val="Style_11_ch"/>
    <w:rPr>
      <w:i w:val="1"/>
    </w:rPr>
  </w:style>
  <w:style w:styleId="Style_11_ch" w:type="character">
    <w:name w:val="Информация об изменениях документа"/>
    <w:basedOn w:val="Style_12_ch"/>
    <w:link w:val="Style_11"/>
    <w:rPr>
      <w:i w:val="1"/>
    </w:rPr>
  </w:style>
  <w:style w:styleId="Style_13" w:type="paragraph">
    <w:name w:val="ConsPlusJurTerm"/>
    <w:link w:val="Style_13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13_ch" w:type="character">
    <w:name w:val="ConsPlusJurTerm"/>
    <w:link w:val="Style_13"/>
    <w:rPr>
      <w:rFonts w:ascii="Tahoma" w:hAnsi="Tahoma"/>
      <w:sz w:val="26"/>
    </w:rPr>
  </w:style>
  <w:style w:styleId="Style_14" w:type="paragraph">
    <w:name w:val="Таблицы (моноширинный)"/>
    <w:basedOn w:val="Style_4"/>
    <w:next w:val="Style_4"/>
    <w:link w:val="Style_14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14_ch" w:type="character">
    <w:name w:val="Таблицы (моноширинный)"/>
    <w:basedOn w:val="Style_4_ch"/>
    <w:link w:val="Style_14"/>
    <w:rPr>
      <w:rFonts w:ascii="Courier New" w:hAnsi="Courier New"/>
      <w:sz w:val="24"/>
    </w:rPr>
  </w:style>
  <w:style w:styleId="Style_15" w:type="paragraph">
    <w:name w:val="Гипертекстовая ссылка"/>
    <w:link w:val="Style_15_ch"/>
    <w:rPr>
      <w:b w:val="0"/>
      <w:color w:val="106BBE"/>
    </w:rPr>
  </w:style>
  <w:style w:styleId="Style_15_ch" w:type="character">
    <w:name w:val="Гипертекстовая ссылка"/>
    <w:link w:val="Style_15"/>
    <w:rPr>
      <w:b w:val="0"/>
      <w:color w:val="106BBE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4_ch"/>
    <w:link w:val="Style_16"/>
  </w:style>
  <w:style w:styleId="Style_17" w:type="paragraph">
    <w:name w:val="footnote reference"/>
    <w:link w:val="Style_17_ch"/>
    <w:rPr>
      <w:vertAlign w:val="superscript"/>
    </w:rPr>
  </w:style>
  <w:style w:styleId="Style_17_ch" w:type="character">
    <w:name w:val="footnote reference"/>
    <w:link w:val="Style_17"/>
    <w:rPr>
      <w:vertAlign w:val="superscript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Основной текст4"/>
    <w:basedOn w:val="Style_4"/>
    <w:link w:val="Style_19_ch"/>
    <w:pPr>
      <w:widowControl w:val="0"/>
      <w:spacing w:after="420" w:before="240" w:line="0" w:lineRule="atLeast"/>
      <w:ind/>
      <w:jc w:val="both"/>
    </w:pPr>
    <w:rPr>
      <w:sz w:val="26"/>
    </w:rPr>
  </w:style>
  <w:style w:styleId="Style_19_ch" w:type="character">
    <w:name w:val="Основной текст4"/>
    <w:basedOn w:val="Style_4_ch"/>
    <w:link w:val="Style_19"/>
    <w:rPr>
      <w:sz w:val="26"/>
    </w:rPr>
  </w:style>
  <w:style w:styleId="Style_20" w:type="paragraph">
    <w:name w:val="Текст (справка)"/>
    <w:basedOn w:val="Style_4"/>
    <w:next w:val="Style_4"/>
    <w:link w:val="Style_20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20_ch" w:type="character">
    <w:name w:val="Текст (справка)"/>
    <w:basedOn w:val="Style_4_ch"/>
    <w:link w:val="Style_20"/>
    <w:rPr>
      <w:rFonts w:ascii="Arial" w:hAnsi="Arial"/>
      <w:sz w:val="24"/>
    </w:rPr>
  </w:style>
  <w:style w:styleId="Style_21" w:type="paragraph">
    <w:name w:val="Знак"/>
    <w:basedOn w:val="Style_4"/>
    <w:link w:val="Style_2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1_ch" w:type="character">
    <w:name w:val="Знак"/>
    <w:basedOn w:val="Style_4_ch"/>
    <w:link w:val="Style_21"/>
    <w:rPr>
      <w:rFonts w:ascii="Tahoma" w:hAnsi="Tahoma"/>
      <w:sz w:val="20"/>
    </w:rPr>
  </w:style>
  <w:style w:styleId="Style_22" w:type="paragraph">
    <w:name w:val="Body Text Indent"/>
    <w:basedOn w:val="Style_4"/>
    <w:link w:val="Style_22_ch"/>
    <w:pPr>
      <w:spacing w:after="120" w:line="276" w:lineRule="auto"/>
      <w:ind w:firstLine="0" w:left="283"/>
    </w:pPr>
    <w:rPr>
      <w:rFonts w:ascii="Times New Roman" w:hAnsi="Times New Roman"/>
      <w:sz w:val="28"/>
    </w:rPr>
  </w:style>
  <w:style w:styleId="Style_22_ch" w:type="character">
    <w:name w:val="Body Text Indent"/>
    <w:basedOn w:val="Style_4_ch"/>
    <w:link w:val="Style_22"/>
    <w:rPr>
      <w:rFonts w:ascii="Times New Roman" w:hAnsi="Times New Roman"/>
      <w:sz w:val="28"/>
    </w:rPr>
  </w:style>
  <w:style w:styleId="Style_23" w:type="paragraph">
    <w:name w:val="&lt;041E&gt;&lt;0441&gt;&lt;043D&gt;&lt;043E&gt;&lt;0432&gt;&lt;043D&gt;&lt;043E&gt;&lt;0439&gt;1"/>
    <w:link w:val="Style_23_ch"/>
    <w:rPr>
      <w:rFonts w:ascii="Arial" w:hAnsi="Arial"/>
    </w:rPr>
  </w:style>
  <w:style w:styleId="Style_23_ch" w:type="character">
    <w:name w:val="&lt;041E&gt;&lt;0441&gt;&lt;043D&gt;&lt;043E&gt;&lt;0432&gt;&lt;043D&gt;&lt;043E&gt;&lt;0439&gt;1"/>
    <w:link w:val="Style_23"/>
    <w:rPr>
      <w:rFonts w:ascii="Arial" w:hAnsi="Arial"/>
    </w:rPr>
  </w:style>
  <w:style w:styleId="Style_24" w:type="paragraph">
    <w:name w:val="Default"/>
    <w:link w:val="Style_2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4_ch" w:type="character">
    <w:name w:val="Default"/>
    <w:link w:val="Style_24"/>
    <w:rPr>
      <w:rFonts w:ascii="Times New Roman" w:hAnsi="Times New Roman"/>
      <w:color w:val="000000"/>
      <w:sz w:val="24"/>
    </w:rPr>
  </w:style>
  <w:style w:styleId="Style_25" w:type="paragraph">
    <w:name w:val="Стиль"/>
    <w:link w:val="Style_25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25_ch" w:type="character">
    <w:name w:val="Стиль"/>
    <w:link w:val="Style_25"/>
    <w:rPr>
      <w:rFonts w:ascii="Arial" w:hAnsi="Arial"/>
      <w:sz w:val="24"/>
    </w:rPr>
  </w:style>
  <w:style w:styleId="Style_26" w:type="paragraph">
    <w:name w:val="List Paragraph"/>
    <w:basedOn w:val="Style_4"/>
    <w:link w:val="Style_26_ch"/>
    <w:pPr>
      <w:widowControl w:val="0"/>
      <w:spacing w:after="0" w:line="240" w:lineRule="auto"/>
      <w:ind w:firstLine="720" w:left="720"/>
      <w:contextualSpacing w:val="1"/>
      <w:jc w:val="both"/>
    </w:pPr>
    <w:rPr>
      <w:rFonts w:ascii="Arial" w:hAnsi="Arial"/>
      <w:sz w:val="20"/>
    </w:rPr>
  </w:style>
  <w:style w:styleId="Style_26_ch" w:type="character">
    <w:name w:val="List Paragraph"/>
    <w:basedOn w:val="Style_4_ch"/>
    <w:link w:val="Style_26"/>
    <w:rPr>
      <w:rFonts w:ascii="Arial" w:hAnsi="Arial"/>
      <w:sz w:val="20"/>
    </w:rPr>
  </w:style>
  <w:style w:styleId="Style_27" w:type="paragraph">
    <w:name w:val="endnote text"/>
    <w:basedOn w:val="Style_4"/>
    <w:link w:val="Style_27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7_ch" w:type="character">
    <w:name w:val="endnote text"/>
    <w:basedOn w:val="Style_4_ch"/>
    <w:link w:val="Style_27"/>
    <w:rPr>
      <w:rFonts w:ascii="Times New Roman" w:hAnsi="Times New Roman"/>
      <w:sz w:val="20"/>
    </w:rPr>
  </w:style>
  <w:style w:styleId="Style_28" w:type="paragraph">
    <w:name w:val="ConsPlusCell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Cell"/>
    <w:link w:val="Style_28"/>
    <w:rPr>
      <w:rFonts w:ascii="Courier New" w:hAnsi="Courier New"/>
      <w:sz w:val="20"/>
    </w:rPr>
  </w:style>
  <w:style w:styleId="Style_29" w:type="paragraph">
    <w:name w:val="ConsPlusNormal"/>
    <w:link w:val="Style_29_ch"/>
    <w:pPr>
      <w:widowControl w:val="0"/>
      <w:spacing w:after="0" w:line="240" w:lineRule="auto"/>
      <w:ind/>
    </w:pPr>
    <w:rPr>
      <w:rFonts w:ascii="Arial" w:hAnsi="Arial"/>
      <w:sz w:val="26"/>
    </w:rPr>
  </w:style>
  <w:style w:styleId="Style_29_ch" w:type="character">
    <w:name w:val="ConsPlusNormal"/>
    <w:link w:val="Style_29"/>
    <w:rPr>
      <w:rFonts w:ascii="Arial" w:hAnsi="Arial"/>
      <w:sz w:val="26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3"/>
    <w:next w:val="Style_4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сновной текст3"/>
    <w:link w:val="Style_32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32_ch" w:type="character">
    <w:name w:val="Основной текст3"/>
    <w:link w:val="Style_3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33" w:type="paragraph">
    <w:name w:val="Plain Text"/>
    <w:basedOn w:val="Style_4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Plain Text"/>
    <w:basedOn w:val="Style_4_ch"/>
    <w:link w:val="Style_33"/>
    <w:rPr>
      <w:rFonts w:ascii="Calibri" w:hAnsi="Calibri"/>
    </w:rPr>
  </w:style>
  <w:style w:styleId="Style_12" w:type="paragraph">
    <w:name w:val="Комментарий"/>
    <w:basedOn w:val="Style_20"/>
    <w:next w:val="Style_4"/>
    <w:link w:val="Style_12_ch"/>
    <w:pPr>
      <w:spacing w:before="75"/>
      <w:ind w:right="0"/>
      <w:jc w:val="both"/>
    </w:pPr>
    <w:rPr>
      <w:color w:val="353842"/>
      <w:shd w:fill="F0F0F0" w:val="clear"/>
    </w:rPr>
  </w:style>
  <w:style w:styleId="Style_12_ch" w:type="character">
    <w:name w:val="Комментарий"/>
    <w:basedOn w:val="Style_20_ch"/>
    <w:link w:val="Style_12"/>
    <w:rPr>
      <w:color w:val="353842"/>
      <w:shd w:fill="F0F0F0" w:val="clear"/>
    </w:rPr>
  </w:style>
  <w:style w:styleId="Style_34" w:type="paragraph">
    <w:name w:val="Нормальный (таблица)"/>
    <w:basedOn w:val="Style_4"/>
    <w:next w:val="Style_4"/>
    <w:link w:val="Style_3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4_ch"/>
    <w:link w:val="Style_34"/>
    <w:rPr>
      <w:rFonts w:ascii="Arial" w:hAnsi="Arial"/>
      <w:sz w:val="24"/>
    </w:rPr>
  </w:style>
  <w:style w:styleId="Style_35" w:type="paragraph">
    <w:name w:val="ConsPlusNonformat"/>
    <w:link w:val="Style_3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5_ch" w:type="character">
    <w:name w:val="ConsPlusNonformat"/>
    <w:link w:val="Style_35"/>
    <w:rPr>
      <w:rFonts w:ascii="Courier New" w:hAnsi="Courier New"/>
      <w:sz w:val="20"/>
    </w:rPr>
  </w:style>
  <w:style w:styleId="Style_36" w:type="paragraph">
    <w:name w:val="Основной текст + 9;5 pt"/>
    <w:link w:val="Style_36_ch"/>
    <w:rPr>
      <w:rFonts w:ascii="Times New Roman" w:hAnsi="Times New Roman"/>
      <w:b w:val="0"/>
      <w:i w:val="0"/>
      <w:smallCaps w:val="0"/>
      <w:strike w:val="0"/>
      <w:color w:val="000000"/>
      <w:spacing w:val="0"/>
      <w:sz w:val="19"/>
      <w:u w:val="none"/>
    </w:rPr>
  </w:style>
  <w:style w:styleId="Style_36_ch" w:type="character">
    <w:name w:val="Основной текст + 9;5 pt"/>
    <w:link w:val="Style_36"/>
    <w:rPr>
      <w:rFonts w:ascii="Times New Roman" w:hAnsi="Times New Roman"/>
      <w:b w:val="0"/>
      <w:i w:val="0"/>
      <w:smallCaps w:val="0"/>
      <w:strike w:val="0"/>
      <w:color w:val="000000"/>
      <w:spacing w:val="0"/>
      <w:sz w:val="19"/>
      <w:u w:val="none"/>
    </w:rPr>
  </w:style>
  <w:style w:styleId="Style_37" w:type="paragraph">
    <w:name w:val="No Spacing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No Spacing"/>
    <w:link w:val="Style_37"/>
    <w:rPr>
      <w:rFonts w:ascii="Calibri" w:hAnsi="Calibri"/>
    </w:rPr>
  </w:style>
  <w:style w:styleId="Style_38" w:type="paragraph">
    <w:name w:val="heading 5"/>
    <w:next w:val="Style_4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heading 1"/>
    <w:basedOn w:val="Style_4"/>
    <w:next w:val="Style_4"/>
    <w:link w:val="Style_3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39_ch" w:type="character">
    <w:name w:val="heading 1"/>
    <w:basedOn w:val="Style_4_ch"/>
    <w:link w:val="Style_39"/>
    <w:rPr>
      <w:rFonts w:ascii="Arial" w:hAnsi="Arial"/>
      <w:b w:val="1"/>
      <w:color w:val="26282F"/>
      <w:sz w:val="24"/>
    </w:rPr>
  </w:style>
  <w:style w:styleId="Style_40" w:type="paragraph">
    <w:name w:val="Balloon Text"/>
    <w:basedOn w:val="Style_4"/>
    <w:link w:val="Style_40_ch"/>
    <w:pPr>
      <w:spacing w:after="0" w:line="240" w:lineRule="auto"/>
      <w:ind/>
    </w:pPr>
    <w:rPr>
      <w:rFonts w:ascii="Segoe UI" w:hAnsi="Segoe UI"/>
      <w:sz w:val="18"/>
    </w:rPr>
  </w:style>
  <w:style w:styleId="Style_40_ch" w:type="character">
    <w:name w:val="Balloon Text"/>
    <w:basedOn w:val="Style_4_ch"/>
    <w:link w:val="Style_40"/>
    <w:rPr>
      <w:rFonts w:ascii="Segoe UI" w:hAnsi="Segoe UI"/>
      <w:sz w:val="18"/>
    </w:rPr>
  </w:style>
  <w:style w:styleId="Style_41" w:type="paragraph">
    <w:name w:val="Прижатый влево"/>
    <w:basedOn w:val="Style_4"/>
    <w:next w:val="Style_4"/>
    <w:link w:val="Style_41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41_ch" w:type="character">
    <w:name w:val="Прижатый влево"/>
    <w:basedOn w:val="Style_4_ch"/>
    <w:link w:val="Style_41"/>
    <w:rPr>
      <w:rFonts w:ascii="Arial" w:hAnsi="Arial"/>
      <w:sz w:val="24"/>
    </w:rPr>
  </w:style>
  <w:style w:styleId="Style_42" w:type="paragraph">
    <w:name w:val="Hyperlink"/>
    <w:basedOn w:val="Style_30"/>
    <w:link w:val="Style_42_ch"/>
    <w:rPr>
      <w:color w:themeColor="hyperlink" w:val="0563C1"/>
      <w:u w:val="single"/>
    </w:rPr>
  </w:style>
  <w:style w:styleId="Style_42_ch" w:type="character">
    <w:name w:val="Hyperlink"/>
    <w:basedOn w:val="Style_30_ch"/>
    <w:link w:val="Style_42"/>
    <w:rPr>
      <w:color w:themeColor="hyperlink" w:val="0563C1"/>
      <w:u w:val="single"/>
    </w:rPr>
  </w:style>
  <w:style w:styleId="Style_43" w:type="paragraph">
    <w:name w:val="Footnote"/>
    <w:basedOn w:val="Style_4"/>
    <w:link w:val="Style_43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43_ch" w:type="character">
    <w:name w:val="Footnote"/>
    <w:basedOn w:val="Style_4_ch"/>
    <w:link w:val="Style_43"/>
    <w:rPr>
      <w:rFonts w:ascii="Times New Roman" w:hAnsi="Times New Roman"/>
      <w:sz w:val="20"/>
    </w:rPr>
  </w:style>
  <w:style w:styleId="Style_44" w:type="paragraph">
    <w:name w:val="Заголовок №1 (2)2"/>
    <w:link w:val="Style_44_ch"/>
    <w:rPr>
      <w:b w:val="1"/>
      <w:spacing w:val="1"/>
      <w:sz w:val="25"/>
      <w:highlight w:val="white"/>
    </w:rPr>
  </w:style>
  <w:style w:styleId="Style_44_ch" w:type="character">
    <w:name w:val="Заголовок №1 (2)2"/>
    <w:link w:val="Style_44"/>
    <w:rPr>
      <w:b w:val="1"/>
      <w:spacing w:val="1"/>
      <w:sz w:val="25"/>
      <w:highlight w:val="white"/>
    </w:rPr>
  </w:style>
  <w:style w:styleId="Style_45" w:type="paragraph">
    <w:name w:val="toc 1"/>
    <w:next w:val="Style_4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apple-style-span"/>
    <w:basedOn w:val="Style_30"/>
    <w:link w:val="Style_46_ch"/>
  </w:style>
  <w:style w:styleId="Style_46_ch" w:type="character">
    <w:name w:val="apple-style-span"/>
    <w:basedOn w:val="Style_30_ch"/>
    <w:link w:val="Style_46"/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endnote reference"/>
    <w:link w:val="Style_48_ch"/>
    <w:rPr>
      <w:vertAlign w:val="superscript"/>
    </w:rPr>
  </w:style>
  <w:style w:styleId="Style_48_ch" w:type="character">
    <w:name w:val="endnote reference"/>
    <w:link w:val="Style_48"/>
    <w:rPr>
      <w:vertAlign w:val="superscript"/>
    </w:rPr>
  </w:style>
  <w:style w:styleId="Style_49" w:type="paragraph">
    <w:name w:val="Iau?iue"/>
    <w:link w:val="Style_49_ch"/>
    <w:pPr>
      <w:spacing w:after="0" w:line="240" w:lineRule="auto"/>
      <w:ind/>
    </w:pPr>
    <w:rPr>
      <w:rFonts w:ascii="Times New Roman" w:hAnsi="Times New Roman"/>
      <w:sz w:val="20"/>
    </w:rPr>
  </w:style>
  <w:style w:styleId="Style_49_ch" w:type="character">
    <w:name w:val="Iau?iue"/>
    <w:link w:val="Style_49"/>
    <w:rPr>
      <w:rFonts w:ascii="Times New Roman" w:hAnsi="Times New Roman"/>
      <w:sz w:val="20"/>
    </w:rPr>
  </w:style>
  <w:style w:styleId="Style_50" w:type="paragraph">
    <w:name w:val="Цветовое выделение для Текст"/>
    <w:link w:val="Style_50_ch"/>
  </w:style>
  <w:style w:styleId="Style_50_ch" w:type="character">
    <w:name w:val="Цветовое выделение для Текст"/>
    <w:link w:val="Style_50"/>
  </w:style>
  <w:style w:styleId="Style_51" w:type="paragraph">
    <w:name w:val="toc 9"/>
    <w:next w:val="Style_4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ConsPlusTitlePage"/>
    <w:link w:val="Style_5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52_ch" w:type="character">
    <w:name w:val="ConsPlusTitlePage"/>
    <w:link w:val="Style_52"/>
    <w:rPr>
      <w:rFonts w:ascii="Tahoma" w:hAnsi="Tahoma"/>
      <w:sz w:val="20"/>
    </w:rPr>
  </w:style>
  <w:style w:styleId="Style_53" w:type="paragraph">
    <w:name w:val="Emphasis"/>
    <w:link w:val="Style_53_ch"/>
    <w:rPr>
      <w:i w:val="1"/>
    </w:rPr>
  </w:style>
  <w:style w:styleId="Style_53_ch" w:type="character">
    <w:name w:val="Emphasis"/>
    <w:link w:val="Style_53"/>
    <w:rPr>
      <w:i w:val="1"/>
    </w:rPr>
  </w:style>
  <w:style w:styleId="Style_54" w:type="paragraph">
    <w:name w:val="toc 8"/>
    <w:next w:val="Style_4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Основной текст2"/>
    <w:link w:val="Style_55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55_ch" w:type="character">
    <w:name w:val="Основной текст2"/>
    <w:link w:val="Style_5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56" w:type="paragraph">
    <w:name w:val="footer"/>
    <w:basedOn w:val="Style_4"/>
    <w:link w:val="Style_5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6_ch" w:type="character">
    <w:name w:val="footer"/>
    <w:basedOn w:val="Style_4_ch"/>
    <w:link w:val="Style_56"/>
    <w:rPr>
      <w:rFonts w:ascii="Times New Roman" w:hAnsi="Times New Roman"/>
      <w:sz w:val="28"/>
    </w:rPr>
  </w:style>
  <w:style w:styleId="Style_57" w:type="paragraph">
    <w:name w:val="Body Text"/>
    <w:basedOn w:val="Style_4"/>
    <w:link w:val="Style_57_ch"/>
    <w:pPr>
      <w:spacing w:after="120" w:line="276" w:lineRule="auto"/>
      <w:ind/>
    </w:pPr>
  </w:style>
  <w:style w:styleId="Style_57_ch" w:type="character">
    <w:name w:val="Body Text"/>
    <w:basedOn w:val="Style_4_ch"/>
    <w:link w:val="Style_57"/>
  </w:style>
  <w:style w:styleId="Style_58" w:type="paragraph">
    <w:name w:val="toc 5"/>
    <w:next w:val="Style_4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ConsPlusDocList"/>
    <w:link w:val="Style_5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9_ch" w:type="character">
    <w:name w:val="ConsPlusDocList"/>
    <w:link w:val="Style_59"/>
    <w:rPr>
      <w:rFonts w:ascii="Courier New" w:hAnsi="Courier New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60" w:type="paragraph">
    <w:name w:val="&lt;041E&gt;&lt;0441&gt;&lt;043D&gt;&lt;043E&gt;&lt;0432&gt;&lt;043D&gt;&lt;043E&gt;&lt;0439&gt; &lt;0426&gt;&lt;0435&gt;&lt;043D&gt;&lt;0442&gt;&lt;0440&gt;"/>
    <w:basedOn w:val="Style_4"/>
    <w:link w:val="Style_60_ch"/>
    <w:pPr>
      <w:spacing w:after="0"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60_ch" w:type="character">
    <w:name w:val="&lt;041E&gt;&lt;0441&gt;&lt;043D&gt;&lt;043E&gt;&lt;0432&gt;&lt;043D&gt;&lt;043E&gt;&lt;0439&gt; &lt;0426&gt;&lt;0435&gt;&lt;043D&gt;&lt;0442&gt;&lt;0440&gt;"/>
    <w:basedOn w:val="Style_4_ch"/>
    <w:link w:val="Style_60"/>
    <w:rPr>
      <w:rFonts w:ascii="Arial" w:hAnsi="Arial"/>
      <w:b w:val="1"/>
      <w:color w:val="000000"/>
      <w:sz w:val="17"/>
    </w:rPr>
  </w:style>
  <w:style w:styleId="Style_61" w:type="paragraph">
    <w:name w:val="Заголовок распахивающейся части диалога"/>
    <w:basedOn w:val="Style_4"/>
    <w:next w:val="Style_4"/>
    <w:link w:val="Style_61_ch"/>
    <w:pPr>
      <w:widowControl w:val="0"/>
      <w:spacing w:after="0" w:line="240" w:lineRule="auto"/>
      <w:ind w:firstLine="720" w:left="0"/>
      <w:jc w:val="both"/>
    </w:pPr>
    <w:rPr>
      <w:rFonts w:ascii="Arial" w:hAnsi="Arial"/>
      <w:i w:val="1"/>
      <w:color w:val="000080"/>
    </w:rPr>
  </w:style>
  <w:style w:styleId="Style_61_ch" w:type="character">
    <w:name w:val="Заголовок распахивающейся части диалога"/>
    <w:basedOn w:val="Style_4_ch"/>
    <w:link w:val="Style_61"/>
    <w:rPr>
      <w:rFonts w:ascii="Arial" w:hAnsi="Arial"/>
      <w:i w:val="1"/>
      <w:color w:val="000080"/>
    </w:rPr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Normal (Web)"/>
    <w:basedOn w:val="Style_4"/>
    <w:link w:val="Style_63_ch"/>
    <w:pPr>
      <w:spacing w:afterAutospacing="on" w:before="150" w:line="240" w:lineRule="auto"/>
      <w:ind w:firstLine="150" w:left="0"/>
      <w:jc w:val="both"/>
    </w:pPr>
    <w:rPr>
      <w:rFonts w:ascii="Times New Roman" w:hAnsi="Times New Roman"/>
      <w:sz w:val="21"/>
    </w:rPr>
  </w:style>
  <w:style w:styleId="Style_63_ch" w:type="character">
    <w:name w:val="Normal (Web)"/>
    <w:basedOn w:val="Style_4_ch"/>
    <w:link w:val="Style_63"/>
    <w:rPr>
      <w:rFonts w:ascii="Times New Roman" w:hAnsi="Times New Roman"/>
      <w:sz w:val="21"/>
    </w:rPr>
  </w:style>
  <w:style w:styleId="Style_64" w:type="paragraph">
    <w:name w:val="Title"/>
    <w:basedOn w:val="Style_4"/>
    <w:link w:val="Style_6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64_ch" w:type="character">
    <w:name w:val="Title"/>
    <w:basedOn w:val="Style_4_ch"/>
    <w:link w:val="Style_64"/>
    <w:rPr>
      <w:rFonts w:ascii="Times New Roman" w:hAnsi="Times New Roman"/>
      <w:b w:val="1"/>
      <w:sz w:val="28"/>
    </w:rPr>
  </w:style>
  <w:style w:styleId="Style_65" w:type="paragraph">
    <w:name w:val="heading 4"/>
    <w:next w:val="Style_4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heading 2"/>
    <w:basedOn w:val="Style_4"/>
    <w:next w:val="Style_4"/>
    <w:link w:val="Style_66_ch"/>
    <w:uiPriority w:val="9"/>
    <w:qFormat/>
    <w:pPr>
      <w:keepNext w:val="1"/>
      <w:widowControl w:val="0"/>
      <w:spacing w:after="60" w:before="240" w:line="240" w:lineRule="auto"/>
      <w:ind/>
      <w:outlineLvl w:val="1"/>
    </w:pPr>
    <w:rPr>
      <w:rFonts w:ascii="Cambria" w:hAnsi="Cambria"/>
      <w:b w:val="1"/>
      <w:i w:val="1"/>
      <w:sz w:val="28"/>
    </w:rPr>
  </w:style>
  <w:style w:styleId="Style_66_ch" w:type="character">
    <w:name w:val="heading 2"/>
    <w:basedOn w:val="Style_4_ch"/>
    <w:link w:val="Style_66"/>
    <w:rPr>
      <w:rFonts w:ascii="Cambria" w:hAnsi="Cambria"/>
      <w:b w:val="1"/>
      <w:i w:val="1"/>
      <w:sz w:val="28"/>
    </w:rPr>
  </w:style>
  <w:style w:styleId="Style_67" w:type="paragraph">
    <w:name w:val="ConsNormal"/>
    <w:link w:val="Style_67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67_ch" w:type="character">
    <w:name w:val="ConsNormal"/>
    <w:link w:val="Style_67"/>
    <w:rPr>
      <w:rFonts w:ascii="Arial" w:hAnsi="Arial"/>
      <w:sz w:val="20"/>
    </w:rPr>
  </w:style>
  <w:style w:styleId="Style_6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2023-03-10T04:15:14Z</dcterms:modified>
</cp:coreProperties>
</file>