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27 февраля 2015 г. N 36268</w:t>
      </w:r>
    </w:p>
    <w:p w:rsidR="00D675F5" w:rsidRDefault="00D675F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 февраля 2015 г. N 36ан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ДИСПАНСЕРИЗАЦИИ ОПРЕДЕЛЕННЫХ ГРУПП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ВЗРОСЛОГО НАСЕЛЕНИЯ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46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(2011, N 48, ст. 6724; 2013, N 48, ст. 6165) приказываю: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диспансеризации определенных гру</w:t>
      </w:r>
      <w:proofErr w:type="gramStart"/>
      <w:r>
        <w:rPr>
          <w:rFonts w:ascii="Calibri" w:hAnsi="Calibri" w:cs="Calibri"/>
        </w:rPr>
        <w:t>пп взр</w:t>
      </w:r>
      <w:proofErr w:type="gramEnd"/>
      <w:r>
        <w:rPr>
          <w:rFonts w:ascii="Calibri" w:hAnsi="Calibri" w:cs="Calibri"/>
        </w:rPr>
        <w:t>ослого населения согласно приложению.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Российской Федерации от 3 декабря 2012 г. N 1006н "Об утверждении порядка проведения диспансеризации определенных гру</w:t>
      </w:r>
      <w:proofErr w:type="gramStart"/>
      <w:r>
        <w:rPr>
          <w:rFonts w:ascii="Calibri" w:hAnsi="Calibri" w:cs="Calibri"/>
        </w:rPr>
        <w:t>пп взр</w:t>
      </w:r>
      <w:proofErr w:type="gramEnd"/>
      <w:r>
        <w:rPr>
          <w:rFonts w:ascii="Calibri" w:hAnsi="Calibri" w:cs="Calibri"/>
        </w:rPr>
        <w:t>ослого населения" (зарегистрирован в Министерстве юстиции Российской Федерации 1 апреля 2013 г., регистрационный N 27930).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1 апреля 2015 года.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Врио</w:t>
      </w:r>
      <w:proofErr w:type="spellEnd"/>
      <w:r>
        <w:rPr>
          <w:rFonts w:ascii="Calibri" w:hAnsi="Calibri" w:cs="Calibri"/>
        </w:rPr>
        <w:t xml:space="preserve"> Министра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Д.В.КОСТЕННИКОВ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Приложение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февраля 2015 г. N 36ан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ПОРЯДОК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ДИСПАНСЕРИЗАЦИИ ОПРЕДЕЛЕННЫХ ГРУПП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ВЗРОСЛОГО НАСЕЛЕНИЯ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регулирует вопросы, связанные с проведением в медицинских организациях диспансеризации следующих гру</w:t>
      </w:r>
      <w:proofErr w:type="gramStart"/>
      <w:r>
        <w:rPr>
          <w:rFonts w:ascii="Calibri" w:hAnsi="Calibri" w:cs="Calibri"/>
        </w:rPr>
        <w:t>пп взр</w:t>
      </w:r>
      <w:proofErr w:type="gramEnd"/>
      <w:r>
        <w:rPr>
          <w:rFonts w:ascii="Calibri" w:hAnsi="Calibri" w:cs="Calibri"/>
        </w:rPr>
        <w:t>ослого населения (в возрасте от 18 лет и старше):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работающие граждане;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неработающие граждане;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proofErr w:type="gramStart"/>
      <w:r>
        <w:rPr>
          <w:rFonts w:ascii="Calibri" w:hAnsi="Calibri" w:cs="Calibri"/>
        </w:rPr>
        <w:t>обучающиеся</w:t>
      </w:r>
      <w:proofErr w:type="gramEnd"/>
      <w:r>
        <w:rPr>
          <w:rFonts w:ascii="Calibri" w:hAnsi="Calibri" w:cs="Calibri"/>
        </w:rPr>
        <w:t xml:space="preserve"> в образовательных организациях по очной форме.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диспансеризации отдельных категорий граждан.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осуществляемых в отношении определенных групп населения в соответствии с </w:t>
      </w:r>
      <w:r>
        <w:rPr>
          <w:rFonts w:ascii="Calibri" w:hAnsi="Calibri" w:cs="Calibri"/>
        </w:rPr>
        <w:lastRenderedPageBreak/>
        <w:t>законодательством Российской Федерации &lt;1&gt;.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8" w:history="1">
        <w:r>
          <w:rPr>
            <w:rFonts w:ascii="Calibri" w:hAnsi="Calibri" w:cs="Calibri"/>
            <w:color w:val="0000FF"/>
          </w:rPr>
          <w:t>Статья 46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48, ст. 6165).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Диспансеризация взрослого населения проводится путем углубленного обследования состояния здоровья граждан в целях: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раннего выявления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основных факторов риска их развития (повышенный уровень артериального давления, </w:t>
      </w:r>
      <w:proofErr w:type="spellStart"/>
      <w:r>
        <w:rPr>
          <w:rFonts w:ascii="Calibri" w:hAnsi="Calibri" w:cs="Calibri"/>
        </w:rPr>
        <w:t>дислипидемия</w:t>
      </w:r>
      <w:proofErr w:type="spellEnd"/>
      <w:r>
        <w:rPr>
          <w:rFonts w:ascii="Calibri" w:hAnsi="Calibri" w:cs="Calibri"/>
        </w:rPr>
        <w:t>, повышенный уровень глюкозы в крови, курение табака, пагубное потребление алкоголя, нерациональное питание, низкая физическая активность, избыточная масса тела или ожирение), а также потребления наркотических средств и психотропных веществ без</w:t>
      </w:r>
      <w:proofErr w:type="gramEnd"/>
      <w:r>
        <w:rPr>
          <w:rFonts w:ascii="Calibri" w:hAnsi="Calibri" w:cs="Calibri"/>
        </w:rPr>
        <w:t xml:space="preserve"> назначения врача;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определения группы состояния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граждан с иными заболеваниями (состояниями), а также для здоровых граждан;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проведения краткого профилактического консультирования граждан с выявленными хроническими неинфекционными заболеваниями и (или) факторами риска их развития, здоровых граждан, а также проведения индивидуального углубленного профилактического консультирования и группового профилактического консультирования (школ пациента) граждан с высоким и очень высоким суммарным </w:t>
      </w:r>
      <w:proofErr w:type="gramStart"/>
      <w:r>
        <w:rPr>
          <w:rFonts w:ascii="Calibri" w:hAnsi="Calibri" w:cs="Calibri"/>
        </w:rPr>
        <w:t>сердечно-сосудистым</w:t>
      </w:r>
      <w:proofErr w:type="gramEnd"/>
      <w:r>
        <w:rPr>
          <w:rFonts w:ascii="Calibri" w:hAnsi="Calibri" w:cs="Calibri"/>
        </w:rPr>
        <w:t xml:space="preserve"> риском;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определения группы диспансерного наблюдения граждан с выявленными хроническими неинфекционными заболеваниями и иными заболеваниями (состояниями), а также граждан с высоким и очень высоким суммарным </w:t>
      </w:r>
      <w:proofErr w:type="gramStart"/>
      <w:r>
        <w:rPr>
          <w:rFonts w:ascii="Calibri" w:hAnsi="Calibri" w:cs="Calibri"/>
        </w:rPr>
        <w:t>сердечно-сосудистым</w:t>
      </w:r>
      <w:proofErr w:type="gramEnd"/>
      <w:r>
        <w:rPr>
          <w:rFonts w:ascii="Calibri" w:hAnsi="Calibri" w:cs="Calibri"/>
        </w:rPr>
        <w:t xml:space="preserve"> риском.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Диспансеризация проводится 1 раз в 3 года в возрастные периоды, предусмотренные </w:t>
      </w:r>
      <w:hyperlink w:anchor="Par212" w:history="1">
        <w:r>
          <w:rPr>
            <w:rFonts w:ascii="Calibri" w:hAnsi="Calibri" w:cs="Calibri"/>
            <w:color w:val="0000FF"/>
          </w:rPr>
          <w:t>приложением N 1</w:t>
        </w:r>
      </w:hyperlink>
      <w:r>
        <w:rPr>
          <w:rFonts w:ascii="Calibri" w:hAnsi="Calibri" w:cs="Calibri"/>
        </w:rPr>
        <w:t xml:space="preserve"> к настоящему Порядку &lt;1&gt;, за исключением: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Годом прохождения диспансеризации считается календарный год, в котором гражданин достигает соответствующего возраста.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2"/>
      <w:bookmarkEnd w:id="3"/>
      <w:r>
        <w:rPr>
          <w:rFonts w:ascii="Calibri" w:hAnsi="Calibri" w:cs="Calibri"/>
        </w:rPr>
        <w:t>1)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&lt;1&gt;;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статьей 4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подпунктом 11 пункта 1 статьи 14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пунктом 2 статьи 15</w:t>
        </w:r>
      </w:hyperlink>
      <w:r>
        <w:rPr>
          <w:rFonts w:ascii="Calibri" w:hAnsi="Calibri" w:cs="Calibri"/>
        </w:rPr>
        <w:t xml:space="preserve"> Федерального закона от 12 января 1995 г. N 5-ФЗ "О ветеранах" (Собрание законодательства Российской Федерации, 1995, N 3, ст. 168; 2002, N 30, ст. 3033; 2004, N 25, ст. 2480; N 35, ст. 3607; 2005, N 19, ст. 1748; 2008, N 30, ст. 3609; 2009, N 26, ст. 3133; N 30, ст. 3739; N 52, ст. 6403; 2010, N 19, ст. 2287; N 27, ст. 3433; N 31, ст. 4206; N 50, ст. 6609; 2011, N 47, ст. 6608; 2013, N 27, ст. 3477; </w:t>
      </w:r>
      <w:proofErr w:type="gramStart"/>
      <w:r>
        <w:rPr>
          <w:rFonts w:ascii="Calibri" w:hAnsi="Calibri" w:cs="Calibri"/>
        </w:rPr>
        <w:t>N 48, ст. 6165; 2014, N 52, ст. 7537).</w:t>
      </w:r>
      <w:proofErr w:type="gramEnd"/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лиц, награжденных знаком "Жителю блокадного Ленинграда"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&lt;1&gt;;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соответствии с </w:t>
      </w:r>
      <w:hyperlink r:id="rId12" w:history="1">
        <w:r>
          <w:rPr>
            <w:rFonts w:ascii="Calibri" w:hAnsi="Calibri" w:cs="Calibri"/>
            <w:color w:val="0000FF"/>
          </w:rPr>
          <w:t>подпунктом 1 пункта 2 статьи 18</w:t>
        </w:r>
      </w:hyperlink>
      <w:r>
        <w:rPr>
          <w:rFonts w:ascii="Calibri" w:hAnsi="Calibri" w:cs="Calibri"/>
        </w:rPr>
        <w:t xml:space="preserve"> Федерального закона от 12 января 1995 г. N 5-ФЗ "О ветеранах" (Собрание законодательства Российской Федерации, 1995, N 3, ст. 168; 2000, N 19, ст. 2023; 2004, N 35, ст. 3607; 2005, N 1, ст. 25; N 19, ст. 1748; 2009, N 26, ст. 3133; </w:t>
      </w:r>
      <w:proofErr w:type="gramStart"/>
      <w:r>
        <w:rPr>
          <w:rFonts w:ascii="Calibri" w:hAnsi="Calibri" w:cs="Calibri"/>
        </w:rPr>
        <w:t>N 52, ст. 6403; 2010, N 19, ст. 2287; N 31, ст. 4206; N 50, ст. 6609; 2013, N 48, ст. 6165).</w:t>
      </w:r>
      <w:proofErr w:type="gramEnd"/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0"/>
      <w:bookmarkEnd w:id="4"/>
      <w:r>
        <w:rPr>
          <w:rFonts w:ascii="Calibri" w:hAnsi="Calibri" w:cs="Calibri"/>
        </w:rPr>
        <w:lastRenderedPageBreak/>
        <w:t>3)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&lt;1&gt;.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соответствии с </w:t>
      </w:r>
      <w:hyperlink r:id="rId13" w:history="1">
        <w:r>
          <w:rPr>
            <w:rFonts w:ascii="Calibri" w:hAnsi="Calibri" w:cs="Calibri"/>
            <w:color w:val="0000FF"/>
          </w:rPr>
          <w:t>частью 8 статьи 154</w:t>
        </w:r>
      </w:hyperlink>
      <w:r>
        <w:rPr>
          <w:rFonts w:ascii="Calibri" w:hAnsi="Calibri" w:cs="Calibri"/>
        </w:rP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2013, N 14, ст. 1654).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Указанные в </w:t>
      </w:r>
      <w:hyperlink w:anchor="Par52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- </w:t>
      </w:r>
      <w:hyperlink w:anchor="Par60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настоящего пункта категории граждан проходят диспансеризацию ежегодно вне зависимости от возраста.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Перечень осмотров (консультаций) врачами-специалистами (фельдшером или акушеркой), исследований и иных медицинских мероприятий, проводимых в рамках диспансеризации в зависимости от возраста и пола гражданина (объем диспансеризации), определяется в соответствии с </w:t>
      </w:r>
      <w:hyperlink w:anchor="Par212" w:history="1">
        <w:r>
          <w:rPr>
            <w:rFonts w:ascii="Calibri" w:hAnsi="Calibri" w:cs="Calibri"/>
            <w:color w:val="0000FF"/>
          </w:rPr>
          <w:t>приложением N 1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Диспансеризация граждан, указанных в </w:t>
      </w:r>
      <w:hyperlink w:anchor="Par52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- </w:t>
      </w:r>
      <w:hyperlink w:anchor="Par60" w:history="1">
        <w:r>
          <w:rPr>
            <w:rFonts w:ascii="Calibri" w:hAnsi="Calibri" w:cs="Calibri"/>
            <w:color w:val="0000FF"/>
          </w:rPr>
          <w:t>3 пункта 4</w:t>
        </w:r>
      </w:hyperlink>
      <w:r>
        <w:rPr>
          <w:rFonts w:ascii="Calibri" w:hAnsi="Calibri" w:cs="Calibri"/>
        </w:rPr>
        <w:t xml:space="preserve"> настоящего Порядка, проводится в объеме, соответствующем объему диспансеризации, предусмотренному </w:t>
      </w:r>
      <w:hyperlink w:anchor="Par212" w:history="1">
        <w:r>
          <w:rPr>
            <w:rFonts w:ascii="Calibri" w:hAnsi="Calibri" w:cs="Calibri"/>
            <w:color w:val="0000FF"/>
          </w:rPr>
          <w:t>приложением N 1</w:t>
        </w:r>
      </w:hyperlink>
      <w:r>
        <w:rPr>
          <w:rFonts w:ascii="Calibri" w:hAnsi="Calibri" w:cs="Calibri"/>
        </w:rPr>
        <w:t xml:space="preserve"> к настоящему Порядку для граждан ближайшей возрастной категории, за исключением исследований, имеющих медицинские противопоказания к ежегодному проведению &lt;1&gt;.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Флюорография легких и маммография проводятся 1 раз в 2 года, мазок (соскоб) с поверхности шейки матки (наружного маточного зева) и цервикального канала на цитологическое исследование проводится 1 раз в 3 года.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Диспансеризация взрослого населения проводится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участвующими в реализации </w:t>
      </w:r>
      <w:hyperlink r:id="rId14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части оказания первичной медико-санитарной помощи, при наличии лицензии на осуществление медицинской деятельности, предусматривающей работы (услуги) по "медицинским осмотрам профилактическим", "терапии</w:t>
      </w:r>
      <w:proofErr w:type="gramEnd"/>
      <w:r>
        <w:rPr>
          <w:rFonts w:ascii="Calibri" w:hAnsi="Calibri" w:cs="Calibri"/>
        </w:rPr>
        <w:t>", "</w:t>
      </w:r>
      <w:proofErr w:type="gramStart"/>
      <w:r>
        <w:rPr>
          <w:rFonts w:ascii="Calibri" w:hAnsi="Calibri" w:cs="Calibri"/>
        </w:rPr>
        <w:t>акушерству и гинекологии" &lt;1&gt; или "акушерству и гинекологии (за исключением вспомогательных репродуктивных технологий)", "акушерскому делу" или "лечебному делу", "офтальмологии", "неврологии", "хирургии", "рентгенологии", "клинической лабораторной диагностике" или "лабораторной диагностике", "функциональной диагностике", "ультразвуковой диагностике", "эндоскопии".</w:t>
      </w:r>
      <w:proofErr w:type="gramEnd"/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Д</w:t>
      </w:r>
      <w:proofErr w:type="gramEnd"/>
      <w:r>
        <w:rPr>
          <w:rFonts w:ascii="Calibri" w:hAnsi="Calibri" w:cs="Calibri"/>
        </w:rPr>
        <w:t xml:space="preserve">ля лицензий на осуществление медицинской деятельности, выданных до вступления в силу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rPr>
          <w:rFonts w:ascii="Calibri" w:hAnsi="Calibri" w:cs="Calibri"/>
        </w:rPr>
        <w:t>Сколково</w:t>
      </w:r>
      <w:proofErr w:type="spellEnd"/>
      <w:r>
        <w:rPr>
          <w:rFonts w:ascii="Calibri" w:hAnsi="Calibri" w:cs="Calibri"/>
        </w:rPr>
        <w:t xml:space="preserve">")" (Собрание законодательства Российской Федерации, 2012, N 17, ст. 1965; </w:t>
      </w:r>
      <w:proofErr w:type="gramStart"/>
      <w:r>
        <w:rPr>
          <w:rFonts w:ascii="Calibri" w:hAnsi="Calibri" w:cs="Calibri"/>
        </w:rPr>
        <w:t>N 37, ст. 5002; 2013, N 3, ст. 207; N 16, ст. 1970).</w:t>
      </w:r>
      <w:proofErr w:type="gramEnd"/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отсутствия у медицинской организации, осуществляющей диспансеризацию, лицензии на осуществление медицинской деятельности по отдельным видам работ (услуг), </w:t>
      </w:r>
      <w:r>
        <w:rPr>
          <w:rFonts w:ascii="Calibri" w:hAnsi="Calibri" w:cs="Calibri"/>
        </w:rPr>
        <w:lastRenderedPageBreak/>
        <w:t>необходимым для проведения диспансеризации в полном объеме, медицинская организация заключает договор с иной медицинской организацией, имеющей лицензию на требуемые виды работ (услуг), о привлечении соответствующих медицинских работников к проведению диспансеризации.</w:t>
      </w:r>
    </w:p>
    <w:p w:rsidR="00D675F5" w:rsidRPr="00E94948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</w:rPr>
      </w:pPr>
      <w:r w:rsidRPr="00E94948">
        <w:rPr>
          <w:rFonts w:ascii="Calibri" w:hAnsi="Calibri" w:cs="Calibri"/>
          <w:color w:val="FF0000"/>
        </w:rPr>
        <w:t>7. Гражданин проходит диспансеризацию в медицинской организации, в которой он получает первичную медико-санитарную помощь.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Диспансеризация проводится при наличии информированного добровольного согласия гражданина или его </w:t>
      </w:r>
      <w:hyperlink r:id="rId16" w:history="1">
        <w:r>
          <w:rPr>
            <w:rFonts w:ascii="Calibri" w:hAnsi="Calibri" w:cs="Calibri"/>
            <w:color w:val="0000FF"/>
          </w:rPr>
          <w:t>законного представителя</w:t>
        </w:r>
      </w:hyperlink>
      <w:r>
        <w:rPr>
          <w:rFonts w:ascii="Calibri" w:hAnsi="Calibri" w:cs="Calibri"/>
        </w:rPr>
        <w:t xml:space="preserve"> (в отношении лица, признанного в установленном законом </w:t>
      </w:r>
      <w:hyperlink r:id="rId17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недееспособным, если такое лицо по своему состоянию не способно дать согласие на медицинское вмешательство), данного с соблюдением требований, установленных </w:t>
      </w:r>
      <w:hyperlink r:id="rId18" w:history="1">
        <w:r>
          <w:rPr>
            <w:rFonts w:ascii="Calibri" w:hAnsi="Calibri" w:cs="Calibri"/>
            <w:color w:val="0000FF"/>
          </w:rPr>
          <w:t>статьей 20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Российской Федерации, 2011, N 48, ст. 6724; 2013, N 48, ст. 6165).</w:t>
      </w:r>
      <w:proofErr w:type="gramEnd"/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Гражданин вправе отказаться от проведения диспансеризации в целом либо от отдельных видов медицинских вмешательств, входящих в объем диспансеризации.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Руководитель медицинской организации и медицинские работники отделения (кабинета) медицинской профилактики (в том числе входящего в состав центра здоровья) являются ответственными за организацию и проведение диспансеризации населения, находящегося на медицинском обслуживании в медицинской организации.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Врач-терапевт (врач-терапевт участковый, врач-терапевт цехового врачебного участка, врач общей практики (семейный врач)) (далее - врач-терапевт) является ответственным за организацию и проведение диспансеризации населения терапевтического, в том числе цехового, участка (участка врача общей практики (семейного врача)), обслуживаемой территории (далее - участок).</w:t>
      </w:r>
      <w:proofErr w:type="gramEnd"/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Фельдшер фельдшерского здравпункта или фельдшерско-акушерского пункта является ответственным за проведение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диспансеризации, в </w:t>
      </w:r>
      <w:hyperlink r:id="rId1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приказом Министерства здравоохранения и социального развития Российской Федерации от 23 марта 2012 г.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Федерации 28 апреля 2012 г., регистрационный N 23971).</w:t>
      </w:r>
      <w:proofErr w:type="gramEnd"/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Основными задачами фельдшера фельдшерского здравпункта или фельдшерско-акушерского пункта при проведении диспансеризации являются: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составление списков граждан, подлежащих диспансеризации в текущем календарном году, и плана проведения диспансеризации на текущий календарный год с учетом возрастной категории граждан;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активное привлечение населения к прохождению диспансеризации, информирование о ее целях и задачах, объеме проводимого обследования и графике работы подразделений медицинской организации, участвующих в проведении диспансеризации, необходимых подготовительных мероприятиях, а также повышение мотивации граждан к прохождению диспансеризации, в том числе путем проведения разъяснительных бесед на уровне семьи, организованного коллектива;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инструктаж граждан, прибывших на диспансеризацию, о порядке ее прохождения, объеме и последовательности проведения обследования;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4) выполнение доврачебных медицинских исследований первого этапа диспансеризации (опрос (анкетирование), направленное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врача, антропометрия, расчет индекса массы тела, измерение артериального давления, а также определение уровня общего холестерина и уровня глюкозы в крови экспресс-</w:t>
      </w:r>
      <w:r>
        <w:rPr>
          <w:rFonts w:ascii="Calibri" w:hAnsi="Calibri" w:cs="Calibri"/>
        </w:rPr>
        <w:lastRenderedPageBreak/>
        <w:t>методом, измерение внутриглазного давления бесконтактным методом, осмотр фельдшером, включая взятие мазка (соскоба</w:t>
      </w:r>
      <w:proofErr w:type="gramEnd"/>
      <w:r>
        <w:rPr>
          <w:rFonts w:ascii="Calibri" w:hAnsi="Calibri" w:cs="Calibri"/>
        </w:rPr>
        <w:t>) с поверхности шейки матки (наружного маточного зева) и цервикального канала на цитологическое исследование) &lt;1&gt;;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>ри наличии необходимого оборудования.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определение факторов риска хронических неинфекционных заболеваний на основании диагностических критериев, предусмотренных </w:t>
      </w:r>
      <w:hyperlink w:anchor="Par1279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настоящему Порядку;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формирование комплекта документов, заполнение карты учета диспансеризации (профилактических медицинских осмотров) (далее - карта учета диспансеризации) по </w:t>
      </w:r>
      <w:hyperlink r:id="rId20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, утверждаемой в соответствии с </w:t>
      </w:r>
      <w:hyperlink r:id="rId21" w:history="1">
        <w:r>
          <w:rPr>
            <w:rFonts w:ascii="Calibri" w:hAnsi="Calibri" w:cs="Calibri"/>
            <w:color w:val="0000FF"/>
          </w:rPr>
          <w:t>частью 3 статьи 97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индивидуальное углубленное профилактическое консультирование или групповое профилактическое консультирование (школа пациента) по направлению врача-терапевта для граждан, отнесенных ко II и III группам состояния здоровья, в рамках второго этапа диспансеризации &lt;1&gt;;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Д</w:t>
      </w:r>
      <w:proofErr w:type="gramEnd"/>
      <w:r>
        <w:rPr>
          <w:rFonts w:ascii="Calibri" w:hAnsi="Calibri" w:cs="Calibri"/>
        </w:rPr>
        <w:t>ля фельдшерских здравпунктов и фельдшерско-акушерских пунктов, расположенных в удаленной или труднодоступной местности.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разъяснение гражданину с высоким риском развития угрожающего жизни заболевания (состояния) или его осложнения, а также лицам, совместно с ним проживающим, правил действий при их развитии, включая своевременный вызов бригады скорой медицинской помощи.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Основными задачами врача-терапевта при проведении диспансеризации являются: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составление списков граждан, подлежащих диспансеризации в текущем календарном году, и плана проведения диспансеризации на текущий календарный год с учетом возрастной категории граждан;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активное привлечение населения участка к прохождению диспансеризации, информирование о ее целях и задачах, объеме проводимого обследования и графике работы подразделений медицинской организации, участвующих в проведении диспансеризации, необходимых подготовительных мероприятиях, а также повышение мотивации граждан к прохождению диспансеризации, в том числе путем проведения разъяснительных бесед на уровне семьи, организованного коллектива;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3) проведение медицинского осмотра гражданина по итогам первого и второго этапов диспансеризации, установление диагноза заболевания (состояния), определение относительного суммарного сердечно-сосудистого риска у граждан в возрасте от 21 до 39 лет и абсолютного суммарного сердечно-сосудистого риска у граждан в возрасте от 42 до 65 лет, определение группы состояния здоровья, группы диспансерного наблюдения (с учетом заключений врачей-специалистов), назначение необходимого лечения, при наличии</w:t>
      </w:r>
      <w:proofErr w:type="gramEnd"/>
      <w:r>
        <w:rPr>
          <w:rFonts w:ascii="Calibri" w:hAnsi="Calibri" w:cs="Calibri"/>
        </w:rPr>
        <w:t xml:space="preserve"> медицинских показаний направление на дополнительные диагностические исследования, не входящие в объем диспансеризации, для получения специализированной, в том числе высокотехнологичной, медицинской помощи, на санаторно-курортное лечение;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4) проведение краткого профилактического консультирования, включающего рекомендации по здоровому питанию, по уровню физической активности, отказу от курения табака и пагубного потребления алкоголя; направление граждан с выявленными факторами риска развития хронических неинфекционных заболеваний в отделение (кабинет) медицинской профилактики или центр здоровья, а также фельдшерский здравпункт или фельдшерско-акушерский пункт &lt;1&gt; для оказания медицинской помощи по коррекции указанных факторов риска;</w:t>
      </w:r>
      <w:proofErr w:type="gramEnd"/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Д</w:t>
      </w:r>
      <w:proofErr w:type="gramEnd"/>
      <w:r>
        <w:rPr>
          <w:rFonts w:ascii="Calibri" w:hAnsi="Calibri" w:cs="Calibri"/>
        </w:rPr>
        <w:t>ля фельдшерских здравпунктов и фельдшерско-акушерских пунктов, расположенных в удаленной или труднодоступной местности.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разъяснение гражданину с высоким риском развития угрожающего жизни заболевания (состояния) или его осложнения, а также лицам, совместно с ним проживающим, правил действий </w:t>
      </w:r>
      <w:r>
        <w:rPr>
          <w:rFonts w:ascii="Calibri" w:hAnsi="Calibri" w:cs="Calibri"/>
        </w:rPr>
        <w:lastRenderedPageBreak/>
        <w:t>при их развитии, включая своевременный вызов бригады скорой медицинской помощи;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участие в оформлении (ведении) медицинской документации;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подведение итогов диспансеризации.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Основными задачами отделения (кабинета) медицинской профилактики медицинской организации, в том числе находящегося в составе центра здоровья, при проведении диспансеризации являются: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участие в информировании населения, находящегося на медицинском обслуживании в медицинской организации, о проведении диспансеризации, о ее целях и задачах, проведение разъяснительной работы и мотивирование граждан к прохождению диспансеризации;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инструктаж граждан, прибывших на диспансеризацию, о порядке ее прохождения, объеме и последовательности проведения обследования;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3) выполнение доврачебных медицинских исследований первого этапа диспансеризации (опрос (анкетирование), направленное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врача, антропометрия, расчет индекса массы тела, измерение артериального давления, определение уровня общего холестерина и уровня глюкозы в крови экспресс-методом, измерение внутриглазного давления бесконтактным методом);</w:t>
      </w:r>
      <w:proofErr w:type="gramEnd"/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определение факторов риска хронических неинфекционных заболеваний на основании диагностических критериев, предусмотренных </w:t>
      </w:r>
      <w:hyperlink w:anchor="Par1279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настоящему Порядку;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формирование комплекта документов, по результатам исследований, проведенных в рамках диспансеризации, для направления пациента на осмотры врачами-специалистами и врачом-терапевтом по итогам первого и второго этапов диспансеризации, включая заполнение карты учета диспансеризации;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учет граждан, прошедших каждый этап диспансеризации, включая заполнение карты учета диспансеризации и отчета о проведении диспансеризации по </w:t>
      </w:r>
      <w:hyperlink r:id="rId22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, утверждаемой в соответствии с </w:t>
      </w:r>
      <w:hyperlink r:id="rId23" w:history="1">
        <w:r>
          <w:rPr>
            <w:rFonts w:ascii="Calibri" w:hAnsi="Calibri" w:cs="Calibri"/>
            <w:color w:val="0000FF"/>
          </w:rPr>
          <w:t>частью 3 статьи 97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индивидуальное углубленное профилактическое консультирование или групповое профилактическое консультирование (школа пациента) по направлению врача-терапевта для граждан, отнесенных ко II и III группам состояния здоровья, в рамках второго этапа диспансеризации;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разъяснение гражданину с высоким риском развития угрожающего жизни заболевания (состояния) или его осложнения, а также лицам, совместно с ним проживающим, правил действий при их развитии, включая своевременный вызов бригады скорой медицинской помощи.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Диспансеризация проводится в два этапа.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17"/>
      <w:bookmarkEnd w:id="5"/>
      <w:r w:rsidRPr="0040368A">
        <w:rPr>
          <w:rFonts w:ascii="Calibri" w:hAnsi="Calibri" w:cs="Calibri"/>
          <w:color w:val="FF0000"/>
        </w:rPr>
        <w:t xml:space="preserve">13.1. </w:t>
      </w:r>
      <w:proofErr w:type="gramStart"/>
      <w:r w:rsidRPr="0040368A">
        <w:rPr>
          <w:rFonts w:ascii="Calibri" w:hAnsi="Calibri" w:cs="Calibri"/>
          <w:color w:val="FF0000"/>
        </w:rPr>
        <w:t xml:space="preserve">Первый этап диспансеризации (скрининг) проводится с целью выявления у </w:t>
      </w:r>
      <w:r>
        <w:rPr>
          <w:rFonts w:ascii="Calibri" w:hAnsi="Calibri" w:cs="Calibri"/>
        </w:rPr>
        <w:t>граждан признаков хронических неинфекционных заболеваний, факторов риска их развития, потребления наркотических средств и психотропных веществ без назначения врача,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диспансеризации, и включает в себя:</w:t>
      </w:r>
      <w:proofErr w:type="gramEnd"/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опрос (анкетирование), направленное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 (далее - анкетирование);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антропометрию (измерение </w:t>
      </w:r>
      <w:proofErr w:type="gramStart"/>
      <w:r>
        <w:rPr>
          <w:rFonts w:ascii="Calibri" w:hAnsi="Calibri" w:cs="Calibri"/>
        </w:rPr>
        <w:t>роста</w:t>
      </w:r>
      <w:proofErr w:type="gramEnd"/>
      <w:r>
        <w:rPr>
          <w:rFonts w:ascii="Calibri" w:hAnsi="Calibri" w:cs="Calibri"/>
        </w:rPr>
        <w:t xml:space="preserve"> стоя, массы тела, окружности талии), расчет индекса массы тела;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измерение артериального давления;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21"/>
      <w:bookmarkEnd w:id="6"/>
      <w:r>
        <w:rPr>
          <w:rFonts w:ascii="Calibri" w:hAnsi="Calibri" w:cs="Calibri"/>
        </w:rPr>
        <w:t>4) определение уровня общего холестерина в крови (допускается использование экспресс-метода);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22"/>
      <w:bookmarkEnd w:id="7"/>
      <w:r>
        <w:rPr>
          <w:rFonts w:ascii="Calibri" w:hAnsi="Calibri" w:cs="Calibri"/>
        </w:rPr>
        <w:t xml:space="preserve">5) определение уровня глюкозы в крови </w:t>
      </w:r>
      <w:proofErr w:type="gramStart"/>
      <w:r>
        <w:rPr>
          <w:rFonts w:ascii="Calibri" w:hAnsi="Calibri" w:cs="Calibri"/>
        </w:rPr>
        <w:t>экспресс-методом</w:t>
      </w:r>
      <w:proofErr w:type="gramEnd"/>
      <w:r>
        <w:rPr>
          <w:rFonts w:ascii="Calibri" w:hAnsi="Calibri" w:cs="Calibri"/>
        </w:rPr>
        <w:t xml:space="preserve"> (допускается лабораторный метод);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определение относительного суммарного </w:t>
      </w:r>
      <w:proofErr w:type="gramStart"/>
      <w:r>
        <w:rPr>
          <w:rFonts w:ascii="Calibri" w:hAnsi="Calibri" w:cs="Calibri"/>
        </w:rPr>
        <w:t>сердечно-сосудистого</w:t>
      </w:r>
      <w:proofErr w:type="gramEnd"/>
      <w:r>
        <w:rPr>
          <w:rFonts w:ascii="Calibri" w:hAnsi="Calibri" w:cs="Calibri"/>
        </w:rPr>
        <w:t xml:space="preserve"> риска у граждан в возрасте от 21 до 39 лет и абсолютного суммарного сердечно-сосудистого риска у граждан в возрасте от 40 до 65 лет, не имеющих заболеваний, связанных с атеросклерозом;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7) электрокардиографию в покое (для мужчин в возрасте старше 35 лет, для женщин в возрасте 45 лет и старше, а для мужчин в возрасте до 35 лет и женщин в возрасте до 45 лет - при первичном прохождении диспансеризации);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осмотр фельдшером (акушеркой), включая взятие мазка (соскоба) с поверхности шейки матки (наружного маточного зева) и цервикального канала на цитологическое исследование (далее - мазок с шейки матки) (для женщин в возрасте от 21 года до 69 лет включительно) &lt;1&gt;;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 xml:space="preserve">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>
        <w:rPr>
          <w:rFonts w:ascii="Calibri" w:hAnsi="Calibri" w:cs="Calibri"/>
        </w:rPr>
        <w:t>virgo</w:t>
      </w:r>
      <w:proofErr w:type="spellEnd"/>
      <w:r>
        <w:rPr>
          <w:rFonts w:ascii="Calibri" w:hAnsi="Calibri" w:cs="Calibri"/>
        </w:rPr>
        <w:t xml:space="preserve">. Допускается вместо осмотра фельдшером (акушеркой) проведение осмотра врачом акушером-гинекологом, включая взятие мазка с шейки матки. Цитологическое исследование мазка с шейки матки проводится при окрашивании мазка по </w:t>
      </w:r>
      <w:proofErr w:type="spellStart"/>
      <w:r>
        <w:rPr>
          <w:rFonts w:ascii="Calibri" w:hAnsi="Calibri" w:cs="Calibri"/>
        </w:rPr>
        <w:t>Папаниколау</w:t>
      </w:r>
      <w:proofErr w:type="spellEnd"/>
      <w:r>
        <w:rPr>
          <w:rFonts w:ascii="Calibri" w:hAnsi="Calibri" w:cs="Calibri"/>
        </w:rPr>
        <w:t>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флюорографию легких &lt;1&gt;;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Флюорография легких не проводится, если гражданину в течение предшествующего календарного года либо года проведения диспансеризации проводилась флюорография, рентгенография (рентгеноскопия) или компьютерная томография органов грудной клетки.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маммографию обеих молочных желез (для женщин в возрасте от 39 до 75 лет) &lt;1&gt;;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 xml:space="preserve">а исключением случаев невозможности проведения исследования по медицинским показаниям в связи с </w:t>
      </w:r>
      <w:proofErr w:type="spellStart"/>
      <w:r>
        <w:rPr>
          <w:rFonts w:ascii="Calibri" w:hAnsi="Calibri" w:cs="Calibri"/>
        </w:rPr>
        <w:t>мастэктомией</w:t>
      </w:r>
      <w:proofErr w:type="spellEnd"/>
      <w:r>
        <w:rPr>
          <w:rFonts w:ascii="Calibri" w:hAnsi="Calibri" w:cs="Calibri"/>
        </w:rPr>
        <w:t>. При проведении в год прохождения диспансеризации компьютерной томографии молочных желез маммография не проводится.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клинический анализ крови (в объеме не менее определения концентрации гемоглобина в эритроцитах, количества лейкоцитов и скорости оседания эритроцитов);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клинический анализ крови развернутый (для граждан в возрасте от 39 лет и старше с периодичностью 1 раз в 6 лет вместо клинического анализа крови);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13) анализ крови биохимический общетерапевтический (в объеме не менее определения уровня креатинина, общего билирубина, </w:t>
      </w:r>
      <w:proofErr w:type="spellStart"/>
      <w:r>
        <w:rPr>
          <w:rFonts w:ascii="Calibri" w:hAnsi="Calibri" w:cs="Calibri"/>
        </w:rPr>
        <w:t>аспартат-аминотрансаминазы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аланин-аминотрансаминазы</w:t>
      </w:r>
      <w:proofErr w:type="spellEnd"/>
      <w:r>
        <w:rPr>
          <w:rFonts w:ascii="Calibri" w:hAnsi="Calibri" w:cs="Calibri"/>
        </w:rPr>
        <w:t xml:space="preserve">, глюкозы, холестерина) (для граждан в возрасте 39 лет и старше с периодичностью 1 раз в 6 лет вместо исследований, предусмотренных </w:t>
      </w:r>
      <w:hyperlink w:anchor="Par121" w:history="1">
        <w:r>
          <w:rPr>
            <w:rFonts w:ascii="Calibri" w:hAnsi="Calibri" w:cs="Calibri"/>
            <w:color w:val="0000FF"/>
          </w:rPr>
          <w:t>подпунктами 4</w:t>
        </w:r>
      </w:hyperlink>
      <w:r>
        <w:rPr>
          <w:rFonts w:ascii="Calibri" w:hAnsi="Calibri" w:cs="Calibri"/>
        </w:rPr>
        <w:t xml:space="preserve"> и </w:t>
      </w:r>
      <w:hyperlink w:anchor="Par122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настоящего пункта);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общий анализ мочи;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15) исследование кала на скрытую кровь иммунохимическим методом (допускается проведение </w:t>
      </w:r>
      <w:proofErr w:type="spellStart"/>
      <w:r>
        <w:rPr>
          <w:rFonts w:ascii="Calibri" w:hAnsi="Calibri" w:cs="Calibri"/>
        </w:rPr>
        <w:t>бензидиновой</w:t>
      </w:r>
      <w:proofErr w:type="spellEnd"/>
      <w:r>
        <w:rPr>
          <w:rFonts w:ascii="Calibri" w:hAnsi="Calibri" w:cs="Calibri"/>
        </w:rPr>
        <w:t xml:space="preserve"> или гваяковой пробы) (для граждан в возрасте от 48 до 75 лет);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ультразвуковое исследование (далее - УЗИ) органов брюшной полости и малого таза на предмет исключения новообразований для граждан в возрасте 39 лет и старше с периодичностью 1 раз в 6 лет (для женщин УЗИ поджелудочной железы, почек, матки и яичников; для мужчин УЗИ поджелудочной железы, почек и предстательной железы), а для мужчин, когда-либо куривших в жизни, также УЗИ брюшной аорты с целью исключения аневризмы однократно в возрасте 69 или 75 лет &lt;1&gt;;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УЗИ органов брюшной полости не проводится, если гражданину в течение предшествующих 2 лет либо в год проведения диспансеризации проводилась магнитно-резонансная или компьютерная томография органов брюшной полости.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измерение внутриглазного давления (для граждан в возрасте 39 лет и старше);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18) прием (осмотр) врача-терапевта, включающий установление диагноза, определение группы состояния здоровья, группы диспансерного наблюдения, проведение краткого профилактического консультирования, включая рекомендации по здоровому питанию, уровню физической активности, отказу от курения табака и пагубного потребления алкоголя, определение медицинских показаний для обследований и консультаций в рамках второго этапа </w:t>
      </w:r>
      <w:r>
        <w:rPr>
          <w:rFonts w:ascii="Calibri" w:hAnsi="Calibri" w:cs="Calibri"/>
        </w:rPr>
        <w:lastRenderedPageBreak/>
        <w:t>диспансеризации.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Первый этап диспансеризации может проводиться мобильными медицинскими бригадами, осуществляющими свою деятельность в соответствии с правилами организации работы мобильных медицинских бригад, предусмотренными </w:t>
      </w:r>
      <w:hyperlink r:id="rId24" w:history="1">
        <w:r>
          <w:rPr>
            <w:rFonts w:ascii="Calibri" w:hAnsi="Calibri" w:cs="Calibri"/>
            <w:color w:val="0000FF"/>
          </w:rPr>
          <w:t>приложением N 8</w:t>
        </w:r>
      </w:hyperlink>
      <w:r>
        <w:rPr>
          <w:rFonts w:ascii="Calibri" w:hAnsi="Calibri" w:cs="Calibri"/>
        </w:rPr>
        <w:t xml:space="preserve">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(зарегистрирован Министерством юстиции Российской Федерации 27 июня 2012 г., регистрационный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24726).</w:t>
      </w:r>
      <w:proofErr w:type="gramEnd"/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Граждане, нуждающиеся по результатам первого этапа диспансеризации в дополнительном обследовании, индивидуальном углубленном профилактическом консультировании или групповом профилактическом консультировании (школа пациента), направляются врачом-терапевтом на второй этап диспансеризации.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50"/>
      <w:bookmarkStart w:id="9" w:name="_GoBack"/>
      <w:bookmarkEnd w:id="8"/>
      <w:r w:rsidRPr="0040368A">
        <w:rPr>
          <w:rFonts w:ascii="Calibri" w:hAnsi="Calibri" w:cs="Calibri"/>
          <w:color w:val="FF0000"/>
        </w:rPr>
        <w:t xml:space="preserve">13.2. Второй этап диспансеризации </w:t>
      </w:r>
      <w:bookmarkEnd w:id="9"/>
      <w:r>
        <w:rPr>
          <w:rFonts w:ascii="Calibri" w:hAnsi="Calibri" w:cs="Calibri"/>
        </w:rPr>
        <w:t>проводится с целью дополнительного обследования и уточнения диагноза заболевания (состояния), проведения углубленного профилактического консультирования и включает в себя: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дуплексное сканирование брахицефальных артерий (в случае наличия указания или подозрения на ранее перенесенное острое нарушение мозгового кровообращения по результатам анкетирования, а также для мужчин в возрасте от 45 лет и старше и женщин в возрасте старше 55 лет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>
        <w:rPr>
          <w:rFonts w:ascii="Calibri" w:hAnsi="Calibri" w:cs="Calibri"/>
        </w:rPr>
        <w:t>дислипидемия</w:t>
      </w:r>
      <w:proofErr w:type="spellEnd"/>
      <w:r>
        <w:rPr>
          <w:rFonts w:ascii="Calibri" w:hAnsi="Calibri" w:cs="Calibri"/>
        </w:rPr>
        <w:t>, избыточная масса тела или ожирение);</w:t>
      </w:r>
      <w:proofErr w:type="gramEnd"/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proofErr w:type="spellStart"/>
      <w:r>
        <w:rPr>
          <w:rFonts w:ascii="Calibri" w:hAnsi="Calibri" w:cs="Calibri"/>
        </w:rPr>
        <w:t>эзофагогастродуоденоскопию</w:t>
      </w:r>
      <w:proofErr w:type="spellEnd"/>
      <w:r>
        <w:rPr>
          <w:rFonts w:ascii="Calibri" w:hAnsi="Calibri" w:cs="Calibri"/>
        </w:rPr>
        <w:t xml:space="preserve"> (при выявлении по результатам анкетирования жалоб, свидетельствующих о возможном онкологическом заболевании верхних отделов желудочно-кишечного тракта или для граждан в возрасте старше 50 лет при отягощенной наследственности по онкологическим заболеваниям органов желудочно-кишечного тракта);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3) осмотр (консультацию) врачом-неврологом (в случае указания или подозрения на ранее перенесенное острое нарушение мозгового кровообращения по результатам анкетирования у граждан, не находящихся под диспансерным наблюдением по данному поводу, а также в случаях первичного выявления нарушений двигательной функции, когнитивных нарушений и подозрения на депрессию у граждан в возрасте 75 лет и старше);</w:t>
      </w:r>
      <w:proofErr w:type="gramEnd"/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4) осмотр (консультацию) врачом-хирургом или врачом-урологом (для мужчин в возрасте от 42 до 69 лет при впервые выявленных по результатам анкетирования признаках патологии мочеполовой системы или при отягощенной наследственности по онкологическим заболеваниям предстательной железы, а также для мужчин вне зависимости от возраста в случае подозрения на онкологическое заболевание предстательной железы по результатам УЗИ);</w:t>
      </w:r>
      <w:proofErr w:type="gramEnd"/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5) осмотр (консультацию) врачом-хирургом или врачом-</w:t>
      </w:r>
      <w:proofErr w:type="spellStart"/>
      <w:r>
        <w:rPr>
          <w:rFonts w:ascii="Calibri" w:hAnsi="Calibri" w:cs="Calibri"/>
        </w:rPr>
        <w:t>колопроктологом</w:t>
      </w:r>
      <w:proofErr w:type="spellEnd"/>
      <w:r>
        <w:rPr>
          <w:rFonts w:ascii="Calibri" w:hAnsi="Calibri" w:cs="Calibri"/>
        </w:rPr>
        <w:t xml:space="preserve"> (для граждан при положительном анализе кала на скрытую кровь, для граждан в возрасте 45 лет и старше при отягощенной наследственности по семейному </w:t>
      </w:r>
      <w:proofErr w:type="spellStart"/>
      <w:r>
        <w:rPr>
          <w:rFonts w:ascii="Calibri" w:hAnsi="Calibri" w:cs="Calibri"/>
        </w:rPr>
        <w:t>полипозу</w:t>
      </w:r>
      <w:proofErr w:type="spellEnd"/>
      <w:r>
        <w:rPr>
          <w:rFonts w:ascii="Calibri" w:hAnsi="Calibri" w:cs="Calibri"/>
        </w:rPr>
        <w:t xml:space="preserve">, онкологическим заболеваниям </w:t>
      </w:r>
      <w:proofErr w:type="spellStart"/>
      <w:r>
        <w:rPr>
          <w:rFonts w:ascii="Calibri" w:hAnsi="Calibri" w:cs="Calibri"/>
        </w:rPr>
        <w:t>колоректальной</w:t>
      </w:r>
      <w:proofErr w:type="spellEnd"/>
      <w:r>
        <w:rPr>
          <w:rFonts w:ascii="Calibri" w:hAnsi="Calibri" w:cs="Calibri"/>
        </w:rPr>
        <w:t xml:space="preserve"> области,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онкологических заболеваний </w:t>
      </w:r>
      <w:proofErr w:type="spellStart"/>
      <w:r>
        <w:rPr>
          <w:rFonts w:ascii="Calibri" w:hAnsi="Calibri" w:cs="Calibri"/>
        </w:rPr>
        <w:t>колоректальной</w:t>
      </w:r>
      <w:proofErr w:type="spellEnd"/>
      <w:r>
        <w:rPr>
          <w:rFonts w:ascii="Calibri" w:hAnsi="Calibri" w:cs="Calibri"/>
        </w:rPr>
        <w:t xml:space="preserve"> области);</w:t>
      </w:r>
      <w:proofErr w:type="gramEnd"/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proofErr w:type="spellStart"/>
      <w:r>
        <w:rPr>
          <w:rFonts w:ascii="Calibri" w:hAnsi="Calibri" w:cs="Calibri"/>
        </w:rPr>
        <w:t>колоноскопию</w:t>
      </w:r>
      <w:proofErr w:type="spellEnd"/>
      <w:r>
        <w:rPr>
          <w:rFonts w:ascii="Calibri" w:hAnsi="Calibri" w:cs="Calibri"/>
        </w:rPr>
        <w:t xml:space="preserve"> или </w:t>
      </w:r>
      <w:proofErr w:type="spellStart"/>
      <w:r>
        <w:rPr>
          <w:rFonts w:ascii="Calibri" w:hAnsi="Calibri" w:cs="Calibri"/>
        </w:rPr>
        <w:t>ректороманоскопию</w:t>
      </w:r>
      <w:proofErr w:type="spellEnd"/>
      <w:r>
        <w:rPr>
          <w:rFonts w:ascii="Calibri" w:hAnsi="Calibri" w:cs="Calibri"/>
        </w:rPr>
        <w:t xml:space="preserve"> (в случае подозрения на онкологическое заболевание толстой кишки по назначению врача-хирурга или врача-</w:t>
      </w:r>
      <w:proofErr w:type="spellStart"/>
      <w:r>
        <w:rPr>
          <w:rFonts w:ascii="Calibri" w:hAnsi="Calibri" w:cs="Calibri"/>
        </w:rPr>
        <w:t>колопроктолога</w:t>
      </w:r>
      <w:proofErr w:type="spellEnd"/>
      <w:r>
        <w:rPr>
          <w:rFonts w:ascii="Calibri" w:hAnsi="Calibri" w:cs="Calibri"/>
        </w:rPr>
        <w:t>);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определение липидного спектра крови (уровень общего холестерина, холестерина липопротеидов высокой плотности, холестерина липопротеидов низкой плотности, триглицеридов) (для граждан с выявленным повышением уровня общего холестерина в крови);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спирометрию (для граждан с подозрением на хроническое бронхо-легочное заболевание по результатам анкетирования, курящих и по направлению врача-терапевта);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осмотр (консультацию) врачом-акушером-гинекологом (для женщин с выявленными патологическими изменениями по результатам цитологического исследования мазка с шейки матки и (или) маммографии, УЗИ матки и яичников);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определение концентрации </w:t>
      </w:r>
      <w:proofErr w:type="spellStart"/>
      <w:r>
        <w:rPr>
          <w:rFonts w:ascii="Calibri" w:hAnsi="Calibri" w:cs="Calibri"/>
        </w:rPr>
        <w:t>гликированного</w:t>
      </w:r>
      <w:proofErr w:type="spellEnd"/>
      <w:r>
        <w:rPr>
          <w:rFonts w:ascii="Calibri" w:hAnsi="Calibri" w:cs="Calibri"/>
        </w:rPr>
        <w:t xml:space="preserve"> гемоглобина в крови или тест на толерантность к глюкозе (для граждан с выявленным повышением уровня глюкозы в крови);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11) осмотр (консультацию) врачом-</w:t>
      </w:r>
      <w:proofErr w:type="spellStart"/>
      <w:r>
        <w:rPr>
          <w:rFonts w:ascii="Calibri" w:hAnsi="Calibri" w:cs="Calibri"/>
        </w:rPr>
        <w:t>оториноларингологом</w:t>
      </w:r>
      <w:proofErr w:type="spellEnd"/>
      <w:r>
        <w:rPr>
          <w:rFonts w:ascii="Calibri" w:hAnsi="Calibri" w:cs="Calibri"/>
        </w:rPr>
        <w:t xml:space="preserve"> (для граждан в возрасте 75 лет и старше при наличии медицинских показаний по результатам анкетирования или осмотра врача-терапевта);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12) анализ крови на уровень содержания </w:t>
      </w:r>
      <w:proofErr w:type="spellStart"/>
      <w:r>
        <w:rPr>
          <w:rFonts w:ascii="Calibri" w:hAnsi="Calibri" w:cs="Calibri"/>
        </w:rPr>
        <w:t>простатспецифического</w:t>
      </w:r>
      <w:proofErr w:type="spellEnd"/>
      <w:r>
        <w:rPr>
          <w:rFonts w:ascii="Calibri" w:hAnsi="Calibri" w:cs="Calibri"/>
        </w:rPr>
        <w:t xml:space="preserve"> антигена (по назначению врача-хирурга или врача-уролога мужчинам с подозрением на онкологическое заболевание предстательной железы по результатам опроса, осмотра, пальцевого исследования или УЗИ предстательной железы);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осмотр (консультацию) врачом-офтальмологом (для граждан в возрасте 39 лет и старше, имеющих повышенное внутриглазное давление, и для граждан в возрасте 75 лет и старше, имеющих снижение остроты зрения, не поддающееся очковой коррекции, выявленное по результатам анкетирования);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14) индивидуальное углубленное профилактическое консультирование или групповое профилактическое консультирование (школа пациента) в отделении (кабинете) медицинской профилактики (центре здоровья, фельдшерском здравпункте или фельдшерско-акушерском пункте) (для граждан с выявленными факторами риска развития хронических неинфекционных заболеваний, имеющих указанные заболевания или имеющих высокий и очень высокий абсолютный суммарный </w:t>
      </w:r>
      <w:proofErr w:type="gramStart"/>
      <w:r>
        <w:rPr>
          <w:rFonts w:ascii="Calibri" w:hAnsi="Calibri" w:cs="Calibri"/>
        </w:rPr>
        <w:t>сердечно-сосудистый</w:t>
      </w:r>
      <w:proofErr w:type="gramEnd"/>
      <w:r>
        <w:rPr>
          <w:rFonts w:ascii="Calibri" w:hAnsi="Calibri" w:cs="Calibri"/>
        </w:rPr>
        <w:t xml:space="preserve"> риск);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15) прием (осмотр) врача-терапевта, включающий установление (уточнение) диагноза, определение (уточнение) группы состояния здоровья, определение группы диспансерного наблюдения (с учетом заключений врачей-специалистов), а также направление граждан при наличии медицинских показаний на дополнительное обследование, не входящее в объем диспансеризации, для получения специализированной, в том числе высокотехнологичной, медицинской помощи, на санаторно-курортное лечение.</w:t>
      </w:r>
      <w:proofErr w:type="gramEnd"/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66"/>
      <w:bookmarkEnd w:id="10"/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 xml:space="preserve">При наличии у гражданина документально подтвержденных результатов осмотров (консультаций) врачами-специалистами (фельдшером или акушеркой) (далее - осмотр), исследований или сведений об иных медицинских мероприятиях, входящих в объем диспансеризации согласно </w:t>
      </w:r>
      <w:hyperlink w:anchor="Par117" w:history="1">
        <w:r>
          <w:rPr>
            <w:rFonts w:ascii="Calibri" w:hAnsi="Calibri" w:cs="Calibri"/>
            <w:color w:val="0000FF"/>
          </w:rPr>
          <w:t>пунктам 13.1</w:t>
        </w:r>
      </w:hyperlink>
      <w:r>
        <w:rPr>
          <w:rFonts w:ascii="Calibri" w:hAnsi="Calibri" w:cs="Calibri"/>
        </w:rPr>
        <w:t xml:space="preserve"> и </w:t>
      </w:r>
      <w:hyperlink w:anchor="Par150" w:history="1">
        <w:r>
          <w:rPr>
            <w:rFonts w:ascii="Calibri" w:hAnsi="Calibri" w:cs="Calibri"/>
            <w:color w:val="0000FF"/>
          </w:rPr>
          <w:t>13.2</w:t>
        </w:r>
      </w:hyperlink>
      <w:r>
        <w:rPr>
          <w:rFonts w:ascii="Calibri" w:hAnsi="Calibri" w:cs="Calibri"/>
        </w:rPr>
        <w:t xml:space="preserve"> настоящего Порядка, которые выполнялись в течение 12 месяцев, предшествующих месяцу проведения диспансеризации, решение о необходимости повторного осмотра, исследования или мероприятия в рамках диспансеризации принимается индивидуально с учетом всех имеющихся</w:t>
      </w:r>
      <w:proofErr w:type="gramEnd"/>
      <w:r>
        <w:rPr>
          <w:rFonts w:ascii="Calibri" w:hAnsi="Calibri" w:cs="Calibri"/>
        </w:rPr>
        <w:t xml:space="preserve"> результатов обследования и состояния здоровья гражданина.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При выявлении у гражданина в процессе диспансеризации медицинских показаний к проведению осмотров врачами-специалистами, исследований и мероприятий, не входящих в объем диспансеризации в соответствии с настоящим Порядком, они назначаются и выполняются с учетом положений </w:t>
      </w:r>
      <w:hyperlink r:id="rId25" w:history="1">
        <w:r>
          <w:rPr>
            <w:rFonts w:ascii="Calibri" w:hAnsi="Calibri" w:cs="Calibri"/>
            <w:color w:val="0000FF"/>
          </w:rPr>
          <w:t>порядков</w:t>
        </w:r>
      </w:hyperlink>
      <w:r>
        <w:rPr>
          <w:rFonts w:ascii="Calibri" w:hAnsi="Calibri" w:cs="Calibri"/>
        </w:rPr>
        <w:t xml:space="preserve"> оказания медицинской </w:t>
      </w:r>
      <w:proofErr w:type="gramStart"/>
      <w:r>
        <w:rPr>
          <w:rFonts w:ascii="Calibri" w:hAnsi="Calibri" w:cs="Calibri"/>
        </w:rPr>
        <w:t>помощи</w:t>
      </w:r>
      <w:proofErr w:type="gramEnd"/>
      <w:r>
        <w:rPr>
          <w:rFonts w:ascii="Calibri" w:hAnsi="Calibri" w:cs="Calibri"/>
        </w:rPr>
        <w:t xml:space="preserve"> по профилю выявленного или предполагаемого заболевания (состояния) и </w:t>
      </w:r>
      <w:hyperlink r:id="rId26" w:history="1">
        <w:r>
          <w:rPr>
            <w:rFonts w:ascii="Calibri" w:hAnsi="Calibri" w:cs="Calibri"/>
            <w:color w:val="0000FF"/>
          </w:rPr>
          <w:t>стандартов</w:t>
        </w:r>
      </w:hyperlink>
      <w:r>
        <w:rPr>
          <w:rFonts w:ascii="Calibri" w:hAnsi="Calibri" w:cs="Calibri"/>
        </w:rPr>
        <w:t xml:space="preserve"> медицинской помощи, утвержденных в соответствии с </w:t>
      </w:r>
      <w:hyperlink r:id="rId27" w:history="1">
        <w:r>
          <w:rPr>
            <w:rFonts w:ascii="Calibri" w:hAnsi="Calibri" w:cs="Calibri"/>
            <w:color w:val="0000FF"/>
          </w:rPr>
          <w:t>частью 2 статьи 37</w:t>
        </w:r>
      </w:hyperlink>
      <w:r>
        <w:rPr>
          <w:rFonts w:ascii="Calibri" w:hAnsi="Calibri" w:cs="Calibri"/>
        </w:rPr>
        <w:t xml:space="preserve"> Федерального закона от 21 </w:t>
      </w:r>
      <w:proofErr w:type="gramStart"/>
      <w:r>
        <w:rPr>
          <w:rFonts w:ascii="Calibri" w:hAnsi="Calibri" w:cs="Calibri"/>
        </w:rPr>
        <w:t xml:space="preserve">ноября 2011 г. N 323-ФЗ "Об основах охраны здоровья граждан в Российской Федерации", а также клинических рекомендаций (протоколов лечения) по вопросам оказания медицинской помощи, разработанных и утвержденных в соответствии с </w:t>
      </w:r>
      <w:hyperlink r:id="rId28" w:history="1">
        <w:r>
          <w:rPr>
            <w:rFonts w:ascii="Calibri" w:hAnsi="Calibri" w:cs="Calibri"/>
            <w:color w:val="0000FF"/>
          </w:rPr>
          <w:t>частью 2 статьи 76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Федерации".</w:t>
      </w:r>
      <w:proofErr w:type="gramEnd"/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На основе сведений о прохождении гражданином диспансеризации медицинским работником отделения (кабинета) медицинской профилактики, а также фельдшером фельдшерского здравпункта или фельдшерско-акушерского пункта по результатам исследований, проведенных в рамках диспансеризации в данном фельдшерском здравпункте или фельдшерско-акушерском пункте, заполняется </w:t>
      </w:r>
      <w:hyperlink r:id="rId29" w:history="1">
        <w:r>
          <w:rPr>
            <w:rFonts w:ascii="Calibri" w:hAnsi="Calibri" w:cs="Calibri"/>
            <w:color w:val="0000FF"/>
          </w:rPr>
          <w:t>карта</w:t>
        </w:r>
      </w:hyperlink>
      <w:r>
        <w:rPr>
          <w:rFonts w:ascii="Calibri" w:hAnsi="Calibri" w:cs="Calibri"/>
        </w:rPr>
        <w:t xml:space="preserve"> учета диспансеризации, которая подшивается в медицинскую карту амбулаторного больного.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Результаты иных исследований и осмотров, не включенных в карту учета диспансеризации, вносятся в </w:t>
      </w:r>
      <w:hyperlink r:id="rId30" w:history="1">
        <w:r>
          <w:rPr>
            <w:rFonts w:ascii="Calibri" w:hAnsi="Calibri" w:cs="Calibri"/>
            <w:color w:val="0000FF"/>
          </w:rPr>
          <w:t>медицинскую карту</w:t>
        </w:r>
      </w:hyperlink>
      <w:r>
        <w:rPr>
          <w:rFonts w:ascii="Calibri" w:hAnsi="Calibri" w:cs="Calibri"/>
        </w:rPr>
        <w:t xml:space="preserve"> амбулаторного больного с пометкой "Диспансеризация".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Для определения по результатам </w:t>
      </w:r>
      <w:proofErr w:type="gramStart"/>
      <w:r>
        <w:rPr>
          <w:rFonts w:ascii="Calibri" w:hAnsi="Calibri" w:cs="Calibri"/>
        </w:rPr>
        <w:t>диспансеризации группы состояния здоровья гражданина</w:t>
      </w:r>
      <w:proofErr w:type="gramEnd"/>
      <w:r>
        <w:rPr>
          <w:rFonts w:ascii="Calibri" w:hAnsi="Calibri" w:cs="Calibri"/>
        </w:rPr>
        <w:t xml:space="preserve"> и планирования тактики его медицинского наблюдения используются следующие критерии: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 группа состояния здоровья - граждане, у которых не установлены хронические неинфекционные заболевания, отсутствуют факторы риска развития таких заболеваний или </w:t>
      </w:r>
      <w:r>
        <w:rPr>
          <w:rFonts w:ascii="Calibri" w:hAnsi="Calibri" w:cs="Calibri"/>
        </w:rPr>
        <w:lastRenderedPageBreak/>
        <w:t xml:space="preserve">имеются указанные факторы риска при низком или среднем абсолютном суммарном </w:t>
      </w:r>
      <w:proofErr w:type="gramStart"/>
      <w:r>
        <w:rPr>
          <w:rFonts w:ascii="Calibri" w:hAnsi="Calibri" w:cs="Calibri"/>
        </w:rPr>
        <w:t>сердечно-сосудистом</w:t>
      </w:r>
      <w:proofErr w:type="gramEnd"/>
      <w:r>
        <w:rPr>
          <w:rFonts w:ascii="Calibri" w:hAnsi="Calibri" w:cs="Calibri"/>
        </w:rPr>
        <w:t xml:space="preserve"> риске и которые не нуждаются в диспансерном наблюдении по поводу других заболеваний (состояний). Таким гражданам в рамках диспансеризации проводится краткое профилактическое консультирование;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II группа состояния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суммарном </w:t>
      </w:r>
      <w:proofErr w:type="gramStart"/>
      <w:r>
        <w:rPr>
          <w:rFonts w:ascii="Calibri" w:hAnsi="Calibri" w:cs="Calibri"/>
        </w:rPr>
        <w:t>сердечно-сосудистом</w:t>
      </w:r>
      <w:proofErr w:type="gramEnd"/>
      <w:r>
        <w:rPr>
          <w:rFonts w:ascii="Calibri" w:hAnsi="Calibri" w:cs="Calibri"/>
        </w:rPr>
        <w:t xml:space="preserve"> риске, и которые не нуждаются в диспансерном наблюдении по поводу других заболеваний (состояний).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Таким гражданам в рамках диспансеризации проводится коррекция факторов риска развития хронических неинфекционных заболеваний (углубленное индивидуальное профилактическое консультирование и (или) групповое профилактическое консультирование) в отделении (кабинете) медицинской профилактики, центре здоровья, фельдшерском здравпункте или фельдшерско-акушерском пункте,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указанных факторов риска.</w:t>
      </w:r>
      <w:proofErr w:type="gramEnd"/>
      <w:r>
        <w:rPr>
          <w:rFonts w:ascii="Calibri" w:hAnsi="Calibri" w:cs="Calibri"/>
        </w:rPr>
        <w:t xml:space="preserve"> Эти граждане подлежат диспансерному наблюдению врачом (фельдшером) отделения (кабинета) медицинской профилактики, а также фельдшером фельдшерского здравпункта или фельдшерско-акушерского пункта &lt;1&gt;;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Д</w:t>
      </w:r>
      <w:proofErr w:type="gramEnd"/>
      <w:r>
        <w:rPr>
          <w:rFonts w:ascii="Calibri" w:hAnsi="Calibri" w:cs="Calibri"/>
        </w:rPr>
        <w:t>ля фельдшерских здравпунктов и фельдшерско-акушерских пунктов, расположенных в удаленной или труднодоступной местности.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III</w:t>
      </w:r>
      <w:proofErr w:type="gramStart"/>
      <w:r>
        <w:rPr>
          <w:rFonts w:ascii="Calibri" w:hAnsi="Calibri" w:cs="Calibri"/>
        </w:rPr>
        <w:t>а</w:t>
      </w:r>
      <w:proofErr w:type="spellEnd"/>
      <w:proofErr w:type="gramEnd"/>
      <w:r>
        <w:rPr>
          <w:rFonts w:ascii="Calibri" w:hAnsi="Calibri" w:cs="Calibri"/>
        </w:rPr>
        <w:t xml:space="preserve"> группа состояния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 &lt;1&gt;;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 xml:space="preserve">о результатам дополнительного обследования группа состояния здоровья гражданина может быть изменена. При наличии у пациента и хронических неинфекционных заболеваний, и других заболеваний (состояний), требующих диспансерного наблюдения, его включают в </w:t>
      </w:r>
      <w:proofErr w:type="spellStart"/>
      <w:r>
        <w:rPr>
          <w:rFonts w:ascii="Calibri" w:hAnsi="Calibri" w:cs="Calibri"/>
        </w:rPr>
        <w:t>III</w:t>
      </w:r>
      <w:proofErr w:type="gramStart"/>
      <w:r>
        <w:rPr>
          <w:rFonts w:ascii="Calibri" w:hAnsi="Calibri" w:cs="Calibri"/>
        </w:rPr>
        <w:t>а</w:t>
      </w:r>
      <w:proofErr w:type="spellEnd"/>
      <w:proofErr w:type="gramEnd"/>
      <w:r>
        <w:rPr>
          <w:rFonts w:ascii="Calibri" w:hAnsi="Calibri" w:cs="Calibri"/>
        </w:rPr>
        <w:t xml:space="preserve"> группу состояния здоровья.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III</w:t>
      </w:r>
      <w:proofErr w:type="gramStart"/>
      <w:r>
        <w:rPr>
          <w:rFonts w:ascii="Calibri" w:hAnsi="Calibri" w:cs="Calibri"/>
        </w:rPr>
        <w:t>б</w:t>
      </w:r>
      <w:proofErr w:type="spellEnd"/>
      <w:proofErr w:type="gramEnd"/>
      <w:r>
        <w:rPr>
          <w:rFonts w:ascii="Calibri" w:hAnsi="Calibri" w:cs="Calibri"/>
        </w:rPr>
        <w:t xml:space="preserve"> группа состояния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Граждане с </w:t>
      </w:r>
      <w:proofErr w:type="spellStart"/>
      <w:r>
        <w:rPr>
          <w:rFonts w:ascii="Calibri" w:hAnsi="Calibri" w:cs="Calibri"/>
        </w:rPr>
        <w:t>III</w:t>
      </w:r>
      <w:proofErr w:type="gramStart"/>
      <w:r>
        <w:rPr>
          <w:rFonts w:ascii="Calibri" w:hAnsi="Calibri" w:cs="Calibri"/>
        </w:rPr>
        <w:t>а</w:t>
      </w:r>
      <w:proofErr w:type="spellEnd"/>
      <w:proofErr w:type="gram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IIIб</w:t>
      </w:r>
      <w:proofErr w:type="spellEnd"/>
      <w:r>
        <w:rPr>
          <w:rFonts w:ascii="Calibri" w:hAnsi="Calibri" w:cs="Calibri"/>
        </w:rPr>
        <w:t xml:space="preserve"> группами состояния здоровья подлежат диспансерному наблюдению врачом-терапевтом, врачами-специалистами с проведением лечебных, реабилитационных и профилактических мероприятий. Гражданам с </w:t>
      </w:r>
      <w:proofErr w:type="spellStart"/>
      <w:r>
        <w:rPr>
          <w:rFonts w:ascii="Calibri" w:hAnsi="Calibri" w:cs="Calibri"/>
        </w:rPr>
        <w:t>III</w:t>
      </w:r>
      <w:proofErr w:type="gramStart"/>
      <w:r>
        <w:rPr>
          <w:rFonts w:ascii="Calibri" w:hAnsi="Calibri" w:cs="Calibri"/>
        </w:rPr>
        <w:t>а</w:t>
      </w:r>
      <w:proofErr w:type="spellEnd"/>
      <w:proofErr w:type="gramEnd"/>
      <w:r>
        <w:rPr>
          <w:rFonts w:ascii="Calibri" w:hAnsi="Calibri" w:cs="Calibri"/>
        </w:rPr>
        <w:t xml:space="preserve"> группой состояния здоровья, имеющим факторы риска развития хронических неинфекционных заболеваний, и гражданам с </w:t>
      </w:r>
      <w:proofErr w:type="spellStart"/>
      <w:r>
        <w:rPr>
          <w:rFonts w:ascii="Calibri" w:hAnsi="Calibri" w:cs="Calibri"/>
        </w:rPr>
        <w:t>IIIб</w:t>
      </w:r>
      <w:proofErr w:type="spellEnd"/>
      <w:r>
        <w:rPr>
          <w:rFonts w:ascii="Calibri" w:hAnsi="Calibri" w:cs="Calibri"/>
        </w:rPr>
        <w:t xml:space="preserve"> группой состояния здоровья, имеющим высокий и очень высокий суммарный (абсолютный или относительный) сердечно-сосудистый риск, проводится коррекция имеющихся факторов риска (углубленное индивидуальное профилактическое консультирование и (или) групповое профилактическое консультирование) в рамках диспансеризации в отделении (кабинете) медицинской профилактики, центре здоровья, фельдшерском здравпункте или фельдшерско-акушерском пункте &lt;1&gt;.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Д</w:t>
      </w:r>
      <w:proofErr w:type="gramEnd"/>
      <w:r>
        <w:rPr>
          <w:rFonts w:ascii="Calibri" w:hAnsi="Calibri" w:cs="Calibri"/>
        </w:rPr>
        <w:t>ля фельдшерских здравпунктов и фельдшерско-акушерских пунктов, расположенных в удаленной или труднодоступной местности.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Основными критериями эффективности диспансеризации взрослого населения являются: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охват диспансеризацией населения, находящегося на медицинском обслуживании в медицинской организации и подлежащего диспансеризации в текущем году (плановое значение - не менее 23% ежегодно);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охват индивидуальным углубленным профилактическим консультированием граждан со II и </w:t>
      </w:r>
      <w:proofErr w:type="spellStart"/>
      <w:r>
        <w:rPr>
          <w:rFonts w:ascii="Calibri" w:hAnsi="Calibri" w:cs="Calibri"/>
        </w:rPr>
        <w:t>III</w:t>
      </w:r>
      <w:proofErr w:type="gramStart"/>
      <w:r>
        <w:rPr>
          <w:rFonts w:ascii="Calibri" w:hAnsi="Calibri" w:cs="Calibri"/>
        </w:rPr>
        <w:t>а</w:t>
      </w:r>
      <w:proofErr w:type="spellEnd"/>
      <w:proofErr w:type="gramEnd"/>
      <w:r>
        <w:rPr>
          <w:rFonts w:ascii="Calibri" w:hAnsi="Calibri" w:cs="Calibri"/>
        </w:rPr>
        <w:t xml:space="preserve"> группой состояния здоровья, а также граждан с </w:t>
      </w:r>
      <w:proofErr w:type="spellStart"/>
      <w:r>
        <w:rPr>
          <w:rFonts w:ascii="Calibri" w:hAnsi="Calibri" w:cs="Calibri"/>
        </w:rPr>
        <w:t>IIIб</w:t>
      </w:r>
      <w:proofErr w:type="spellEnd"/>
      <w:r>
        <w:rPr>
          <w:rFonts w:ascii="Calibri" w:hAnsi="Calibri" w:cs="Calibri"/>
        </w:rPr>
        <w:t xml:space="preserve"> группой состояния здоровья, имеющих высокий и очень высокий суммарный (абсолютный или относительный) сердечно-сосудистый риск (плановое значение - не менее 60% от имеющих медицинские показания для проведения индивидуального углубленного профилактического консультирования);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охват групповым профилактическим консультированием (школа пациента) граждан с II и </w:t>
      </w:r>
      <w:proofErr w:type="spellStart"/>
      <w:r>
        <w:rPr>
          <w:rFonts w:ascii="Calibri" w:hAnsi="Calibri" w:cs="Calibri"/>
        </w:rPr>
        <w:t>III</w:t>
      </w:r>
      <w:proofErr w:type="gramStart"/>
      <w:r>
        <w:rPr>
          <w:rFonts w:ascii="Calibri" w:hAnsi="Calibri" w:cs="Calibri"/>
        </w:rPr>
        <w:t>а</w:t>
      </w:r>
      <w:proofErr w:type="spellEnd"/>
      <w:proofErr w:type="gramEnd"/>
      <w:r>
        <w:rPr>
          <w:rFonts w:ascii="Calibri" w:hAnsi="Calibri" w:cs="Calibri"/>
        </w:rPr>
        <w:t xml:space="preserve"> группами состояния здоровья, а также граждан с </w:t>
      </w:r>
      <w:proofErr w:type="spellStart"/>
      <w:r>
        <w:rPr>
          <w:rFonts w:ascii="Calibri" w:hAnsi="Calibri" w:cs="Calibri"/>
        </w:rPr>
        <w:t>IIIб</w:t>
      </w:r>
      <w:proofErr w:type="spellEnd"/>
      <w:r>
        <w:rPr>
          <w:rFonts w:ascii="Calibri" w:hAnsi="Calibri" w:cs="Calibri"/>
        </w:rPr>
        <w:t xml:space="preserve"> группой состояния здоровья, имеющих высокий и очень высокий суммарный (абсолютный или относительный) сердечно-сосудистый риск (плановое значение - не менее 60% от имеющих медицинские показания для проведения группового профилактического консультирования).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</w:t>
      </w:r>
      <w:proofErr w:type="gramStart"/>
      <w:r>
        <w:rPr>
          <w:rFonts w:ascii="Calibri" w:hAnsi="Calibri" w:cs="Calibri"/>
        </w:rPr>
        <w:t xml:space="preserve">В медицинской организации ведется учет граждан, прошедших каждый этап диспансеризации, с регистрацией осмотров, исследований и иных медицинских мероприятий, выполненных в рамках проведения диспансеризации, и осмотров, исследований, мероприятий, выполненных ранее вне рамок диспансеризации и учитываемых при диспансеризации в соответствии с </w:t>
      </w:r>
      <w:hyperlink w:anchor="Par166" w:history="1">
        <w:r>
          <w:rPr>
            <w:rFonts w:ascii="Calibri" w:hAnsi="Calibri" w:cs="Calibri"/>
            <w:color w:val="0000FF"/>
          </w:rPr>
          <w:t>пунктом 14</w:t>
        </w:r>
      </w:hyperlink>
      <w:r>
        <w:rPr>
          <w:rFonts w:ascii="Calibri" w:hAnsi="Calibri" w:cs="Calibri"/>
        </w:rPr>
        <w:t xml:space="preserve"> настоящего Порядка, а также отказов граждан от прохождения отдельных осмотров, исследований и мероприятий.</w:t>
      </w:r>
      <w:proofErr w:type="gramEnd"/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proofErr w:type="gramStart"/>
      <w:r>
        <w:rPr>
          <w:rFonts w:ascii="Calibri" w:hAnsi="Calibri" w:cs="Calibri"/>
        </w:rPr>
        <w:t>Первый этап диспансеризации считается завершенным и подлежит оплате в рамках территориальной программы государственных гарантий бесплатного оказание гражданам медицинской помощи (далее - территориальная программа) в случае выполнения не менее 85% от объема диспансеризации, установленного для данного возраста и пола гражданина, при этом обязательным является проведение анкетирования и приема (осмотра) врача-терапевта.</w:t>
      </w:r>
      <w:proofErr w:type="gramEnd"/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если число осмотров, исследований и иных медицинских мероприятий, выполненных ранее и учитываемых при диспансеризации в соответствии с </w:t>
      </w:r>
      <w:hyperlink w:anchor="Par166" w:history="1">
        <w:r>
          <w:rPr>
            <w:rFonts w:ascii="Calibri" w:hAnsi="Calibri" w:cs="Calibri"/>
            <w:color w:val="0000FF"/>
          </w:rPr>
          <w:t>пунктом 14</w:t>
        </w:r>
      </w:hyperlink>
      <w:r>
        <w:rPr>
          <w:rFonts w:ascii="Calibri" w:hAnsi="Calibri" w:cs="Calibri"/>
        </w:rPr>
        <w:t xml:space="preserve"> настоящего Порядка, превышает 15% от объема диспансеризации, установленного для соответствующего возраста и пола гражданина, а общий объем выполненных в рамках диспансеризации и учтенных в соответствии с </w:t>
      </w:r>
      <w:hyperlink w:anchor="Par166" w:history="1">
        <w:r>
          <w:rPr>
            <w:rFonts w:ascii="Calibri" w:hAnsi="Calibri" w:cs="Calibri"/>
            <w:color w:val="0000FF"/>
          </w:rPr>
          <w:t>пунктом 14</w:t>
        </w:r>
      </w:hyperlink>
      <w:r>
        <w:rPr>
          <w:rFonts w:ascii="Calibri" w:hAnsi="Calibri" w:cs="Calibri"/>
        </w:rPr>
        <w:t xml:space="preserve"> настоящего Порядка осмотров, исследований и иных медицинских мероприятий составляет 85% и</w:t>
      </w:r>
      <w:proofErr w:type="gramEnd"/>
      <w:r>
        <w:rPr>
          <w:rFonts w:ascii="Calibri" w:hAnsi="Calibri" w:cs="Calibri"/>
        </w:rPr>
        <w:t xml:space="preserve"> более от объема диспансеризации, первый этап диспансеризации отражается в отчете о проведении диспансеризации как завершенный случай, при этом оплате подлежат только выполненные осмотры (исследования, мероприятия) в соответствии со способами оплаты медицинской помощи, установленными территориальной программой.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выполнения в рамках первого этапа диспансеризации менее 85% от объема диспансеризации, установленного для данного возраста и пола гражданина, но при этом выполненные осмотры, исследования и иные медицинские мероприятия составляют 85% и более от объема обследования, установленного для профилактического медицинского осмотра &lt;1&gt;, такие случаи учитываются как проведенный гражданину профилактический медицинский осмотр.</w:t>
      </w:r>
      <w:proofErr w:type="gramEnd"/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соответствии с </w:t>
      </w:r>
      <w:hyperlink r:id="rId3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Российской Федерации от 6 декабря 2012 г. N 1011н "Об утверждении Порядка проведения профилактического медицинского осмотра" (зарегистрирован Министерством юстиции Российской Федерации 29 декабря 2012 г., регистрационный N 26511).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Второй этап диспансеризации считается законченным в случае выполнения осмотров, исследований и иных медицинских мероприятий, указанных в </w:t>
      </w:r>
      <w:hyperlink w:anchor="Par150" w:history="1">
        <w:r>
          <w:rPr>
            <w:rFonts w:ascii="Calibri" w:hAnsi="Calibri" w:cs="Calibri"/>
            <w:color w:val="0000FF"/>
          </w:rPr>
          <w:t>пункте 13.2</w:t>
        </w:r>
      </w:hyperlink>
      <w:r>
        <w:rPr>
          <w:rFonts w:ascii="Calibri" w:hAnsi="Calibri" w:cs="Calibri"/>
        </w:rPr>
        <w:t xml:space="preserve"> настоящего Порядка, необходимость </w:t>
      </w:r>
      <w:proofErr w:type="gramStart"/>
      <w:r>
        <w:rPr>
          <w:rFonts w:ascii="Calibri" w:hAnsi="Calibri" w:cs="Calibri"/>
        </w:rPr>
        <w:t>проведения</w:t>
      </w:r>
      <w:proofErr w:type="gramEnd"/>
      <w:r>
        <w:rPr>
          <w:rFonts w:ascii="Calibri" w:hAnsi="Calibri" w:cs="Calibri"/>
        </w:rPr>
        <w:t xml:space="preserve"> которых определена по результатам первого и второго этапов диспансеризации.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203"/>
      <w:bookmarkEnd w:id="11"/>
      <w:r>
        <w:rPr>
          <w:rFonts w:ascii="Calibri" w:hAnsi="Calibri" w:cs="Calibri"/>
        </w:rPr>
        <w:t>Приложение N 1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порядку проведения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диспансеризации </w:t>
      </w:r>
      <w:proofErr w:type="gramStart"/>
      <w:r>
        <w:rPr>
          <w:rFonts w:ascii="Calibri" w:hAnsi="Calibri" w:cs="Calibri"/>
        </w:rPr>
        <w:t>определенных</w:t>
      </w:r>
      <w:proofErr w:type="gramEnd"/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гру</w:t>
      </w:r>
      <w:proofErr w:type="gramStart"/>
      <w:r>
        <w:rPr>
          <w:rFonts w:ascii="Calibri" w:hAnsi="Calibri" w:cs="Calibri"/>
        </w:rPr>
        <w:t>пп взр</w:t>
      </w:r>
      <w:proofErr w:type="gramEnd"/>
      <w:r>
        <w:rPr>
          <w:rFonts w:ascii="Calibri" w:hAnsi="Calibri" w:cs="Calibri"/>
        </w:rPr>
        <w:t>ослого населения,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февраля 2015 г. N 36ан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212"/>
      <w:bookmarkEnd w:id="12"/>
      <w:r>
        <w:rPr>
          <w:rFonts w:ascii="Calibri" w:hAnsi="Calibri" w:cs="Calibri"/>
        </w:rPr>
        <w:t>ОБЪЕМ ДИСПАНСЕРИЗАЦИИ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214"/>
      <w:bookmarkEnd w:id="13"/>
      <w:r>
        <w:rPr>
          <w:rFonts w:ascii="Calibri" w:hAnsi="Calibri" w:cs="Calibri"/>
        </w:rPr>
        <w:t>Перечень осмотров врачами-специалистами,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исследований и иных медицинских мероприятий, проводимых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рамках диспансеризации в определенные возрастные периоды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D675F5" w:rsidSect="005969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618"/>
        <w:gridCol w:w="1510"/>
        <w:gridCol w:w="368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368"/>
        <w:gridCol w:w="368"/>
        <w:gridCol w:w="368"/>
        <w:gridCol w:w="368"/>
        <w:gridCol w:w="36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10"/>
      </w:tblGrid>
      <w:tr w:rsidR="00D675F5">
        <w:tc>
          <w:tcPr>
            <w:tcW w:w="3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Осмотр, исследование, иное медицинское мероприятие</w:t>
            </w:r>
          </w:p>
        </w:tc>
        <w:tc>
          <w:tcPr>
            <w:tcW w:w="1149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Возраст (лет)</w:t>
            </w:r>
          </w:p>
        </w:tc>
      </w:tr>
      <w:tr w:rsidR="00D675F5">
        <w:tc>
          <w:tcPr>
            <w:tcW w:w="3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</w:tr>
      <w:tr w:rsidR="00D675F5">
        <w:tc>
          <w:tcPr>
            <w:tcW w:w="154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4" w:name="Par247"/>
            <w:bookmarkEnd w:id="14"/>
            <w:r>
              <w:rPr>
                <w:rFonts w:ascii="Calibri" w:hAnsi="Calibri" w:cs="Calibri"/>
              </w:rPr>
              <w:t>Первый этап диспансеризации</w:t>
            </w: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Опрос (анкетирование)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Антропометрия (измерение </w:t>
            </w:r>
            <w:proofErr w:type="gramStart"/>
            <w:r>
              <w:rPr>
                <w:rFonts w:ascii="Calibri" w:hAnsi="Calibri" w:cs="Calibri"/>
              </w:rPr>
              <w:t>роста</w:t>
            </w:r>
            <w:proofErr w:type="gramEnd"/>
            <w:r>
              <w:rPr>
                <w:rFonts w:ascii="Calibri" w:hAnsi="Calibri" w:cs="Calibri"/>
              </w:rPr>
              <w:t xml:space="preserve"> стоя, массы тела, окружности талии), расчет индекса массы тела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Измерение артериального давления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Определение уровня общего холестерина в крови (допускается экспресс-метод)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 Определение уровня глюкозы в крови </w:t>
            </w:r>
            <w:proofErr w:type="gramStart"/>
            <w:r>
              <w:rPr>
                <w:rFonts w:ascii="Calibri" w:hAnsi="Calibri" w:cs="Calibri"/>
              </w:rPr>
              <w:t>экспресс-методом</w:t>
            </w:r>
            <w:proofErr w:type="gramEnd"/>
            <w:r>
              <w:rPr>
                <w:rFonts w:ascii="Calibri" w:hAnsi="Calibri" w:cs="Calibri"/>
              </w:rPr>
              <w:t xml:space="preserve"> (допускается лабораторный метод)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75F5"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Определение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относительного суммарного </w:t>
            </w:r>
            <w:proofErr w:type="gramStart"/>
            <w:r>
              <w:rPr>
                <w:rFonts w:ascii="Calibri" w:hAnsi="Calibri" w:cs="Calibri"/>
              </w:rPr>
              <w:t>сердечно-сосудистого</w:t>
            </w:r>
            <w:proofErr w:type="gramEnd"/>
            <w:r>
              <w:rPr>
                <w:rFonts w:ascii="Calibri" w:hAnsi="Calibri" w:cs="Calibri"/>
              </w:rPr>
              <w:t xml:space="preserve"> риска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75F5"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абсолютного суммарного </w:t>
            </w:r>
            <w:proofErr w:type="gramStart"/>
            <w:r>
              <w:rPr>
                <w:rFonts w:ascii="Calibri" w:hAnsi="Calibri" w:cs="Calibri"/>
              </w:rPr>
              <w:lastRenderedPageBreak/>
              <w:t>сердечно-сосудистого</w:t>
            </w:r>
            <w:proofErr w:type="gramEnd"/>
            <w:r>
              <w:rPr>
                <w:rFonts w:ascii="Calibri" w:hAnsi="Calibri" w:cs="Calibri"/>
              </w:rPr>
              <w:t xml:space="preserve"> риска у граждан, не имеющих заболеваний, связанных с атеросклерозом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75F5"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7. Электрокардиография (в покое) </w:t>
            </w:r>
            <w:hyperlink w:anchor="Par1263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мужчин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женщин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Осмотр фельдшером (акушеркой), включая взятие мазка (соскоба) с поверхности шейки матки (наружного маточного зева) и цервикального канала на цитологическое исследование (для женщин)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Флюорография легких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Маммография обеих молочных желез (для женщин)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Клинический анализ крови (в объеме не менее определения концентрации гемоглобина в эритроцитах, количества лейкоцитов и скорости оседания эритроцитов)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 Клинический анализ крови развернутый (с периодичностью 1 раз в 6 лет вместо клинического анализа крови)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13. Анализ крови биохимический общетерапевтический (в объеме не менее определения уровня креатинина, общего билирубина, </w:t>
            </w:r>
            <w:proofErr w:type="spellStart"/>
            <w:r>
              <w:rPr>
                <w:rFonts w:ascii="Calibri" w:hAnsi="Calibri" w:cs="Calibri"/>
              </w:rPr>
              <w:t>аспартат-аминотрансаминазы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аланин-аминотрансаминазы</w:t>
            </w:r>
            <w:proofErr w:type="spellEnd"/>
            <w:r>
              <w:rPr>
                <w:rFonts w:ascii="Calibri" w:hAnsi="Calibri" w:cs="Calibri"/>
              </w:rPr>
              <w:t>, глюкозы, холестерина)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 Общий анализ мочи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15. Исследование кала на скрытую кровь иммунохимическим методом (допускается проведение </w:t>
            </w:r>
            <w:proofErr w:type="spellStart"/>
            <w:r>
              <w:rPr>
                <w:rFonts w:ascii="Calibri" w:hAnsi="Calibri" w:cs="Calibri"/>
              </w:rPr>
              <w:t>бензидиновой</w:t>
            </w:r>
            <w:proofErr w:type="spellEnd"/>
            <w:r>
              <w:rPr>
                <w:rFonts w:ascii="Calibri" w:hAnsi="Calibri" w:cs="Calibri"/>
              </w:rPr>
              <w:t xml:space="preserve"> или гваяковой пробы)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75F5"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16. Ультразвуковое исследование (УЗИ) на предмет исключения новообразований органов брюшной полости, малого таза и аневризмы брюшной аорты </w:t>
            </w:r>
            <w:hyperlink w:anchor="Par1264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женщин УЗИ поджелудочной железы, почек, матки и яичников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мужчин УЗИ поджелудочной железы, почек, простаты и брюшной аорты </w:t>
            </w:r>
            <w:hyperlink w:anchor="Par1264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+ </w:t>
            </w:r>
            <w:hyperlink w:anchor="Par1264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+ </w:t>
            </w:r>
            <w:hyperlink w:anchor="Par1264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 Измерение внутриглазного давления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18. Прием (осмотр) врача-терапевта, включающий установление диагноза, определение группы состояния здоровья, группы диспансерного </w:t>
            </w:r>
            <w:r>
              <w:rPr>
                <w:rFonts w:ascii="Calibri" w:hAnsi="Calibri" w:cs="Calibri"/>
              </w:rPr>
              <w:lastRenderedPageBreak/>
              <w:t>наблюдения, проведение краткого профилактического консультирования, включая рекомендации по здоровому питанию, уровню физической активности, отказу от курения табака и пагубного потребления алкоголя, определение медицинских показаний для обследований и консультаций в рамках второго этапа диспансеризации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154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5" w:name="Par839"/>
            <w:bookmarkEnd w:id="15"/>
            <w:r>
              <w:rPr>
                <w:rFonts w:ascii="Calibri" w:hAnsi="Calibri" w:cs="Calibri"/>
              </w:rPr>
              <w:lastRenderedPageBreak/>
              <w:t>Второй этап диспансеризации</w:t>
            </w: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 </w:t>
            </w:r>
            <w:proofErr w:type="gramStart"/>
            <w:r>
              <w:rPr>
                <w:rFonts w:ascii="Calibri" w:hAnsi="Calibri" w:cs="Calibri"/>
              </w:rPr>
              <w:t xml:space="preserve">Дуплексное сканирование брахицефальных артерий (в случае наличия указания или подозрения на ранее перенесенное острое нарушение мозгового кровообращения по результатам анкетирования, а также для мужчин в возрасте 45 лет и старше и женщин в возрасте старше 55 лет при наличии комбинации трех факторов риска развития хронических неинфекционных заболеваний: повышенный уровень артериального давления, </w:t>
            </w:r>
            <w:proofErr w:type="spellStart"/>
            <w:r>
              <w:rPr>
                <w:rFonts w:ascii="Calibri" w:hAnsi="Calibri" w:cs="Calibri"/>
              </w:rPr>
              <w:t>дислипидемия</w:t>
            </w:r>
            <w:proofErr w:type="spellEnd"/>
            <w:r>
              <w:rPr>
                <w:rFonts w:ascii="Calibri" w:hAnsi="Calibri" w:cs="Calibri"/>
              </w:rPr>
              <w:t>, избыточная масса тела или ожирение)</w:t>
            </w:r>
            <w:proofErr w:type="gramEnd"/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</w:t>
            </w:r>
            <w:proofErr w:type="spellStart"/>
            <w:r>
              <w:rPr>
                <w:rFonts w:ascii="Calibri" w:hAnsi="Calibri" w:cs="Calibri"/>
              </w:rPr>
              <w:t>Эзофагогастродуоденоскопия</w:t>
            </w:r>
            <w:proofErr w:type="spellEnd"/>
            <w:r>
              <w:rPr>
                <w:rFonts w:ascii="Calibri" w:hAnsi="Calibri" w:cs="Calibri"/>
              </w:rPr>
              <w:t xml:space="preserve"> (при выявлении по результатам анкетирования жалоб, свидетельствующих о возможном онкологическом заболевании верхних отделов желудочно-кишечного тракта или для граждан в возрасте старше 50 </w:t>
            </w:r>
            <w:r>
              <w:rPr>
                <w:rFonts w:ascii="Calibri" w:hAnsi="Calibri" w:cs="Calibri"/>
              </w:rPr>
              <w:lastRenderedPageBreak/>
              <w:t>лет при отягощенной наследственности по онкологическим заболеваниям органов желудочно-кишечного тракта)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3. </w:t>
            </w:r>
            <w:proofErr w:type="gramStart"/>
            <w:r>
              <w:rPr>
                <w:rFonts w:ascii="Calibri" w:hAnsi="Calibri" w:cs="Calibri"/>
              </w:rPr>
              <w:t>Осмотр (консультация) врачом-неврологом (в случае указания или подозрения на ранее перенесенное острое нарушение мозгового кровообращения по результатам анкетирования у граждан, не находящихся под диспансерным наблюдением по данному поводу, а также в случаях первичного выявления нарушений</w:t>
            </w:r>
            <w:proofErr w:type="gramEnd"/>
          </w:p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двигательной функции, когнитивных нарушений и подозрения на депрессию у граждан в возрасте 75 лет и старше)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Осмотр (консультация) врачом-хирургом или врачом-урологом (для мужчин при впервые выявленных по результатам анкетирования признаках патологии мочеполовой системы или при отягощенной наследственности по онкологическим заболеваниям предстательной железы, а также для мужчин вне зависимости от возраста в случае подозрения на онкологическое заболевание предстательной железы по результатам ультразвукового исследования)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 </w:t>
            </w:r>
            <w:proofErr w:type="gramStart"/>
            <w:r>
              <w:rPr>
                <w:rFonts w:ascii="Calibri" w:hAnsi="Calibri" w:cs="Calibri"/>
              </w:rPr>
              <w:t>Осмотр (консультация) врачом-хирургом или врачом-</w:t>
            </w:r>
            <w:proofErr w:type="spellStart"/>
            <w:r>
              <w:rPr>
                <w:rFonts w:ascii="Calibri" w:hAnsi="Calibri" w:cs="Calibri"/>
              </w:rPr>
              <w:t>колопроктологом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 xml:space="preserve">(для граждан при положительном анализе кала на скрытую кровь, для граждан в возрасте 45 лет и старше при отягощенной наследственности по семейному </w:t>
            </w:r>
            <w:proofErr w:type="spellStart"/>
            <w:r>
              <w:rPr>
                <w:rFonts w:ascii="Calibri" w:hAnsi="Calibri" w:cs="Calibri"/>
              </w:rPr>
              <w:t>полипозу</w:t>
            </w:r>
            <w:proofErr w:type="spellEnd"/>
            <w:r>
              <w:rPr>
                <w:rFonts w:ascii="Calibri" w:hAnsi="Calibri" w:cs="Calibri"/>
              </w:rPr>
              <w:t xml:space="preserve">, онкологическим заболеваниям </w:t>
            </w:r>
            <w:proofErr w:type="spellStart"/>
            <w:r>
              <w:rPr>
                <w:rFonts w:ascii="Calibri" w:hAnsi="Calibri" w:cs="Calibri"/>
              </w:rPr>
              <w:t>колоректальной</w:t>
            </w:r>
            <w:proofErr w:type="spellEnd"/>
            <w:r>
              <w:rPr>
                <w:rFonts w:ascii="Calibri" w:hAnsi="Calibri" w:cs="Calibri"/>
              </w:rPr>
              <w:t xml:space="preserve"> области,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онкологических заболеваний </w:t>
            </w:r>
            <w:proofErr w:type="spellStart"/>
            <w:r>
              <w:rPr>
                <w:rFonts w:ascii="Calibri" w:hAnsi="Calibri" w:cs="Calibri"/>
              </w:rPr>
              <w:t>колоректальной</w:t>
            </w:r>
            <w:proofErr w:type="spellEnd"/>
            <w:r>
              <w:rPr>
                <w:rFonts w:ascii="Calibri" w:hAnsi="Calibri" w:cs="Calibri"/>
              </w:rPr>
              <w:t xml:space="preserve"> области)</w:t>
            </w:r>
            <w:proofErr w:type="gramEnd"/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6. Колоноскопия или </w:t>
            </w:r>
            <w:proofErr w:type="spellStart"/>
            <w:r>
              <w:rPr>
                <w:rFonts w:ascii="Calibri" w:hAnsi="Calibri" w:cs="Calibri"/>
              </w:rPr>
              <w:t>ректороманоскопия</w:t>
            </w:r>
            <w:proofErr w:type="spellEnd"/>
            <w:r>
              <w:rPr>
                <w:rFonts w:ascii="Calibri" w:hAnsi="Calibri" w:cs="Calibri"/>
              </w:rPr>
              <w:t xml:space="preserve"> (в случае подозрения на онкологическое заболевание толстой кишки по назначению врача-хирурга или врача-</w:t>
            </w:r>
            <w:proofErr w:type="spellStart"/>
            <w:r>
              <w:rPr>
                <w:rFonts w:ascii="Calibri" w:hAnsi="Calibri" w:cs="Calibri"/>
              </w:rPr>
              <w:t>колопроктолога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Определение липидного спектра крови (уровень общего холестерина, холестерина липопротеидов высокой плотности, холестерина липопротеидов низкой плотности, триглицеридов) (для граждан с выявленным повышением уровня общего холестерина в крови)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Спирометрия (для граждан с подозрением на хроническое бронхо-легочное заболевание по результатам анкетирования, курящих и по направлению врача-терапевта)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 Осмотр (консультация) врачом-акушером-гинекологом (для женщин с выявленными патологическими изменениями по результатам цитологического исследования мазка с шейки матки и (или) маммографии, УЗИ матки и яичников)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 Определение концентрации </w:t>
            </w:r>
            <w:proofErr w:type="spellStart"/>
            <w:r>
              <w:rPr>
                <w:rFonts w:ascii="Calibri" w:hAnsi="Calibri" w:cs="Calibri"/>
              </w:rPr>
              <w:t>гликированного</w:t>
            </w:r>
            <w:proofErr w:type="spellEnd"/>
            <w:r>
              <w:rPr>
                <w:rFonts w:ascii="Calibri" w:hAnsi="Calibri" w:cs="Calibri"/>
              </w:rPr>
              <w:t xml:space="preserve"> гемоглобина в крови или тест на толерантность к глюкозе (для граждан с выявленным повышением уровня глюкозы в крови)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Осмотр (консультация) врачом-</w:t>
            </w:r>
            <w:proofErr w:type="spellStart"/>
            <w:r>
              <w:rPr>
                <w:rFonts w:ascii="Calibri" w:hAnsi="Calibri" w:cs="Calibri"/>
              </w:rPr>
              <w:t>оториноларингологом</w:t>
            </w:r>
            <w:proofErr w:type="spellEnd"/>
            <w:r>
              <w:rPr>
                <w:rFonts w:ascii="Calibri" w:hAnsi="Calibri" w:cs="Calibri"/>
              </w:rPr>
              <w:t xml:space="preserve"> (при наличии медицинских показаний по результатам анкетирования или осмотра врача-терапевта)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12. Анализ крови на уровень содержания </w:t>
            </w:r>
            <w:proofErr w:type="spellStart"/>
            <w:r>
              <w:rPr>
                <w:rFonts w:ascii="Calibri" w:hAnsi="Calibri" w:cs="Calibri"/>
              </w:rPr>
              <w:t>простатспецифического</w:t>
            </w:r>
            <w:proofErr w:type="spellEnd"/>
            <w:r>
              <w:rPr>
                <w:rFonts w:ascii="Calibri" w:hAnsi="Calibri" w:cs="Calibri"/>
              </w:rPr>
              <w:t xml:space="preserve"> антигена (по назначению врача-хирурга или врача-уролога мужчинам с подозрением на онкологическое заболевание предстательной железы по результатам опроса, осмотра, пальцевого исследования или УЗИ предстательной железы)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13. Осмотр (консультация) врачом-офтальмологом (для граждан в возрасте 39 лет и старше, имеющих повышенное внутриглазное давление, и для граждан </w:t>
            </w:r>
            <w:r>
              <w:rPr>
                <w:rFonts w:ascii="Calibri" w:hAnsi="Calibri" w:cs="Calibri"/>
              </w:rPr>
              <w:lastRenderedPageBreak/>
              <w:t>в возрасте 75 лет и старше, имеющих снижение остроты зрения, не поддающееся очковой коррекции, выявленное по результатам анкетирования)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14. Индивидуальное углубленное профилактическое консультирование или групповое профилактическое консультирование (школа пациента) в отделении (кабинете) медицинской профилактики (центре здоровья, фельдшерском здравпункте или фельдшерско-акушерском пункте) (для граждан с выявленными факторами риска развития хронических неинфекционных заболеваний, имеющих указанные заболевания или имеющих высокий и очень высокий абсолютный суммарный </w:t>
            </w:r>
            <w:proofErr w:type="gramStart"/>
            <w:r>
              <w:rPr>
                <w:rFonts w:ascii="Calibri" w:hAnsi="Calibri" w:cs="Calibri"/>
              </w:rPr>
              <w:t>сердечно-сосудистый</w:t>
            </w:r>
            <w:proofErr w:type="gramEnd"/>
            <w:r>
              <w:rPr>
                <w:rFonts w:ascii="Calibri" w:hAnsi="Calibri" w:cs="Calibri"/>
              </w:rPr>
              <w:t xml:space="preserve"> риск)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D675F5"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15. </w:t>
            </w:r>
            <w:proofErr w:type="gramStart"/>
            <w:r>
              <w:rPr>
                <w:rFonts w:ascii="Calibri" w:hAnsi="Calibri" w:cs="Calibri"/>
              </w:rPr>
              <w:t xml:space="preserve">Прием (осмотр) врача-терапевта, включающий установление (уточнение) диагноза, определение (уточнение) группы состояния здоровья, группы диспансерного наблюдения (с учетом заключений врачей-специалистов), а также направление граждан при наличии медицинских показаний на дополнительное обследование, не входящее в объем диспансеризации, для получения специализированной, в том числе высокотехнологичной, </w:t>
            </w:r>
            <w:r>
              <w:rPr>
                <w:rFonts w:ascii="Calibri" w:hAnsi="Calibri" w:cs="Calibri"/>
              </w:rPr>
              <w:lastRenderedPageBreak/>
              <w:t>медицинской помощи, на санаторно-курортное лечение</w:t>
            </w:r>
            <w:proofErr w:type="gramEnd"/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75F5" w:rsidRDefault="00D6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</w:tbl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D675F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263"/>
      <w:bookmarkEnd w:id="16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Д</w:t>
      </w:r>
      <w:proofErr w:type="gramEnd"/>
      <w:r>
        <w:rPr>
          <w:rFonts w:ascii="Calibri" w:hAnsi="Calibri" w:cs="Calibri"/>
        </w:rPr>
        <w:t>ля мужчин в возрасте до 35 лет и для женщин в возрасте до 45 лет при первичном прохождении диспансеризации.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264"/>
      <w:bookmarkEnd w:id="17"/>
      <w:r>
        <w:rPr>
          <w:rFonts w:ascii="Calibri" w:hAnsi="Calibri" w:cs="Calibri"/>
        </w:rPr>
        <w:t>&lt;2&gt; УЗИ брюшной аорты для исключения ее аневризмы проводится однократно у мужчин в возрасте 69 или 75 лет, которые когда-либо курили в жизни.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8" w:name="Par1270"/>
      <w:bookmarkEnd w:id="18"/>
      <w:r>
        <w:rPr>
          <w:rFonts w:ascii="Calibri" w:hAnsi="Calibri" w:cs="Calibri"/>
        </w:rPr>
        <w:t>Приложение N 2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проведения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диспансеризации </w:t>
      </w:r>
      <w:proofErr w:type="gramStart"/>
      <w:r>
        <w:rPr>
          <w:rFonts w:ascii="Calibri" w:hAnsi="Calibri" w:cs="Calibri"/>
        </w:rPr>
        <w:t>определенных</w:t>
      </w:r>
      <w:proofErr w:type="gramEnd"/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гру</w:t>
      </w:r>
      <w:proofErr w:type="gramStart"/>
      <w:r>
        <w:rPr>
          <w:rFonts w:ascii="Calibri" w:hAnsi="Calibri" w:cs="Calibri"/>
        </w:rPr>
        <w:t>пп взр</w:t>
      </w:r>
      <w:proofErr w:type="gramEnd"/>
      <w:r>
        <w:rPr>
          <w:rFonts w:ascii="Calibri" w:hAnsi="Calibri" w:cs="Calibri"/>
        </w:rPr>
        <w:t>ослого населения,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февраля 2015 г. N 36ан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9" w:name="Par1279"/>
      <w:bookmarkEnd w:id="19"/>
      <w:r>
        <w:rPr>
          <w:rFonts w:ascii="Calibri" w:hAnsi="Calibri" w:cs="Calibri"/>
        </w:rPr>
        <w:t>ДИАГНОСТИЧЕСКИЕ КРИТЕРИИ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ФАКТОРОВ РИСКА И ДРУГИХ ПАТОЛОГИЧЕСКИХ СОСТОЯНИЙ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ЗАБОЛЕВАНИЙ, ПОВЫШАЮЩИХ ВЕРОЯТНОСТЬ РАЗВИТИЯ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ХРОНИЧЕСКИХ НЕИНФЕКЦИОННЫХ ЗАБОЛЕВАНИЙ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либо проведение гипотензивной терапии.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&lt;1&gt; кодами </w:t>
      </w:r>
      <w:hyperlink r:id="rId32" w:history="1">
        <w:r>
          <w:rPr>
            <w:rFonts w:ascii="Calibri" w:hAnsi="Calibri" w:cs="Calibri"/>
            <w:color w:val="0000FF"/>
          </w:rPr>
          <w:t>I10</w:t>
        </w:r>
      </w:hyperlink>
      <w:r>
        <w:rPr>
          <w:rFonts w:ascii="Calibri" w:hAnsi="Calibri" w:cs="Calibri"/>
        </w:rPr>
        <w:t xml:space="preserve"> - </w:t>
      </w:r>
      <w:hyperlink r:id="rId33" w:history="1">
        <w:r>
          <w:rPr>
            <w:rFonts w:ascii="Calibri" w:hAnsi="Calibri" w:cs="Calibri"/>
            <w:color w:val="0000FF"/>
          </w:rPr>
          <w:t>I15</w:t>
        </w:r>
      </w:hyperlink>
      <w:r>
        <w:rPr>
          <w:rFonts w:ascii="Calibri" w:hAnsi="Calibri" w:cs="Calibri"/>
        </w:rP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r:id="rId34" w:history="1">
        <w:r>
          <w:rPr>
            <w:rFonts w:ascii="Calibri" w:hAnsi="Calibri" w:cs="Calibri"/>
            <w:color w:val="0000FF"/>
          </w:rPr>
          <w:t>R03.0</w:t>
        </w:r>
      </w:hyperlink>
      <w:r>
        <w:rPr>
          <w:rFonts w:ascii="Calibri" w:hAnsi="Calibri" w:cs="Calibri"/>
        </w:rPr>
        <w:t>)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Международная статистическая </w:t>
      </w:r>
      <w:hyperlink r:id="rId35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10 пересмотра.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Дислипидемия - отклонение от нормы одного или более показателей липидного обмена (общий холестерин 5 </w:t>
      </w:r>
      <w:proofErr w:type="spellStart"/>
      <w:r>
        <w:rPr>
          <w:rFonts w:ascii="Calibri" w:hAnsi="Calibri" w:cs="Calibri"/>
        </w:rPr>
        <w:t>ммоль</w:t>
      </w:r>
      <w:proofErr w:type="spellEnd"/>
      <w:r>
        <w:rPr>
          <w:rFonts w:ascii="Calibri" w:hAnsi="Calibri" w:cs="Calibri"/>
        </w:rPr>
        <w:t xml:space="preserve">/л и более; холестерин липопротеидов высокой плотности у мужчин менее 1,0 </w:t>
      </w:r>
      <w:proofErr w:type="spellStart"/>
      <w:r>
        <w:rPr>
          <w:rFonts w:ascii="Calibri" w:hAnsi="Calibri" w:cs="Calibri"/>
        </w:rPr>
        <w:t>ммоль</w:t>
      </w:r>
      <w:proofErr w:type="spellEnd"/>
      <w:r>
        <w:rPr>
          <w:rFonts w:ascii="Calibri" w:hAnsi="Calibri" w:cs="Calibri"/>
        </w:rPr>
        <w:t xml:space="preserve">/л, у женщин менее 1,2 </w:t>
      </w:r>
      <w:proofErr w:type="spellStart"/>
      <w:r>
        <w:rPr>
          <w:rFonts w:ascii="Calibri" w:hAnsi="Calibri" w:cs="Calibri"/>
        </w:rPr>
        <w:t>ммоль</w:t>
      </w:r>
      <w:proofErr w:type="spellEnd"/>
      <w:r>
        <w:rPr>
          <w:rFonts w:ascii="Calibri" w:hAnsi="Calibri" w:cs="Calibri"/>
        </w:rPr>
        <w:t xml:space="preserve">/л; холестерин липопротеидов низкой плотности более 3 </w:t>
      </w:r>
      <w:proofErr w:type="spellStart"/>
      <w:r>
        <w:rPr>
          <w:rFonts w:ascii="Calibri" w:hAnsi="Calibri" w:cs="Calibri"/>
        </w:rPr>
        <w:t>ммоль</w:t>
      </w:r>
      <w:proofErr w:type="spellEnd"/>
      <w:r>
        <w:rPr>
          <w:rFonts w:ascii="Calibri" w:hAnsi="Calibri" w:cs="Calibri"/>
        </w:rPr>
        <w:t xml:space="preserve">/л; триглицериды более 1,7 </w:t>
      </w:r>
      <w:proofErr w:type="spellStart"/>
      <w:r>
        <w:rPr>
          <w:rFonts w:ascii="Calibri" w:hAnsi="Calibri" w:cs="Calibri"/>
        </w:rPr>
        <w:t>ммоль</w:t>
      </w:r>
      <w:proofErr w:type="spellEnd"/>
      <w:r>
        <w:rPr>
          <w:rFonts w:ascii="Calibri" w:hAnsi="Calibri" w:cs="Calibri"/>
        </w:rPr>
        <w:t xml:space="preserve">/л) (кодируется по МКБ-10 кодом </w:t>
      </w:r>
      <w:hyperlink r:id="rId36" w:history="1">
        <w:r>
          <w:rPr>
            <w:rFonts w:ascii="Calibri" w:hAnsi="Calibri" w:cs="Calibri"/>
            <w:color w:val="0000FF"/>
          </w:rPr>
          <w:t>E78</w:t>
        </w:r>
      </w:hyperlink>
      <w:r>
        <w:rPr>
          <w:rFonts w:ascii="Calibri" w:hAnsi="Calibri" w:cs="Calibri"/>
        </w:rPr>
        <w:t>).</w:t>
      </w:r>
      <w:proofErr w:type="gramEnd"/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Гипергликемия - уровень глюкозы плазмы натощак 6,1 </w:t>
      </w:r>
      <w:proofErr w:type="spellStart"/>
      <w:r>
        <w:rPr>
          <w:rFonts w:ascii="Calibri" w:hAnsi="Calibri" w:cs="Calibri"/>
        </w:rPr>
        <w:t>ммоль</w:t>
      </w:r>
      <w:proofErr w:type="spellEnd"/>
      <w:r>
        <w:rPr>
          <w:rFonts w:ascii="Calibri" w:hAnsi="Calibri" w:cs="Calibri"/>
        </w:rPr>
        <w:t xml:space="preserve">/л и более (кодируется по МКБ-10 кодом </w:t>
      </w:r>
      <w:hyperlink r:id="rId37" w:history="1">
        <w:r>
          <w:rPr>
            <w:rFonts w:ascii="Calibri" w:hAnsi="Calibri" w:cs="Calibri"/>
            <w:color w:val="0000FF"/>
          </w:rPr>
          <w:t>R73.9</w:t>
        </w:r>
      </w:hyperlink>
      <w:r>
        <w:rPr>
          <w:rFonts w:ascii="Calibri" w:hAnsi="Calibri" w:cs="Calibri"/>
        </w:rPr>
        <w:t xml:space="preserve">) либо наличие сахарного диабета, в том числе в случае, если в результате эффективной терапии достигнута </w:t>
      </w:r>
      <w:proofErr w:type="spellStart"/>
      <w:r>
        <w:rPr>
          <w:rFonts w:ascii="Calibri" w:hAnsi="Calibri" w:cs="Calibri"/>
        </w:rPr>
        <w:t>нормогликемия</w:t>
      </w:r>
      <w:proofErr w:type="spellEnd"/>
      <w:r>
        <w:rPr>
          <w:rFonts w:ascii="Calibri" w:hAnsi="Calibri" w:cs="Calibri"/>
        </w:rPr>
        <w:t>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Курение табака - ежедневное </w:t>
      </w:r>
      <w:proofErr w:type="gramStart"/>
      <w:r>
        <w:rPr>
          <w:rFonts w:ascii="Calibri" w:hAnsi="Calibri" w:cs="Calibri"/>
        </w:rPr>
        <w:t>выкуривание</w:t>
      </w:r>
      <w:proofErr w:type="gramEnd"/>
      <w:r>
        <w:rPr>
          <w:rFonts w:ascii="Calibri" w:hAnsi="Calibri" w:cs="Calibri"/>
        </w:rPr>
        <w:t xml:space="preserve"> по крайней мере одной сигареты и более (кодируется по МКБ-10 кодом </w:t>
      </w:r>
      <w:hyperlink r:id="rId38" w:history="1">
        <w:r>
          <w:rPr>
            <w:rFonts w:ascii="Calibri" w:hAnsi="Calibri" w:cs="Calibri"/>
            <w:color w:val="0000FF"/>
          </w:rPr>
          <w:t>Z72.0</w:t>
        </w:r>
      </w:hyperlink>
      <w:r>
        <w:rPr>
          <w:rFonts w:ascii="Calibri" w:hAnsi="Calibri" w:cs="Calibri"/>
        </w:rPr>
        <w:t>).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Нерациональное питание - избыточное потребление пищи, жиров, углеводов, потребление поваренной соли более 5 граммов в сутки (</w:t>
      </w:r>
      <w:proofErr w:type="spellStart"/>
      <w:r>
        <w:rPr>
          <w:rFonts w:ascii="Calibri" w:hAnsi="Calibri" w:cs="Calibri"/>
        </w:rPr>
        <w:t>досаливание</w:t>
      </w:r>
      <w:proofErr w:type="spellEnd"/>
      <w:r>
        <w:rPr>
          <w:rFonts w:ascii="Calibri" w:hAnsi="Calibri" w:cs="Calibri"/>
        </w:rPr>
        <w:t xml:space="preserve"> приготовленной пищи, частое употребление соленостей, консервов, колбасных изделий), недостаточное потребление фруктов и овощей (менее 400 граммов или менее 4 - 6 порций в сутки). Определяется с помощью опроса (анкетирования), предусмотренного настоящим Порядком (кодируется по МКБ-10 кодом </w:t>
      </w:r>
      <w:hyperlink r:id="rId39" w:history="1">
        <w:r>
          <w:rPr>
            <w:rFonts w:ascii="Calibri" w:hAnsi="Calibri" w:cs="Calibri"/>
            <w:color w:val="0000FF"/>
          </w:rPr>
          <w:t>Z72.4</w:t>
        </w:r>
      </w:hyperlink>
      <w:r>
        <w:rPr>
          <w:rFonts w:ascii="Calibri" w:hAnsi="Calibri" w:cs="Calibri"/>
        </w:rPr>
        <w:t>).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Избыточная масса тела - индекс массы тела 25 - 29,9 кг/м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и более (кодируется по МКБ-10 кодом </w:t>
      </w:r>
      <w:hyperlink r:id="rId40" w:history="1">
        <w:r>
          <w:rPr>
            <w:rFonts w:ascii="Calibri" w:hAnsi="Calibri" w:cs="Calibri"/>
            <w:color w:val="0000FF"/>
          </w:rPr>
          <w:t>R63.5</w:t>
        </w:r>
      </w:hyperlink>
      <w:r>
        <w:rPr>
          <w:rFonts w:ascii="Calibri" w:hAnsi="Calibri" w:cs="Calibri"/>
        </w:rPr>
        <w:t>).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Ожирение - индекс массы тела 30 кг/м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и более (кодируется по МКБ-10 </w:t>
      </w:r>
      <w:hyperlink r:id="rId41" w:history="1">
        <w:r>
          <w:rPr>
            <w:rFonts w:ascii="Calibri" w:hAnsi="Calibri" w:cs="Calibri"/>
            <w:color w:val="0000FF"/>
          </w:rPr>
          <w:t>кодом E66</w:t>
        </w:r>
      </w:hyperlink>
      <w:r>
        <w:rPr>
          <w:rFonts w:ascii="Calibri" w:hAnsi="Calibri" w:cs="Calibri"/>
        </w:rPr>
        <w:t>).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Низкая физическая активность - ходьба в умеренном или быстром темпе менее 30 минут в </w:t>
      </w:r>
      <w:r>
        <w:rPr>
          <w:rFonts w:ascii="Calibri" w:hAnsi="Calibri" w:cs="Calibri"/>
        </w:rPr>
        <w:lastRenderedPageBreak/>
        <w:t xml:space="preserve">день (кодируется по МКБ-10 кодом </w:t>
      </w:r>
      <w:hyperlink r:id="rId42" w:history="1">
        <w:r>
          <w:rPr>
            <w:rFonts w:ascii="Calibri" w:hAnsi="Calibri" w:cs="Calibri"/>
            <w:color w:val="0000FF"/>
          </w:rPr>
          <w:t>Z72.3)</w:t>
        </w:r>
      </w:hyperlink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Риск пагубного потребления алкоголя (кодируется по МКБ-10 кодом </w:t>
      </w:r>
      <w:hyperlink r:id="rId43" w:history="1">
        <w:r>
          <w:rPr>
            <w:rFonts w:ascii="Calibri" w:hAnsi="Calibri" w:cs="Calibri"/>
            <w:color w:val="0000FF"/>
          </w:rPr>
          <w:t>Z72.1</w:t>
        </w:r>
      </w:hyperlink>
      <w:r>
        <w:rPr>
          <w:rFonts w:ascii="Calibri" w:hAnsi="Calibri" w:cs="Calibri"/>
        </w:rP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44" w:history="1">
        <w:r>
          <w:rPr>
            <w:rFonts w:ascii="Calibri" w:hAnsi="Calibri" w:cs="Calibri"/>
            <w:color w:val="0000FF"/>
          </w:rPr>
          <w:t>Z72.2</w:t>
        </w:r>
      </w:hyperlink>
      <w:r>
        <w:rPr>
          <w:rFonts w:ascii="Calibri" w:hAnsi="Calibri" w:cs="Calibri"/>
        </w:rPr>
        <w:t>) определяются с помощью опроса (анкетирования), предусмотренного настоящим Порядком.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Отягощенная наследственность по </w:t>
      </w:r>
      <w:proofErr w:type="gramStart"/>
      <w:r>
        <w:rPr>
          <w:rFonts w:ascii="Calibri" w:hAnsi="Calibri" w:cs="Calibri"/>
        </w:rPr>
        <w:t>сердечно-сосудистым</w:t>
      </w:r>
      <w:proofErr w:type="gramEnd"/>
      <w:r>
        <w:rPr>
          <w:rFonts w:ascii="Calibri" w:hAnsi="Calibri" w:cs="Calibri"/>
        </w:rPr>
        <w:t xml:space="preserve"> заболеваниям определяется при наличии инфаркта миокарда (кодируется по МКБ-10 кодом </w:t>
      </w:r>
      <w:hyperlink r:id="rId45" w:history="1">
        <w:r>
          <w:rPr>
            <w:rFonts w:ascii="Calibri" w:hAnsi="Calibri" w:cs="Calibri"/>
            <w:color w:val="0000FF"/>
          </w:rPr>
          <w:t>Z82.4</w:t>
        </w:r>
      </w:hyperlink>
      <w:r>
        <w:rPr>
          <w:rFonts w:ascii="Calibri" w:hAnsi="Calibri" w:cs="Calibri"/>
        </w:rPr>
        <w:t xml:space="preserve">) и (или) мозгового инсульта (кодируется по МКБ-10 кодом </w:t>
      </w:r>
      <w:hyperlink r:id="rId46" w:history="1">
        <w:r>
          <w:rPr>
            <w:rFonts w:ascii="Calibri" w:hAnsi="Calibri" w:cs="Calibri"/>
            <w:color w:val="0000FF"/>
          </w:rPr>
          <w:t>Z82.3</w:t>
        </w:r>
      </w:hyperlink>
      <w:r>
        <w:rPr>
          <w:rFonts w:ascii="Calibri" w:hAnsi="Calibri" w:cs="Calibri"/>
        </w:rP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Отягощенная наследственность по злокачественным новообразованиям - наличие у близких родственников в молодом или среднем возрасте или в нескольких поколениях злокачественные новообразования (кодируется по МКБ-10 кодом </w:t>
      </w:r>
      <w:hyperlink r:id="rId47" w:history="1">
        <w:r>
          <w:rPr>
            <w:rFonts w:ascii="Calibri" w:hAnsi="Calibri" w:cs="Calibri"/>
            <w:color w:val="0000FF"/>
          </w:rPr>
          <w:t>Z80</w:t>
        </w:r>
      </w:hyperlink>
      <w:r>
        <w:rPr>
          <w:rFonts w:ascii="Calibri" w:hAnsi="Calibri" w:cs="Calibri"/>
        </w:rPr>
        <w:t>).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Отягощенная наследственность по хроническим болезням нижних дыхательных путей - наличие у близких родственников в молодом или среднем возрасте (кодируется по МКБ-10 кодом </w:t>
      </w:r>
      <w:hyperlink r:id="rId48" w:history="1">
        <w:r>
          <w:rPr>
            <w:rFonts w:ascii="Calibri" w:hAnsi="Calibri" w:cs="Calibri"/>
            <w:color w:val="0000FF"/>
          </w:rPr>
          <w:t>Z82.5</w:t>
        </w:r>
      </w:hyperlink>
      <w:r>
        <w:rPr>
          <w:rFonts w:ascii="Calibri" w:hAnsi="Calibri" w:cs="Calibri"/>
        </w:rPr>
        <w:t>).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Отягощенная наследственность по сахарному диабету - наличие у близких родственников в молодом или среднем возрасте (кодируется по МКБ-10 кодом </w:t>
      </w:r>
      <w:hyperlink r:id="rId49" w:history="1">
        <w:r>
          <w:rPr>
            <w:rFonts w:ascii="Calibri" w:hAnsi="Calibri" w:cs="Calibri"/>
            <w:color w:val="0000FF"/>
          </w:rPr>
          <w:t>Z83.3</w:t>
        </w:r>
      </w:hyperlink>
      <w:r>
        <w:rPr>
          <w:rFonts w:ascii="Calibri" w:hAnsi="Calibri" w:cs="Calibri"/>
        </w:rPr>
        <w:t>).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Суммарный относительный </w:t>
      </w:r>
      <w:proofErr w:type="gramStart"/>
      <w:r>
        <w:rPr>
          <w:rFonts w:ascii="Calibri" w:hAnsi="Calibri" w:cs="Calibri"/>
        </w:rPr>
        <w:t>сердечно-сосудистый</w:t>
      </w:r>
      <w:proofErr w:type="gramEnd"/>
      <w:r>
        <w:rPr>
          <w:rFonts w:ascii="Calibri" w:hAnsi="Calibri" w:cs="Calibri"/>
        </w:rPr>
        <w:t xml:space="preserve"> риск устанавливается у граждан в возрасте от 21 до 39 лет, суммарный абсолютный сердечно-сосудистый риск устанавливается у граждан в возрасте от 40 до 65 лет при отсутствии у гражданина выявленных заболеваний, связанных с атеросклерозом. У граждан в возрасте старше 65 лет и у граждан, имеющих </w:t>
      </w:r>
      <w:proofErr w:type="gramStart"/>
      <w:r>
        <w:rPr>
          <w:rFonts w:ascii="Calibri" w:hAnsi="Calibri" w:cs="Calibri"/>
        </w:rPr>
        <w:t>сердечно-сосудистые</w:t>
      </w:r>
      <w:proofErr w:type="gramEnd"/>
      <w:r>
        <w:rPr>
          <w:rFonts w:ascii="Calibri" w:hAnsi="Calibri" w:cs="Calibri"/>
        </w:rPr>
        <w:t xml:space="preserve"> заболевания, сахарный диабет второго типа и хроническое заболевание почек, уровень суммарного абсолютного сердечно-сосудистого риска является очень высоким и по шкале суммарного риска не рассчитывается. При отнесении граждан ко II группе состояния здоровья учитывается только величина абсолютного суммарного </w:t>
      </w:r>
      <w:proofErr w:type="gramStart"/>
      <w:r>
        <w:rPr>
          <w:rFonts w:ascii="Calibri" w:hAnsi="Calibri" w:cs="Calibri"/>
        </w:rPr>
        <w:t>сердечно-сосудистого</w:t>
      </w:r>
      <w:proofErr w:type="gramEnd"/>
      <w:r>
        <w:rPr>
          <w:rFonts w:ascii="Calibri" w:hAnsi="Calibri" w:cs="Calibri"/>
        </w:rPr>
        <w:t xml:space="preserve"> риска.</w:t>
      </w: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75F5" w:rsidRDefault="00D675F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90D9C" w:rsidRDefault="00C90D9C"/>
    <w:sectPr w:rsidR="00C90D9C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F5"/>
    <w:rsid w:val="0040368A"/>
    <w:rsid w:val="00C90D9C"/>
    <w:rsid w:val="00D675F5"/>
    <w:rsid w:val="00E9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5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675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75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675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5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675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75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675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CDC273B799B675F8C727191A2AA3A1A2F99CC2C582A3DC3644D9C4114466EFFD987596A420157Bq2OBV" TargetMode="External"/><Relationship Id="rId18" Type="http://schemas.openxmlformats.org/officeDocument/2006/relationships/hyperlink" Target="consultantplus://offline/ref=F8CDC273B799B675F8C727191A2AA3A1A2F992C8C285A3DC3644D9C4114466EFFD987596A4251E7Eq2ODV" TargetMode="External"/><Relationship Id="rId26" Type="http://schemas.openxmlformats.org/officeDocument/2006/relationships/hyperlink" Target="consultantplus://offline/ref=F8CDC273B799B675F8C727191A2AA3A1A2FA95CCC480A3DC3644D9C4114466EFFD987596A4251C7Bq2OAV" TargetMode="External"/><Relationship Id="rId39" Type="http://schemas.openxmlformats.org/officeDocument/2006/relationships/hyperlink" Target="consultantplus://offline/ref=F8CDC273B799B675F8C7261D092AA3A1A2F79DCACED7F4DE6711D7C119142EFFB3DD7D91A425q1O8V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CDC273B799B675F8C727191A2AA3A1A2F992C8C285A3DC3644D9C4114466EFFD987596A4241C7Aq2O9V" TargetMode="External"/><Relationship Id="rId34" Type="http://schemas.openxmlformats.org/officeDocument/2006/relationships/hyperlink" Target="consultantplus://offline/ref=F8CDC273B799B675F8C7261D092AA3A1A2F79DCACED7F4DE6711D7C119142EFFB3DD7C9EA421q1OFV" TargetMode="External"/><Relationship Id="rId42" Type="http://schemas.openxmlformats.org/officeDocument/2006/relationships/hyperlink" Target="consultantplus://offline/ref=F8CDC273B799B675F8C7261D092AA3A1A2F79DCACED7F4DE6711D7C119142EFFB3DD7D91A425q1OFV" TargetMode="External"/><Relationship Id="rId47" Type="http://schemas.openxmlformats.org/officeDocument/2006/relationships/hyperlink" Target="consultantplus://offline/ref=F8CDC273B799B675F8C7261D092AA3A1A2F79DCACED7F4DE6711D7C119142EFFB3DD7A93A520q1OAV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F8CDC273B799B675F8C727191A2AA3A1A2FA90CDC080A3DC3644D9C411q4O4V" TargetMode="External"/><Relationship Id="rId12" Type="http://schemas.openxmlformats.org/officeDocument/2006/relationships/hyperlink" Target="consultantplus://offline/ref=F8CDC273B799B675F8C727191A2AA3A1A2F996CEC280A3DC3644D9C4114466EFFD987596A425187Eq2O7V" TargetMode="External"/><Relationship Id="rId17" Type="http://schemas.openxmlformats.org/officeDocument/2006/relationships/hyperlink" Target="consultantplus://offline/ref=F8CDC273B799B675F8C727191A2AA3A1A2F993CDC186A3DC3644D9C4114466EFFD987596A4251D7Dq2O6V" TargetMode="External"/><Relationship Id="rId25" Type="http://schemas.openxmlformats.org/officeDocument/2006/relationships/hyperlink" Target="consultantplus://offline/ref=F8CDC273B799B675F8C727191A2AA3A1A2FA95CCC480A3DC3644D9C4114466EFFD987596A4251C7Bq2OCV" TargetMode="External"/><Relationship Id="rId33" Type="http://schemas.openxmlformats.org/officeDocument/2006/relationships/hyperlink" Target="consultantplus://offline/ref=F8CDC273B799B675F8C7261D092AA3A1A2F79DCACED7F4DE6711D7C119142EFFB3DD7890A52Dq1OCV" TargetMode="External"/><Relationship Id="rId38" Type="http://schemas.openxmlformats.org/officeDocument/2006/relationships/hyperlink" Target="consultantplus://offline/ref=F8CDC273B799B675F8C7261D092AA3A1A2F79DCACED7F4DE6711D7C119142EFFB3DD7D92AD2Cq1OFV" TargetMode="External"/><Relationship Id="rId46" Type="http://schemas.openxmlformats.org/officeDocument/2006/relationships/hyperlink" Target="consultantplus://offline/ref=F8CDC273B799B675F8C7261D092AA3A1A2F79DCACED7F4DE6711D7C119142EFFB3DD7D91A526q1O9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8CDC273B799B675F8C727191A2AA3A1AAF792CDC48AFED63E1DD5C6164B39F8FAD17997A4251Cq7OFV" TargetMode="External"/><Relationship Id="rId20" Type="http://schemas.openxmlformats.org/officeDocument/2006/relationships/hyperlink" Target="consultantplus://offline/ref=F8CDC273B799B675F8C727191A2AA3A1A2F993C3CC85A3DC3644D9C4114466EFFD987596A4251C7Aq2O9V" TargetMode="External"/><Relationship Id="rId29" Type="http://schemas.openxmlformats.org/officeDocument/2006/relationships/hyperlink" Target="consultantplus://offline/ref=F8CDC273B799B675F8C727191A2AA3A1A2F993C3CC85A3DC3644D9C4114466EFFD987596A4251C7Aq2O9V" TargetMode="External"/><Relationship Id="rId41" Type="http://schemas.openxmlformats.org/officeDocument/2006/relationships/hyperlink" Target="consultantplus://offline/ref=F8CDC273B799B675F8C7261D092AA3A1A2F79DCACED7F4DE6711D7C119142EFFB3DD7893A624q1O5V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CDC273B799B675F8C727191A2AA3A1A2F992C8C285A3DC3644D9C4114466EFFD987596A4241D7Dq2OCV" TargetMode="External"/><Relationship Id="rId11" Type="http://schemas.openxmlformats.org/officeDocument/2006/relationships/hyperlink" Target="consultantplus://offline/ref=F8CDC273B799B675F8C727191A2AA3A1A2F996CEC280A3DC3644D9C4114466EFFD987596A4251F72q2O7V" TargetMode="External"/><Relationship Id="rId24" Type="http://schemas.openxmlformats.org/officeDocument/2006/relationships/hyperlink" Target="consultantplus://offline/ref=F8CDC273B799B675F8C727191A2AA3A1A2FD96CBC280A3DC3644D9C4114466EFFD987596A4251E72q2O8V" TargetMode="External"/><Relationship Id="rId32" Type="http://schemas.openxmlformats.org/officeDocument/2006/relationships/hyperlink" Target="consultantplus://offline/ref=F8CDC273B799B675F8C7261D092AA3A1A2F79DCACED7F4DE6711D7C119142EFFB3DD7890A526q1OFV" TargetMode="External"/><Relationship Id="rId37" Type="http://schemas.openxmlformats.org/officeDocument/2006/relationships/hyperlink" Target="consultantplus://offline/ref=F8CDC273B799B675F8C7261D092AA3A1A2F79DCACED7F4DE6711D7C119142EFFB3DD7C9EA221q1OAV" TargetMode="External"/><Relationship Id="rId40" Type="http://schemas.openxmlformats.org/officeDocument/2006/relationships/hyperlink" Target="consultantplus://offline/ref=F8CDC273B799B675F8C7261D092AA3A1A2F79DCACED7F4DE6711D7C119142EFFB3DD7C9EA12Dq1OCV" TargetMode="External"/><Relationship Id="rId45" Type="http://schemas.openxmlformats.org/officeDocument/2006/relationships/hyperlink" Target="consultantplus://offline/ref=F8CDC273B799B675F8C7261D092AA3A1A2F79DCACED7F4DE6711D7C119142EFFB3DD7D91A526q1OAV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8CDC273B799B675F8C727191A2AA3A1A2FA91C9C789A3DC3644D9C411q4O4V" TargetMode="External"/><Relationship Id="rId23" Type="http://schemas.openxmlformats.org/officeDocument/2006/relationships/hyperlink" Target="consultantplus://offline/ref=F8CDC273B799B675F8C727191A2AA3A1A2F992C8C285A3DC3644D9C4114466EFFD987596A4241C7Aq2O9V" TargetMode="External"/><Relationship Id="rId28" Type="http://schemas.openxmlformats.org/officeDocument/2006/relationships/hyperlink" Target="consultantplus://offline/ref=F8CDC273B799B675F8C727191A2AA3A1A2F992C8C285A3DC3644D9C4114466EFFD987596A4q2ODV" TargetMode="External"/><Relationship Id="rId36" Type="http://schemas.openxmlformats.org/officeDocument/2006/relationships/hyperlink" Target="consultantplus://offline/ref=F8CDC273B799B675F8C7261D092AA3A1A2F79DCACED7F4DE6711D7C119142EFFB3DD7893A721q1OEV" TargetMode="External"/><Relationship Id="rId49" Type="http://schemas.openxmlformats.org/officeDocument/2006/relationships/hyperlink" Target="consultantplus://offline/ref=F8CDC273B799B675F8C7261D092AA3A1A2F79DCACED7F4DE6711D7C119142EFFB3DD7D91A520q1O9V" TargetMode="External"/><Relationship Id="rId10" Type="http://schemas.openxmlformats.org/officeDocument/2006/relationships/hyperlink" Target="consultantplus://offline/ref=F8CDC273B799B675F8C727191A2AA3A1A2F996CEC280A3DC3644D9C4114466EFFD987596A425187Eq2ODV" TargetMode="External"/><Relationship Id="rId19" Type="http://schemas.openxmlformats.org/officeDocument/2006/relationships/hyperlink" Target="consultantplus://offline/ref=F8CDC273B799B675F8C727191A2AA3A1A2FC9DC9C783A3DC3644D9C4114466EFFD987596A4251C7Bq2O6V" TargetMode="External"/><Relationship Id="rId31" Type="http://schemas.openxmlformats.org/officeDocument/2006/relationships/hyperlink" Target="consultantplus://offline/ref=F8CDC273B799B675F8C727191A2AA3A1A2FA95CBC781A3DC3644D9C4114466EFFD987596A4251C7Cq2OEV" TargetMode="External"/><Relationship Id="rId44" Type="http://schemas.openxmlformats.org/officeDocument/2006/relationships/hyperlink" Target="consultantplus://offline/ref=F8CDC273B799B675F8C7261D092AA3A1A2F79DCACED7F4DE6711D7C119142EFFB3DD7D92AD2Cq1OB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CDC273B799B675F8C727191A2AA3A1A2F996CEC280A3DC3644D9C4114466EFFD987596A4251C78q2O6V" TargetMode="External"/><Relationship Id="rId14" Type="http://schemas.openxmlformats.org/officeDocument/2006/relationships/hyperlink" Target="consultantplus://offline/ref=F8CDC273B799B675F8C727191A2AA3A1A2FA95CCC480A3DC3644D9C4114466EFFD987596A4251C7Dq2O7V" TargetMode="External"/><Relationship Id="rId22" Type="http://schemas.openxmlformats.org/officeDocument/2006/relationships/hyperlink" Target="consultantplus://offline/ref=F8CDC273B799B675F8C727191A2AA3A1A2F993C3CC85A3DC3644D9C4114466EFFD987596A4251C7Aq2O9V" TargetMode="External"/><Relationship Id="rId27" Type="http://schemas.openxmlformats.org/officeDocument/2006/relationships/hyperlink" Target="consultantplus://offline/ref=F8CDC273B799B675F8C727191A2AA3A1A2F992C8C285A3DC3644D9C4114466EFFD987596A4251F72q2O7V" TargetMode="External"/><Relationship Id="rId30" Type="http://schemas.openxmlformats.org/officeDocument/2006/relationships/hyperlink" Target="consultantplus://offline/ref=F8CDC273B799B675F8C727191A2AA3A1A2F991C2C382A3DC3644D9C4114466EFFD987596A4251C7Fq2ODV" TargetMode="External"/><Relationship Id="rId35" Type="http://schemas.openxmlformats.org/officeDocument/2006/relationships/hyperlink" Target="consultantplus://offline/ref=F8CDC273B799B675F8C7261D092AA3A1A2F79DCACED7F4DE6711D7qCO1V" TargetMode="External"/><Relationship Id="rId43" Type="http://schemas.openxmlformats.org/officeDocument/2006/relationships/hyperlink" Target="consultantplus://offline/ref=F8CDC273B799B675F8C7261D092AA3A1A2F79DCACED7F4DE6711D7C119142EFFB3DD7D92AD2Cq1O9V" TargetMode="External"/><Relationship Id="rId48" Type="http://schemas.openxmlformats.org/officeDocument/2006/relationships/hyperlink" Target="consultantplus://offline/ref=F8CDC273B799B675F8C7261D092AA3A1A2F79DCACED7F4DE6711D7C119142EFFB3DD7D91A526q1O4V" TargetMode="External"/><Relationship Id="rId8" Type="http://schemas.openxmlformats.org/officeDocument/2006/relationships/hyperlink" Target="consultantplus://offline/ref=F8CDC273B799B675F8C727191A2AA3A1A2F992C8C285A3DC3644D9C4114466EFFD987596A4251873q2O6V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9017</Words>
  <Characters>51403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Татьяна Юрьевна</dc:creator>
  <cp:lastModifiedBy>Трофимова Татьяна Юрьевна</cp:lastModifiedBy>
  <cp:revision>3</cp:revision>
  <dcterms:created xsi:type="dcterms:W3CDTF">2015-05-24T21:14:00Z</dcterms:created>
  <dcterms:modified xsi:type="dcterms:W3CDTF">2016-11-14T01:51:00Z</dcterms:modified>
</cp:coreProperties>
</file>