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5F" w:rsidRDefault="005E365F" w:rsidP="005E365F">
      <w:pPr>
        <w:pStyle w:val="ConsPlusNormal"/>
        <w:ind w:firstLine="567"/>
        <w:contextualSpacing/>
        <w:jc w:val="right"/>
        <w:outlineLvl w:val="4"/>
        <w:rPr>
          <w:rFonts w:ascii="Times New Roman" w:hAnsi="Times New Roman" w:cs="Times New Roman"/>
          <w:b/>
          <w:sz w:val="28"/>
          <w:szCs w:val="28"/>
        </w:rPr>
      </w:pPr>
      <w:r>
        <w:rPr>
          <w:rFonts w:ascii="Times New Roman" w:hAnsi="Times New Roman" w:cs="Times New Roman"/>
          <w:b/>
          <w:sz w:val="28"/>
          <w:szCs w:val="28"/>
        </w:rPr>
        <w:t>ПРОЕКТ</w:t>
      </w:r>
    </w:p>
    <w:p w:rsidR="005E365F" w:rsidRDefault="005E365F" w:rsidP="005E365F">
      <w:pPr>
        <w:pStyle w:val="ConsPlusNormal"/>
        <w:ind w:firstLine="567"/>
        <w:contextualSpacing/>
        <w:jc w:val="center"/>
        <w:outlineLvl w:val="4"/>
        <w:rPr>
          <w:rFonts w:ascii="Times New Roman" w:hAnsi="Times New Roman" w:cs="Times New Roman"/>
          <w:b/>
          <w:sz w:val="28"/>
          <w:szCs w:val="28"/>
        </w:rPr>
      </w:pPr>
    </w:p>
    <w:p w:rsidR="005E365F" w:rsidRPr="00D610A7" w:rsidRDefault="005E365F" w:rsidP="005E365F">
      <w:pPr>
        <w:pStyle w:val="ConsPlusNormal"/>
        <w:ind w:firstLine="567"/>
        <w:contextualSpacing/>
        <w:jc w:val="center"/>
        <w:outlineLvl w:val="4"/>
        <w:rPr>
          <w:rFonts w:ascii="Times New Roman" w:hAnsi="Times New Roman" w:cs="Times New Roman"/>
          <w:b/>
          <w:sz w:val="28"/>
          <w:szCs w:val="28"/>
        </w:rPr>
      </w:pPr>
      <w:r w:rsidRPr="00D610A7">
        <w:rPr>
          <w:rFonts w:ascii="Times New Roman" w:hAnsi="Times New Roman" w:cs="Times New Roman"/>
          <w:b/>
          <w:sz w:val="28"/>
          <w:szCs w:val="28"/>
        </w:rPr>
        <w:t xml:space="preserve">Стратегия международной и внешнеэкономической деятельности Камчатского края до </w:t>
      </w:r>
      <w:r w:rsidRPr="006803D3">
        <w:rPr>
          <w:rFonts w:ascii="Times New Roman" w:hAnsi="Times New Roman" w:cs="Times New Roman"/>
          <w:b/>
          <w:sz w:val="28"/>
          <w:szCs w:val="28"/>
        </w:rPr>
        <w:t>2030 г</w:t>
      </w:r>
      <w:r w:rsidRPr="00D610A7">
        <w:rPr>
          <w:rFonts w:ascii="Times New Roman" w:hAnsi="Times New Roman" w:cs="Times New Roman"/>
          <w:b/>
          <w:sz w:val="28"/>
          <w:szCs w:val="28"/>
        </w:rPr>
        <w:t>ода</w:t>
      </w:r>
    </w:p>
    <w:p w:rsidR="005E365F" w:rsidRPr="00081C5F" w:rsidRDefault="005E365F" w:rsidP="005E365F">
      <w:pPr>
        <w:pStyle w:val="ConsPlusNormal"/>
        <w:ind w:firstLine="567"/>
        <w:contextualSpacing/>
        <w:jc w:val="center"/>
        <w:outlineLvl w:val="4"/>
        <w:rPr>
          <w:rFonts w:ascii="Times New Roman" w:hAnsi="Times New Roman" w:cs="Times New Roman"/>
          <w:b/>
          <w:sz w:val="28"/>
          <w:szCs w:val="28"/>
        </w:rPr>
      </w:pPr>
    </w:p>
    <w:p w:rsidR="005E365F" w:rsidRDefault="005E365F" w:rsidP="005E365F">
      <w:pPr>
        <w:pStyle w:val="a3"/>
        <w:numPr>
          <w:ilvl w:val="0"/>
          <w:numId w:val="1"/>
        </w:numPr>
        <w:tabs>
          <w:tab w:val="left" w:pos="709"/>
        </w:tabs>
        <w:suppressAutoHyphens/>
        <w:spacing w:after="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Текущее состояние внешнеторгового оборота Камчатского края</w:t>
      </w:r>
      <w:r w:rsidRPr="00E02E08">
        <w:rPr>
          <w:rFonts w:ascii="Times New Roman" w:hAnsi="Times New Roman" w:cs="Times New Roman"/>
          <w:b/>
          <w:color w:val="000000"/>
          <w:sz w:val="28"/>
          <w:szCs w:val="28"/>
          <w:lang w:eastAsia="zh-CN"/>
        </w:rPr>
        <w:t>.</w:t>
      </w:r>
    </w:p>
    <w:p w:rsidR="005E365F" w:rsidRPr="00916666" w:rsidRDefault="005E365F" w:rsidP="005E365F">
      <w:pPr>
        <w:pStyle w:val="ConsPlusNormal"/>
        <w:tabs>
          <w:tab w:val="left" w:pos="1418"/>
        </w:tabs>
        <w:spacing w:before="200"/>
        <w:ind w:firstLine="851"/>
        <w:contextualSpacing/>
        <w:jc w:val="both"/>
        <w:rPr>
          <w:rFonts w:ascii="Times New Roman" w:hAnsi="Times New Roman" w:cs="Times New Roman"/>
          <w:b/>
          <w:sz w:val="28"/>
          <w:szCs w:val="28"/>
        </w:rPr>
      </w:pPr>
      <w:r>
        <w:rPr>
          <w:rFonts w:ascii="Times New Roman" w:hAnsi="Times New Roman" w:cs="Times New Roman"/>
          <w:sz w:val="28"/>
          <w:szCs w:val="28"/>
        </w:rPr>
        <w:t>К</w:t>
      </w:r>
      <w:r w:rsidRPr="00916666">
        <w:rPr>
          <w:rFonts w:ascii="Times New Roman" w:hAnsi="Times New Roman" w:cs="Times New Roman"/>
          <w:sz w:val="28"/>
          <w:szCs w:val="28"/>
        </w:rPr>
        <w:t xml:space="preserve">амчатский край занимает выгодное экономико-географическое положение в России и Азиатско-Тихоокеанском регионе (далее – АТР), соседствуя с такими странами, как Китайская Народная Республика (далее </w:t>
      </w:r>
      <w:r>
        <w:rPr>
          <w:rFonts w:ascii="Times New Roman" w:hAnsi="Times New Roman" w:cs="Times New Roman"/>
          <w:sz w:val="28"/>
          <w:szCs w:val="28"/>
        </w:rPr>
        <w:t xml:space="preserve">– </w:t>
      </w:r>
      <w:r w:rsidRPr="00916666">
        <w:rPr>
          <w:rFonts w:ascii="Times New Roman" w:hAnsi="Times New Roman" w:cs="Times New Roman"/>
          <w:sz w:val="28"/>
          <w:szCs w:val="28"/>
        </w:rPr>
        <w:t>Китай</w:t>
      </w:r>
      <w:r>
        <w:rPr>
          <w:rFonts w:ascii="Times New Roman" w:hAnsi="Times New Roman" w:cs="Times New Roman"/>
          <w:sz w:val="28"/>
          <w:szCs w:val="28"/>
        </w:rPr>
        <w:t>, КНР</w:t>
      </w:r>
      <w:r w:rsidRPr="00916666">
        <w:rPr>
          <w:rFonts w:ascii="Times New Roman" w:hAnsi="Times New Roman" w:cs="Times New Roman"/>
          <w:sz w:val="28"/>
          <w:szCs w:val="28"/>
        </w:rPr>
        <w:t xml:space="preserve">) и Япония, вдоль камчатских берегов </w:t>
      </w:r>
      <w:r>
        <w:rPr>
          <w:rFonts w:ascii="Times New Roman" w:hAnsi="Times New Roman" w:cs="Times New Roman"/>
          <w:sz w:val="28"/>
          <w:szCs w:val="28"/>
        </w:rPr>
        <w:t>проходит Северный морской путь.</w:t>
      </w:r>
    </w:p>
    <w:p w:rsidR="005E365F" w:rsidRPr="00D6011C" w:rsidRDefault="005E365F" w:rsidP="005E365F">
      <w:pPr>
        <w:pStyle w:val="ConsPlusNormal"/>
        <w:spacing w:before="200"/>
        <w:ind w:firstLine="709"/>
        <w:contextualSpacing/>
        <w:jc w:val="both"/>
        <w:rPr>
          <w:rFonts w:ascii="Times New Roman" w:hAnsi="Times New Roman" w:cs="Times New Roman"/>
          <w:sz w:val="28"/>
          <w:szCs w:val="28"/>
        </w:rPr>
      </w:pPr>
      <w:r w:rsidRPr="00D6011C">
        <w:rPr>
          <w:rFonts w:ascii="Times New Roman" w:hAnsi="Times New Roman" w:cs="Times New Roman"/>
          <w:sz w:val="28"/>
          <w:szCs w:val="28"/>
        </w:rPr>
        <w:t xml:space="preserve">Уникальное географическое положение, мощнейшая сырьевая база </w:t>
      </w:r>
      <w:r>
        <w:rPr>
          <w:rFonts w:ascii="Times New Roman" w:hAnsi="Times New Roman" w:cs="Times New Roman"/>
          <w:sz w:val="28"/>
          <w:szCs w:val="28"/>
        </w:rPr>
        <w:t>Камчатского края</w:t>
      </w:r>
      <w:r w:rsidRPr="00D6011C">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D6011C">
        <w:rPr>
          <w:rFonts w:ascii="Times New Roman" w:hAnsi="Times New Roman" w:cs="Times New Roman"/>
          <w:sz w:val="28"/>
          <w:szCs w:val="28"/>
        </w:rPr>
        <w:t>для Российской Федерации большое геополитическое значение. С возрастающей ролью Камчатского края в мировой экономике увеличивается и значимость региона как контактной зоны, обеспечивающей внешнеэкономическое, культурное и другие виды межгосударственного сотрудничества.</w:t>
      </w:r>
    </w:p>
    <w:p w:rsidR="005E365F" w:rsidRDefault="005E365F" w:rsidP="005E365F">
      <w:pPr>
        <w:pStyle w:val="ConsPlusNormal"/>
        <w:spacing w:before="200"/>
        <w:ind w:firstLine="709"/>
        <w:contextualSpacing/>
        <w:jc w:val="both"/>
        <w:rPr>
          <w:rFonts w:ascii="Times New Roman" w:hAnsi="Times New Roman" w:cs="Times New Roman"/>
          <w:sz w:val="28"/>
          <w:szCs w:val="28"/>
        </w:rPr>
      </w:pPr>
      <w:r w:rsidRPr="00D6011C">
        <w:rPr>
          <w:rFonts w:ascii="Times New Roman" w:hAnsi="Times New Roman" w:cs="Times New Roman"/>
          <w:sz w:val="28"/>
          <w:szCs w:val="28"/>
        </w:rPr>
        <w:t xml:space="preserve">Международное сотрудничество Камчатского края строится на исторически и географически обусловленной базе, подразумевающей первоочередную ориентацию на страны Северо-Восточной Азии и </w:t>
      </w:r>
      <w:r w:rsidRPr="00CB533C">
        <w:rPr>
          <w:rFonts w:ascii="Times New Roman" w:hAnsi="Times New Roman" w:cs="Times New Roman"/>
          <w:sz w:val="28"/>
          <w:szCs w:val="28"/>
        </w:rPr>
        <w:t>ситуационное подключение партнеров из других стран А</w:t>
      </w:r>
      <w:r>
        <w:rPr>
          <w:rFonts w:ascii="Times New Roman" w:hAnsi="Times New Roman" w:cs="Times New Roman"/>
          <w:sz w:val="28"/>
          <w:szCs w:val="28"/>
        </w:rPr>
        <w:t>ТР и Европы.</w:t>
      </w:r>
    </w:p>
    <w:p w:rsidR="005E365F" w:rsidRDefault="005E365F" w:rsidP="005E365F">
      <w:pPr>
        <w:pStyle w:val="ConsPlusNormal"/>
        <w:spacing w:before="200"/>
        <w:ind w:firstLine="709"/>
        <w:contextualSpacing/>
        <w:jc w:val="both"/>
        <w:rPr>
          <w:rFonts w:ascii="Times New Roman" w:hAnsi="Times New Roman" w:cs="Times New Roman"/>
          <w:sz w:val="28"/>
          <w:szCs w:val="28"/>
        </w:rPr>
      </w:pPr>
      <w:r w:rsidRPr="00CB533C">
        <w:rPr>
          <w:rFonts w:ascii="Times New Roman" w:hAnsi="Times New Roman" w:cs="Times New Roman"/>
          <w:sz w:val="28"/>
          <w:szCs w:val="28"/>
        </w:rPr>
        <w:t>Контак</w:t>
      </w:r>
      <w:r>
        <w:rPr>
          <w:rFonts w:ascii="Times New Roman" w:hAnsi="Times New Roman" w:cs="Times New Roman"/>
          <w:sz w:val="28"/>
          <w:szCs w:val="28"/>
        </w:rPr>
        <w:t xml:space="preserve">ты Камчатского края со странами </w:t>
      </w:r>
      <w:r w:rsidRPr="00CB533C">
        <w:rPr>
          <w:rFonts w:ascii="Times New Roman" w:hAnsi="Times New Roman" w:cs="Times New Roman"/>
          <w:sz w:val="28"/>
          <w:szCs w:val="28"/>
        </w:rPr>
        <w:t>Содружества Независимых Государств (далее – СНГ) имеют меньший удельный вес и связаны с трансграничной торговлей товарами (услугами) и визитами в регион соответствующих представителей дипломатических и консульских</w:t>
      </w:r>
      <w:r w:rsidRPr="00D6011C">
        <w:rPr>
          <w:rFonts w:ascii="Times New Roman" w:hAnsi="Times New Roman" w:cs="Times New Roman"/>
          <w:sz w:val="28"/>
          <w:szCs w:val="28"/>
        </w:rPr>
        <w:t xml:space="preserve"> учреждений.</w:t>
      </w:r>
    </w:p>
    <w:p w:rsidR="005E365F" w:rsidRDefault="005E365F" w:rsidP="005E365F">
      <w:pPr>
        <w:pStyle w:val="Default"/>
        <w:ind w:right="-1" w:firstLine="709"/>
        <w:contextualSpacing/>
        <w:jc w:val="both"/>
        <w:rPr>
          <w:color w:val="auto"/>
          <w:sz w:val="28"/>
          <w:szCs w:val="28"/>
        </w:rPr>
      </w:pPr>
    </w:p>
    <w:p w:rsidR="005E365F" w:rsidRDefault="005E365F" w:rsidP="005E365F">
      <w:pPr>
        <w:pStyle w:val="Default"/>
        <w:ind w:firstLine="709"/>
        <w:contextualSpacing/>
        <w:jc w:val="center"/>
        <w:rPr>
          <w:color w:val="auto"/>
          <w:sz w:val="28"/>
          <w:szCs w:val="28"/>
        </w:rPr>
      </w:pPr>
      <w:r>
        <w:rPr>
          <w:color w:val="auto"/>
          <w:sz w:val="28"/>
          <w:szCs w:val="28"/>
        </w:rPr>
        <w:t>Таблица 1. Динамика основных показателей внешнеторгового оборота Камчатского края, 2018 – 2022 гг.*</w:t>
      </w:r>
    </w:p>
    <w:tbl>
      <w:tblPr>
        <w:tblStyle w:val="a5"/>
        <w:tblW w:w="9351" w:type="dxa"/>
        <w:tblLook w:val="04A0" w:firstRow="1" w:lastRow="0" w:firstColumn="1" w:lastColumn="0" w:noHBand="0" w:noVBand="1"/>
      </w:tblPr>
      <w:tblGrid>
        <w:gridCol w:w="2800"/>
        <w:gridCol w:w="876"/>
        <w:gridCol w:w="1120"/>
        <w:gridCol w:w="982"/>
        <w:gridCol w:w="1066"/>
        <w:gridCol w:w="1268"/>
        <w:gridCol w:w="1239"/>
      </w:tblGrid>
      <w:tr w:rsidR="005E365F" w:rsidRPr="00954B38" w:rsidTr="001876B4">
        <w:tc>
          <w:tcPr>
            <w:tcW w:w="2800" w:type="dxa"/>
            <w:vAlign w:val="center"/>
          </w:tcPr>
          <w:p w:rsidR="005E365F" w:rsidRPr="003B5DD8" w:rsidRDefault="005E365F" w:rsidP="001876B4">
            <w:pPr>
              <w:pStyle w:val="Default"/>
              <w:ind w:right="-1"/>
              <w:contextualSpacing/>
              <w:jc w:val="center"/>
              <w:rPr>
                <w:b/>
                <w:color w:val="auto"/>
              </w:rPr>
            </w:pPr>
            <w:r w:rsidRPr="003B5DD8">
              <w:rPr>
                <w:b/>
                <w:color w:val="auto"/>
              </w:rPr>
              <w:t>Наименование показателя</w:t>
            </w:r>
          </w:p>
        </w:tc>
        <w:tc>
          <w:tcPr>
            <w:tcW w:w="876" w:type="dxa"/>
            <w:vAlign w:val="center"/>
          </w:tcPr>
          <w:p w:rsidR="005E365F" w:rsidRPr="003B5DD8" w:rsidRDefault="005E365F" w:rsidP="001876B4">
            <w:pPr>
              <w:pStyle w:val="Default"/>
              <w:ind w:right="-1"/>
              <w:contextualSpacing/>
              <w:jc w:val="center"/>
              <w:rPr>
                <w:b/>
                <w:color w:val="auto"/>
              </w:rPr>
            </w:pPr>
            <w:r w:rsidRPr="003B5DD8">
              <w:rPr>
                <w:b/>
                <w:color w:val="auto"/>
              </w:rPr>
              <w:t>2018 год</w:t>
            </w:r>
          </w:p>
        </w:tc>
        <w:tc>
          <w:tcPr>
            <w:tcW w:w="1120" w:type="dxa"/>
            <w:vAlign w:val="center"/>
          </w:tcPr>
          <w:p w:rsidR="005E365F" w:rsidRDefault="005E365F" w:rsidP="001876B4">
            <w:pPr>
              <w:pStyle w:val="Default"/>
              <w:ind w:right="-1"/>
              <w:contextualSpacing/>
              <w:jc w:val="center"/>
              <w:rPr>
                <w:b/>
                <w:color w:val="auto"/>
              </w:rPr>
            </w:pPr>
            <w:r>
              <w:rPr>
                <w:b/>
                <w:color w:val="auto"/>
              </w:rPr>
              <w:t>2019</w:t>
            </w:r>
          </w:p>
          <w:p w:rsidR="005E365F" w:rsidRPr="003B5DD8" w:rsidRDefault="005E365F" w:rsidP="001876B4">
            <w:pPr>
              <w:pStyle w:val="Default"/>
              <w:ind w:right="-1"/>
              <w:contextualSpacing/>
              <w:jc w:val="center"/>
              <w:rPr>
                <w:b/>
                <w:color w:val="auto"/>
              </w:rPr>
            </w:pPr>
            <w:r w:rsidRPr="003B5DD8">
              <w:rPr>
                <w:b/>
                <w:color w:val="auto"/>
              </w:rPr>
              <w:t>год</w:t>
            </w:r>
          </w:p>
        </w:tc>
        <w:tc>
          <w:tcPr>
            <w:tcW w:w="982" w:type="dxa"/>
            <w:vAlign w:val="center"/>
          </w:tcPr>
          <w:p w:rsidR="005E365F" w:rsidRPr="003B5DD8" w:rsidRDefault="005E365F" w:rsidP="001876B4">
            <w:pPr>
              <w:pStyle w:val="Default"/>
              <w:ind w:right="-1"/>
              <w:contextualSpacing/>
              <w:jc w:val="center"/>
              <w:rPr>
                <w:b/>
                <w:color w:val="auto"/>
              </w:rPr>
            </w:pPr>
            <w:r w:rsidRPr="003B5DD8">
              <w:rPr>
                <w:b/>
                <w:color w:val="auto"/>
              </w:rPr>
              <w:t>2020 год</w:t>
            </w:r>
          </w:p>
        </w:tc>
        <w:tc>
          <w:tcPr>
            <w:tcW w:w="1066" w:type="dxa"/>
            <w:vAlign w:val="center"/>
          </w:tcPr>
          <w:p w:rsidR="005E365F" w:rsidRPr="003B5DD8" w:rsidRDefault="005E365F" w:rsidP="001876B4">
            <w:pPr>
              <w:pStyle w:val="Default"/>
              <w:ind w:right="-1"/>
              <w:contextualSpacing/>
              <w:jc w:val="center"/>
              <w:rPr>
                <w:b/>
                <w:color w:val="auto"/>
              </w:rPr>
            </w:pPr>
            <w:r w:rsidRPr="003B5DD8">
              <w:rPr>
                <w:b/>
                <w:color w:val="auto"/>
              </w:rPr>
              <w:t>2021 год</w:t>
            </w:r>
          </w:p>
        </w:tc>
        <w:tc>
          <w:tcPr>
            <w:tcW w:w="1268" w:type="dxa"/>
            <w:vAlign w:val="center"/>
          </w:tcPr>
          <w:p w:rsidR="005E365F" w:rsidRPr="003B5DD8" w:rsidRDefault="005E365F" w:rsidP="001876B4">
            <w:pPr>
              <w:pStyle w:val="Default"/>
              <w:ind w:right="-1"/>
              <w:contextualSpacing/>
              <w:jc w:val="center"/>
              <w:rPr>
                <w:b/>
                <w:color w:val="auto"/>
              </w:rPr>
            </w:pPr>
            <w:r>
              <w:rPr>
                <w:b/>
                <w:color w:val="auto"/>
              </w:rPr>
              <w:t>я</w:t>
            </w:r>
            <w:r w:rsidRPr="003B5DD8">
              <w:rPr>
                <w:b/>
                <w:color w:val="auto"/>
              </w:rPr>
              <w:t>нварь 2022 года</w:t>
            </w:r>
          </w:p>
        </w:tc>
        <w:tc>
          <w:tcPr>
            <w:tcW w:w="1239" w:type="dxa"/>
            <w:vAlign w:val="center"/>
          </w:tcPr>
          <w:p w:rsidR="005E365F" w:rsidRDefault="005E365F" w:rsidP="001876B4">
            <w:pPr>
              <w:pStyle w:val="Default"/>
              <w:ind w:right="-1"/>
              <w:contextualSpacing/>
              <w:jc w:val="center"/>
              <w:rPr>
                <w:b/>
                <w:color w:val="auto"/>
              </w:rPr>
            </w:pPr>
            <w:r>
              <w:rPr>
                <w:b/>
                <w:color w:val="auto"/>
              </w:rPr>
              <w:t>февраль-декабрь</w:t>
            </w:r>
          </w:p>
          <w:p w:rsidR="005E365F" w:rsidRPr="003B5DD8" w:rsidRDefault="005E365F" w:rsidP="001876B4">
            <w:pPr>
              <w:pStyle w:val="Default"/>
              <w:ind w:right="-1"/>
              <w:contextualSpacing/>
              <w:jc w:val="center"/>
              <w:rPr>
                <w:b/>
                <w:color w:val="auto"/>
              </w:rPr>
            </w:pPr>
            <w:r>
              <w:rPr>
                <w:b/>
                <w:color w:val="auto"/>
              </w:rPr>
              <w:t>2022 года**</w:t>
            </w:r>
          </w:p>
        </w:tc>
      </w:tr>
      <w:tr w:rsidR="005E365F" w:rsidRPr="00954B38" w:rsidTr="001876B4">
        <w:tc>
          <w:tcPr>
            <w:tcW w:w="2800" w:type="dxa"/>
          </w:tcPr>
          <w:p w:rsidR="005E365F" w:rsidRPr="00954B38" w:rsidRDefault="005E365F" w:rsidP="001876B4">
            <w:pPr>
              <w:pStyle w:val="Default"/>
              <w:ind w:right="-1"/>
              <w:contextualSpacing/>
              <w:jc w:val="both"/>
              <w:rPr>
                <w:color w:val="auto"/>
              </w:rPr>
            </w:pPr>
            <w:r w:rsidRPr="00954B38">
              <w:rPr>
                <w:color w:val="auto"/>
              </w:rPr>
              <w:t>Объем внешнеторгового оборота, млн долл. США</w:t>
            </w:r>
          </w:p>
        </w:tc>
        <w:tc>
          <w:tcPr>
            <w:tcW w:w="876" w:type="dxa"/>
          </w:tcPr>
          <w:p w:rsidR="005E365F" w:rsidRPr="00954B38" w:rsidRDefault="005E365F" w:rsidP="001876B4">
            <w:pPr>
              <w:pStyle w:val="Default"/>
              <w:ind w:right="-1"/>
              <w:contextualSpacing/>
              <w:jc w:val="both"/>
              <w:rPr>
                <w:color w:val="auto"/>
              </w:rPr>
            </w:pPr>
            <w:r w:rsidRPr="00954B38">
              <w:rPr>
                <w:color w:val="auto"/>
              </w:rPr>
              <w:t>962,81</w:t>
            </w:r>
          </w:p>
        </w:tc>
        <w:tc>
          <w:tcPr>
            <w:tcW w:w="1120" w:type="dxa"/>
          </w:tcPr>
          <w:p w:rsidR="005E365F" w:rsidRPr="00954B38" w:rsidRDefault="005E365F" w:rsidP="001876B4">
            <w:pPr>
              <w:pStyle w:val="Default"/>
              <w:ind w:right="-1"/>
              <w:contextualSpacing/>
              <w:jc w:val="both"/>
              <w:rPr>
                <w:color w:val="auto"/>
              </w:rPr>
            </w:pPr>
            <w:r w:rsidRPr="00954B38">
              <w:rPr>
                <w:color w:val="auto"/>
              </w:rPr>
              <w:t>1 095,84</w:t>
            </w:r>
          </w:p>
        </w:tc>
        <w:tc>
          <w:tcPr>
            <w:tcW w:w="982" w:type="dxa"/>
          </w:tcPr>
          <w:p w:rsidR="005E365F" w:rsidRPr="00954B38" w:rsidRDefault="005E365F" w:rsidP="001876B4">
            <w:pPr>
              <w:pStyle w:val="Default"/>
              <w:ind w:right="-1"/>
              <w:contextualSpacing/>
              <w:jc w:val="both"/>
              <w:rPr>
                <w:color w:val="auto"/>
              </w:rPr>
            </w:pPr>
            <w:r w:rsidRPr="00954B38">
              <w:rPr>
                <w:color w:val="auto"/>
              </w:rPr>
              <w:t>1 089,9</w:t>
            </w:r>
          </w:p>
        </w:tc>
        <w:tc>
          <w:tcPr>
            <w:tcW w:w="1066" w:type="dxa"/>
          </w:tcPr>
          <w:p w:rsidR="005E365F" w:rsidRPr="00954B38" w:rsidRDefault="005E365F" w:rsidP="001876B4">
            <w:pPr>
              <w:pStyle w:val="Default"/>
              <w:ind w:right="-1"/>
              <w:contextualSpacing/>
              <w:jc w:val="both"/>
              <w:rPr>
                <w:color w:val="auto"/>
              </w:rPr>
            </w:pPr>
            <w:r w:rsidRPr="00954B38">
              <w:rPr>
                <w:color w:val="auto"/>
              </w:rPr>
              <w:t>1 261,24</w:t>
            </w:r>
          </w:p>
        </w:tc>
        <w:tc>
          <w:tcPr>
            <w:tcW w:w="1268" w:type="dxa"/>
          </w:tcPr>
          <w:p w:rsidR="005E365F" w:rsidRPr="00954B38" w:rsidRDefault="005E365F" w:rsidP="001876B4">
            <w:pPr>
              <w:pStyle w:val="Default"/>
              <w:ind w:right="-1"/>
              <w:contextualSpacing/>
              <w:jc w:val="both"/>
              <w:rPr>
                <w:color w:val="auto"/>
              </w:rPr>
            </w:pPr>
            <w:r w:rsidRPr="00954B38">
              <w:rPr>
                <w:color w:val="auto"/>
              </w:rPr>
              <w:t>153,75</w:t>
            </w:r>
          </w:p>
        </w:tc>
        <w:tc>
          <w:tcPr>
            <w:tcW w:w="1239" w:type="dxa"/>
          </w:tcPr>
          <w:p w:rsidR="005E365F" w:rsidRPr="00954B38" w:rsidRDefault="005E365F" w:rsidP="001876B4">
            <w:pPr>
              <w:pStyle w:val="Default"/>
              <w:ind w:right="-1"/>
              <w:contextualSpacing/>
              <w:jc w:val="both"/>
              <w:rPr>
                <w:color w:val="auto"/>
              </w:rPr>
            </w:pPr>
            <w:r w:rsidRPr="00954B38">
              <w:rPr>
                <w:color w:val="auto"/>
              </w:rPr>
              <w:t>нет данных</w:t>
            </w:r>
          </w:p>
        </w:tc>
      </w:tr>
      <w:tr w:rsidR="005E365F" w:rsidRPr="00954B38" w:rsidTr="001876B4">
        <w:tc>
          <w:tcPr>
            <w:tcW w:w="2800" w:type="dxa"/>
          </w:tcPr>
          <w:p w:rsidR="005E365F" w:rsidRPr="00954B38" w:rsidRDefault="005E365F" w:rsidP="001876B4">
            <w:pPr>
              <w:pStyle w:val="Default"/>
              <w:ind w:right="-1"/>
              <w:contextualSpacing/>
              <w:jc w:val="both"/>
              <w:rPr>
                <w:color w:val="auto"/>
              </w:rPr>
            </w:pPr>
            <w:r>
              <w:rPr>
                <w:color w:val="auto"/>
              </w:rPr>
              <w:t>Объем э</w:t>
            </w:r>
            <w:r w:rsidRPr="00954B38">
              <w:rPr>
                <w:color w:val="auto"/>
              </w:rPr>
              <w:t>кспорт</w:t>
            </w:r>
            <w:r>
              <w:rPr>
                <w:color w:val="auto"/>
              </w:rPr>
              <w:t>а</w:t>
            </w:r>
            <w:r w:rsidRPr="00954B38">
              <w:rPr>
                <w:color w:val="auto"/>
              </w:rPr>
              <w:t>, млн долл. США</w:t>
            </w:r>
          </w:p>
        </w:tc>
        <w:tc>
          <w:tcPr>
            <w:tcW w:w="876" w:type="dxa"/>
          </w:tcPr>
          <w:p w:rsidR="005E365F" w:rsidRPr="00954B38" w:rsidRDefault="005E365F" w:rsidP="001876B4">
            <w:pPr>
              <w:pStyle w:val="Default"/>
              <w:ind w:right="-1"/>
              <w:contextualSpacing/>
              <w:jc w:val="both"/>
              <w:rPr>
                <w:color w:val="auto"/>
              </w:rPr>
            </w:pPr>
            <w:r w:rsidRPr="00954B38">
              <w:rPr>
                <w:color w:val="auto"/>
              </w:rPr>
              <w:t>854,06</w:t>
            </w:r>
          </w:p>
        </w:tc>
        <w:tc>
          <w:tcPr>
            <w:tcW w:w="1120" w:type="dxa"/>
          </w:tcPr>
          <w:p w:rsidR="005E365F" w:rsidRPr="00954B38" w:rsidRDefault="00B3267C" w:rsidP="001876B4">
            <w:pPr>
              <w:pStyle w:val="Default"/>
              <w:ind w:right="-1"/>
              <w:contextualSpacing/>
              <w:jc w:val="both"/>
              <w:rPr>
                <w:color w:val="auto"/>
              </w:rPr>
            </w:pPr>
            <w:r>
              <w:rPr>
                <w:color w:val="auto"/>
              </w:rPr>
              <w:t>869</w:t>
            </w:r>
            <w:bookmarkStart w:id="0" w:name="_GoBack"/>
            <w:bookmarkEnd w:id="0"/>
          </w:p>
        </w:tc>
        <w:tc>
          <w:tcPr>
            <w:tcW w:w="982" w:type="dxa"/>
          </w:tcPr>
          <w:p w:rsidR="005E365F" w:rsidRPr="00954B38" w:rsidRDefault="00B3267C" w:rsidP="001876B4">
            <w:pPr>
              <w:pStyle w:val="Default"/>
              <w:ind w:right="-1"/>
              <w:contextualSpacing/>
              <w:jc w:val="both"/>
              <w:rPr>
                <w:color w:val="auto"/>
              </w:rPr>
            </w:pPr>
            <w:r>
              <w:rPr>
                <w:color w:val="auto"/>
              </w:rPr>
              <w:t>823</w:t>
            </w:r>
          </w:p>
        </w:tc>
        <w:tc>
          <w:tcPr>
            <w:tcW w:w="1066" w:type="dxa"/>
          </w:tcPr>
          <w:p w:rsidR="005E365F" w:rsidRPr="00954B38" w:rsidRDefault="00B3267C" w:rsidP="001876B4">
            <w:pPr>
              <w:pStyle w:val="Default"/>
              <w:ind w:right="-1"/>
              <w:contextualSpacing/>
              <w:jc w:val="both"/>
              <w:rPr>
                <w:color w:val="auto"/>
              </w:rPr>
            </w:pPr>
            <w:r>
              <w:rPr>
                <w:color w:val="auto"/>
              </w:rPr>
              <w:t>977</w:t>
            </w:r>
          </w:p>
        </w:tc>
        <w:tc>
          <w:tcPr>
            <w:tcW w:w="1268" w:type="dxa"/>
          </w:tcPr>
          <w:p w:rsidR="005E365F" w:rsidRPr="00954B38" w:rsidRDefault="005E365F" w:rsidP="001876B4">
            <w:pPr>
              <w:pStyle w:val="Default"/>
              <w:ind w:right="-1"/>
              <w:contextualSpacing/>
              <w:jc w:val="both"/>
              <w:rPr>
                <w:color w:val="auto"/>
              </w:rPr>
            </w:pPr>
            <w:r w:rsidRPr="00954B38">
              <w:rPr>
                <w:color w:val="auto"/>
              </w:rPr>
              <w:t>38,39</w:t>
            </w:r>
          </w:p>
        </w:tc>
        <w:tc>
          <w:tcPr>
            <w:tcW w:w="1239" w:type="dxa"/>
          </w:tcPr>
          <w:p w:rsidR="005E365F" w:rsidRPr="00954B38" w:rsidRDefault="005E365F" w:rsidP="001876B4">
            <w:pPr>
              <w:pStyle w:val="Default"/>
              <w:ind w:right="-1"/>
              <w:contextualSpacing/>
              <w:jc w:val="both"/>
              <w:rPr>
                <w:color w:val="auto"/>
              </w:rPr>
            </w:pPr>
            <w:r w:rsidRPr="00954B38">
              <w:rPr>
                <w:color w:val="auto"/>
              </w:rPr>
              <w:t>нет данных</w:t>
            </w:r>
          </w:p>
        </w:tc>
      </w:tr>
      <w:tr w:rsidR="005E365F" w:rsidRPr="00954B38" w:rsidTr="001876B4">
        <w:tc>
          <w:tcPr>
            <w:tcW w:w="2800" w:type="dxa"/>
          </w:tcPr>
          <w:p w:rsidR="005E365F" w:rsidRPr="00954B38" w:rsidRDefault="005E365F" w:rsidP="001876B4">
            <w:pPr>
              <w:pStyle w:val="Default"/>
              <w:ind w:right="-1"/>
              <w:contextualSpacing/>
              <w:jc w:val="both"/>
              <w:rPr>
                <w:color w:val="auto"/>
              </w:rPr>
            </w:pPr>
            <w:r w:rsidRPr="00954B38">
              <w:rPr>
                <w:color w:val="auto"/>
              </w:rPr>
              <w:t>Импорт товаров, млн долл. США</w:t>
            </w:r>
          </w:p>
        </w:tc>
        <w:tc>
          <w:tcPr>
            <w:tcW w:w="876" w:type="dxa"/>
          </w:tcPr>
          <w:p w:rsidR="005E365F" w:rsidRPr="00954B38" w:rsidRDefault="005E365F" w:rsidP="001876B4">
            <w:pPr>
              <w:pStyle w:val="Default"/>
              <w:ind w:right="-1"/>
              <w:contextualSpacing/>
              <w:jc w:val="both"/>
              <w:rPr>
                <w:color w:val="auto"/>
              </w:rPr>
            </w:pPr>
            <w:r w:rsidRPr="00954B38">
              <w:rPr>
                <w:color w:val="auto"/>
              </w:rPr>
              <w:t>108,74</w:t>
            </w:r>
          </w:p>
        </w:tc>
        <w:tc>
          <w:tcPr>
            <w:tcW w:w="1120" w:type="dxa"/>
          </w:tcPr>
          <w:p w:rsidR="005E365F" w:rsidRPr="00954B38" w:rsidRDefault="005E365F" w:rsidP="001876B4">
            <w:pPr>
              <w:pStyle w:val="Default"/>
              <w:ind w:right="-1"/>
              <w:contextualSpacing/>
              <w:jc w:val="both"/>
              <w:rPr>
                <w:color w:val="auto"/>
              </w:rPr>
            </w:pPr>
            <w:r w:rsidRPr="00954B38">
              <w:rPr>
                <w:color w:val="auto"/>
              </w:rPr>
              <w:t>215,63</w:t>
            </w:r>
          </w:p>
        </w:tc>
        <w:tc>
          <w:tcPr>
            <w:tcW w:w="982" w:type="dxa"/>
          </w:tcPr>
          <w:p w:rsidR="005E365F" w:rsidRPr="00954B38" w:rsidRDefault="005E365F" w:rsidP="001876B4">
            <w:pPr>
              <w:pStyle w:val="Default"/>
              <w:ind w:right="-1"/>
              <w:contextualSpacing/>
              <w:jc w:val="both"/>
              <w:rPr>
                <w:color w:val="auto"/>
              </w:rPr>
            </w:pPr>
            <w:r w:rsidRPr="00954B38">
              <w:rPr>
                <w:color w:val="auto"/>
              </w:rPr>
              <w:t>253,29</w:t>
            </w:r>
          </w:p>
        </w:tc>
        <w:tc>
          <w:tcPr>
            <w:tcW w:w="1066" w:type="dxa"/>
          </w:tcPr>
          <w:p w:rsidR="005E365F" w:rsidRPr="00954B38" w:rsidRDefault="005E365F" w:rsidP="001876B4">
            <w:pPr>
              <w:pStyle w:val="Default"/>
              <w:ind w:right="-1"/>
              <w:contextualSpacing/>
              <w:jc w:val="both"/>
              <w:rPr>
                <w:color w:val="auto"/>
              </w:rPr>
            </w:pPr>
            <w:r w:rsidRPr="00954B38">
              <w:rPr>
                <w:color w:val="auto"/>
              </w:rPr>
              <w:t>249,67</w:t>
            </w:r>
          </w:p>
        </w:tc>
        <w:tc>
          <w:tcPr>
            <w:tcW w:w="1268" w:type="dxa"/>
          </w:tcPr>
          <w:p w:rsidR="005E365F" w:rsidRPr="00954B38" w:rsidRDefault="005E365F" w:rsidP="001876B4">
            <w:pPr>
              <w:pStyle w:val="Default"/>
              <w:ind w:right="-1"/>
              <w:contextualSpacing/>
              <w:jc w:val="both"/>
              <w:rPr>
                <w:color w:val="auto"/>
              </w:rPr>
            </w:pPr>
            <w:r w:rsidRPr="00954B38">
              <w:rPr>
                <w:color w:val="auto"/>
              </w:rPr>
              <w:t>115,36</w:t>
            </w:r>
          </w:p>
        </w:tc>
        <w:tc>
          <w:tcPr>
            <w:tcW w:w="1239" w:type="dxa"/>
          </w:tcPr>
          <w:p w:rsidR="005E365F" w:rsidRPr="00954B38" w:rsidRDefault="005E365F" w:rsidP="001876B4">
            <w:pPr>
              <w:pStyle w:val="Default"/>
              <w:ind w:right="-1"/>
              <w:contextualSpacing/>
              <w:jc w:val="both"/>
              <w:rPr>
                <w:color w:val="auto"/>
              </w:rPr>
            </w:pPr>
            <w:r w:rsidRPr="00954B38">
              <w:rPr>
                <w:color w:val="auto"/>
              </w:rPr>
              <w:t>нет данных</w:t>
            </w:r>
          </w:p>
        </w:tc>
      </w:tr>
      <w:tr w:rsidR="005E365F" w:rsidRPr="00954B38" w:rsidTr="001876B4">
        <w:tc>
          <w:tcPr>
            <w:tcW w:w="2800" w:type="dxa"/>
          </w:tcPr>
          <w:p w:rsidR="005E365F" w:rsidRPr="00954B38" w:rsidRDefault="005E365F" w:rsidP="001876B4">
            <w:pPr>
              <w:pStyle w:val="Default"/>
              <w:ind w:right="-1"/>
              <w:contextualSpacing/>
              <w:jc w:val="both"/>
              <w:rPr>
                <w:color w:val="auto"/>
              </w:rPr>
            </w:pPr>
            <w:r w:rsidRPr="00954B38">
              <w:rPr>
                <w:color w:val="auto"/>
              </w:rPr>
              <w:t xml:space="preserve">Количество стран-партнеров, </w:t>
            </w:r>
            <w:r>
              <w:rPr>
                <w:color w:val="auto"/>
              </w:rPr>
              <w:t>ед</w:t>
            </w:r>
            <w:r w:rsidRPr="00954B38">
              <w:rPr>
                <w:color w:val="auto"/>
              </w:rPr>
              <w:t>.</w:t>
            </w:r>
          </w:p>
        </w:tc>
        <w:tc>
          <w:tcPr>
            <w:tcW w:w="876" w:type="dxa"/>
          </w:tcPr>
          <w:p w:rsidR="005E365F" w:rsidRPr="00954B38" w:rsidRDefault="005E365F" w:rsidP="001876B4">
            <w:pPr>
              <w:pStyle w:val="Default"/>
              <w:ind w:right="-1"/>
              <w:contextualSpacing/>
              <w:jc w:val="both"/>
              <w:rPr>
                <w:color w:val="auto"/>
              </w:rPr>
            </w:pPr>
            <w:r w:rsidRPr="00954B38">
              <w:rPr>
                <w:color w:val="auto"/>
              </w:rPr>
              <w:t>53</w:t>
            </w:r>
          </w:p>
        </w:tc>
        <w:tc>
          <w:tcPr>
            <w:tcW w:w="1120" w:type="dxa"/>
          </w:tcPr>
          <w:p w:rsidR="005E365F" w:rsidRPr="00954B38" w:rsidRDefault="005E365F" w:rsidP="001876B4">
            <w:pPr>
              <w:pStyle w:val="Default"/>
              <w:ind w:right="-1"/>
              <w:contextualSpacing/>
              <w:jc w:val="both"/>
              <w:rPr>
                <w:color w:val="auto"/>
              </w:rPr>
            </w:pPr>
            <w:r w:rsidRPr="00954B38">
              <w:rPr>
                <w:color w:val="auto"/>
              </w:rPr>
              <w:t>64</w:t>
            </w:r>
          </w:p>
        </w:tc>
        <w:tc>
          <w:tcPr>
            <w:tcW w:w="982" w:type="dxa"/>
          </w:tcPr>
          <w:p w:rsidR="005E365F" w:rsidRPr="00954B38" w:rsidRDefault="005E365F" w:rsidP="001876B4">
            <w:pPr>
              <w:pStyle w:val="Default"/>
              <w:ind w:right="-1"/>
              <w:contextualSpacing/>
              <w:jc w:val="both"/>
              <w:rPr>
                <w:color w:val="auto"/>
              </w:rPr>
            </w:pPr>
            <w:r w:rsidRPr="00954B38">
              <w:rPr>
                <w:color w:val="auto"/>
              </w:rPr>
              <w:t>64</w:t>
            </w:r>
          </w:p>
        </w:tc>
        <w:tc>
          <w:tcPr>
            <w:tcW w:w="1066" w:type="dxa"/>
          </w:tcPr>
          <w:p w:rsidR="005E365F" w:rsidRPr="00954B38" w:rsidRDefault="005E365F" w:rsidP="001876B4">
            <w:pPr>
              <w:pStyle w:val="Default"/>
              <w:ind w:right="-1"/>
              <w:contextualSpacing/>
              <w:jc w:val="both"/>
              <w:rPr>
                <w:color w:val="auto"/>
              </w:rPr>
            </w:pPr>
            <w:r w:rsidRPr="00954B38">
              <w:rPr>
                <w:color w:val="auto"/>
              </w:rPr>
              <w:t>61</w:t>
            </w:r>
          </w:p>
        </w:tc>
        <w:tc>
          <w:tcPr>
            <w:tcW w:w="1268" w:type="dxa"/>
          </w:tcPr>
          <w:p w:rsidR="005E365F" w:rsidRPr="00954B38" w:rsidRDefault="005E365F" w:rsidP="001876B4">
            <w:pPr>
              <w:pStyle w:val="Default"/>
              <w:ind w:right="-1"/>
              <w:contextualSpacing/>
              <w:jc w:val="both"/>
              <w:rPr>
                <w:color w:val="auto"/>
              </w:rPr>
            </w:pPr>
            <w:r>
              <w:rPr>
                <w:color w:val="auto"/>
              </w:rPr>
              <w:t>35</w:t>
            </w:r>
          </w:p>
        </w:tc>
        <w:tc>
          <w:tcPr>
            <w:tcW w:w="1239" w:type="dxa"/>
          </w:tcPr>
          <w:p w:rsidR="005E365F" w:rsidRPr="00954B38" w:rsidRDefault="005E365F" w:rsidP="001876B4">
            <w:pPr>
              <w:pStyle w:val="Default"/>
              <w:ind w:right="-1"/>
              <w:contextualSpacing/>
              <w:jc w:val="both"/>
              <w:rPr>
                <w:color w:val="auto"/>
              </w:rPr>
            </w:pPr>
            <w:r w:rsidRPr="00954B38">
              <w:rPr>
                <w:color w:val="auto"/>
              </w:rPr>
              <w:t>нет данных</w:t>
            </w:r>
          </w:p>
        </w:tc>
      </w:tr>
      <w:tr w:rsidR="005E365F" w:rsidRPr="00954B38" w:rsidTr="001876B4">
        <w:tc>
          <w:tcPr>
            <w:tcW w:w="2800" w:type="dxa"/>
          </w:tcPr>
          <w:p w:rsidR="005E365F" w:rsidRPr="00954B38" w:rsidRDefault="005E365F" w:rsidP="001876B4">
            <w:pPr>
              <w:pStyle w:val="Default"/>
              <w:ind w:right="-1"/>
              <w:contextualSpacing/>
              <w:jc w:val="both"/>
              <w:rPr>
                <w:color w:val="auto"/>
              </w:rPr>
            </w:pPr>
            <w:r w:rsidRPr="00954B38">
              <w:rPr>
                <w:color w:val="auto"/>
              </w:rPr>
              <w:t>Количество участников ВЭД, ед</w:t>
            </w:r>
            <w:r>
              <w:rPr>
                <w:color w:val="auto"/>
              </w:rPr>
              <w:t>.</w:t>
            </w:r>
          </w:p>
        </w:tc>
        <w:tc>
          <w:tcPr>
            <w:tcW w:w="876" w:type="dxa"/>
          </w:tcPr>
          <w:p w:rsidR="005E365F" w:rsidRPr="00954B38" w:rsidRDefault="005E365F" w:rsidP="001876B4">
            <w:pPr>
              <w:pStyle w:val="Default"/>
              <w:ind w:right="-1"/>
              <w:contextualSpacing/>
              <w:jc w:val="both"/>
              <w:rPr>
                <w:color w:val="auto"/>
              </w:rPr>
            </w:pPr>
            <w:r w:rsidRPr="00954B38">
              <w:rPr>
                <w:color w:val="auto"/>
              </w:rPr>
              <w:t>185</w:t>
            </w:r>
          </w:p>
        </w:tc>
        <w:tc>
          <w:tcPr>
            <w:tcW w:w="1120" w:type="dxa"/>
          </w:tcPr>
          <w:p w:rsidR="005E365F" w:rsidRPr="00954B38" w:rsidRDefault="005E365F" w:rsidP="001876B4">
            <w:pPr>
              <w:pStyle w:val="Default"/>
              <w:ind w:right="-1"/>
              <w:contextualSpacing/>
              <w:jc w:val="both"/>
              <w:rPr>
                <w:color w:val="auto"/>
              </w:rPr>
            </w:pPr>
            <w:r w:rsidRPr="00954B38">
              <w:rPr>
                <w:color w:val="auto"/>
              </w:rPr>
              <w:t>187</w:t>
            </w:r>
          </w:p>
        </w:tc>
        <w:tc>
          <w:tcPr>
            <w:tcW w:w="982" w:type="dxa"/>
          </w:tcPr>
          <w:p w:rsidR="005E365F" w:rsidRPr="00954B38" w:rsidRDefault="005E365F" w:rsidP="001876B4">
            <w:pPr>
              <w:pStyle w:val="Default"/>
              <w:ind w:right="-1"/>
              <w:contextualSpacing/>
              <w:jc w:val="both"/>
              <w:rPr>
                <w:color w:val="auto"/>
              </w:rPr>
            </w:pPr>
            <w:r w:rsidRPr="00954B38">
              <w:rPr>
                <w:color w:val="auto"/>
              </w:rPr>
              <w:t>198</w:t>
            </w:r>
          </w:p>
        </w:tc>
        <w:tc>
          <w:tcPr>
            <w:tcW w:w="1066" w:type="dxa"/>
          </w:tcPr>
          <w:p w:rsidR="005E365F" w:rsidRPr="00954B38" w:rsidRDefault="005E365F" w:rsidP="001876B4">
            <w:pPr>
              <w:pStyle w:val="Default"/>
              <w:ind w:right="-1"/>
              <w:contextualSpacing/>
              <w:jc w:val="both"/>
              <w:rPr>
                <w:color w:val="auto"/>
              </w:rPr>
            </w:pPr>
            <w:r w:rsidRPr="00954B38">
              <w:rPr>
                <w:color w:val="auto"/>
              </w:rPr>
              <w:t>186</w:t>
            </w:r>
          </w:p>
        </w:tc>
        <w:tc>
          <w:tcPr>
            <w:tcW w:w="1268" w:type="dxa"/>
          </w:tcPr>
          <w:p w:rsidR="005E365F" w:rsidRPr="00954B38" w:rsidRDefault="005E365F" w:rsidP="001876B4">
            <w:pPr>
              <w:pStyle w:val="Default"/>
              <w:ind w:right="-1"/>
              <w:contextualSpacing/>
              <w:jc w:val="both"/>
              <w:rPr>
                <w:color w:val="auto"/>
              </w:rPr>
            </w:pPr>
            <w:r w:rsidRPr="00954B38">
              <w:rPr>
                <w:color w:val="auto"/>
              </w:rPr>
              <w:t>нет данных</w:t>
            </w:r>
          </w:p>
        </w:tc>
        <w:tc>
          <w:tcPr>
            <w:tcW w:w="1239" w:type="dxa"/>
          </w:tcPr>
          <w:p w:rsidR="005E365F" w:rsidRPr="00954B38" w:rsidRDefault="005E365F" w:rsidP="001876B4">
            <w:pPr>
              <w:pStyle w:val="Default"/>
              <w:ind w:right="-1"/>
              <w:contextualSpacing/>
              <w:jc w:val="both"/>
              <w:rPr>
                <w:color w:val="auto"/>
              </w:rPr>
            </w:pPr>
            <w:r w:rsidRPr="00954B38">
              <w:rPr>
                <w:color w:val="auto"/>
              </w:rPr>
              <w:t>нет данных</w:t>
            </w:r>
          </w:p>
        </w:tc>
      </w:tr>
    </w:tbl>
    <w:p w:rsidR="005E365F" w:rsidRPr="0052187C" w:rsidRDefault="005E365F" w:rsidP="005E365F">
      <w:pPr>
        <w:pStyle w:val="Default"/>
        <w:ind w:right="-1"/>
        <w:contextualSpacing/>
        <w:jc w:val="both"/>
        <w:rPr>
          <w:color w:val="auto"/>
          <w:sz w:val="20"/>
          <w:szCs w:val="20"/>
        </w:rPr>
      </w:pPr>
      <w:r w:rsidRPr="0052187C">
        <w:rPr>
          <w:color w:val="auto"/>
          <w:sz w:val="20"/>
          <w:szCs w:val="20"/>
        </w:rPr>
        <w:t>* по данным ДВТУ с учетом данных по формам федерального статистического наблюдения № 8-ВЭС (рыба) и 8-ВЭС (бункерное топливо)</w:t>
      </w:r>
      <w:r>
        <w:rPr>
          <w:color w:val="auto"/>
          <w:sz w:val="20"/>
          <w:szCs w:val="20"/>
        </w:rPr>
        <w:t>.</w:t>
      </w:r>
    </w:p>
    <w:p w:rsidR="005E365F" w:rsidRPr="0052187C" w:rsidRDefault="005E365F" w:rsidP="005E365F">
      <w:pPr>
        <w:pStyle w:val="Default"/>
        <w:ind w:right="-1"/>
        <w:contextualSpacing/>
        <w:jc w:val="both"/>
        <w:rPr>
          <w:color w:val="auto"/>
          <w:sz w:val="20"/>
          <w:szCs w:val="20"/>
        </w:rPr>
      </w:pPr>
      <w:r w:rsidRPr="0052187C">
        <w:rPr>
          <w:color w:val="auto"/>
          <w:sz w:val="20"/>
          <w:szCs w:val="20"/>
        </w:rPr>
        <w:t xml:space="preserve">** ввиду </w:t>
      </w:r>
      <w:proofErr w:type="spellStart"/>
      <w:r w:rsidRPr="0052187C">
        <w:rPr>
          <w:color w:val="auto"/>
          <w:sz w:val="20"/>
          <w:szCs w:val="20"/>
        </w:rPr>
        <w:t>санкционной</w:t>
      </w:r>
      <w:proofErr w:type="spellEnd"/>
      <w:r w:rsidRPr="0052187C">
        <w:rPr>
          <w:color w:val="auto"/>
          <w:sz w:val="20"/>
          <w:szCs w:val="20"/>
        </w:rPr>
        <w:t xml:space="preserve"> политики в отношении Российской Федерации статистические данные ВЭД не публикуются</w:t>
      </w:r>
      <w:r>
        <w:rPr>
          <w:color w:val="auto"/>
          <w:sz w:val="20"/>
          <w:szCs w:val="20"/>
        </w:rPr>
        <w:t>.</w:t>
      </w:r>
    </w:p>
    <w:p w:rsidR="005E365F" w:rsidRDefault="005E365F" w:rsidP="005E365F">
      <w:pPr>
        <w:pStyle w:val="Default"/>
        <w:ind w:right="-1" w:firstLine="709"/>
        <w:contextualSpacing/>
        <w:jc w:val="both"/>
        <w:rPr>
          <w:color w:val="auto"/>
          <w:sz w:val="28"/>
          <w:szCs w:val="28"/>
        </w:rPr>
      </w:pPr>
      <w:r>
        <w:rPr>
          <w:color w:val="auto"/>
          <w:sz w:val="28"/>
          <w:szCs w:val="28"/>
        </w:rPr>
        <w:lastRenderedPageBreak/>
        <w:t>Традиционно основными партнерами Камчатского края являются Республика Корея, Китай, Япония.</w:t>
      </w:r>
    </w:p>
    <w:p w:rsidR="005E365F" w:rsidRDefault="005E365F" w:rsidP="005E365F">
      <w:pPr>
        <w:pStyle w:val="Default"/>
        <w:ind w:right="-1" w:firstLine="709"/>
        <w:contextualSpacing/>
        <w:jc w:val="both"/>
        <w:rPr>
          <w:color w:val="auto"/>
          <w:sz w:val="28"/>
          <w:szCs w:val="28"/>
        </w:rPr>
      </w:pPr>
      <w:r>
        <w:rPr>
          <w:color w:val="auto"/>
          <w:sz w:val="28"/>
          <w:szCs w:val="28"/>
        </w:rPr>
        <w:t xml:space="preserve">На эти страны ежегодно приходится около 80% всего внешнеторгового оборота Камчатского края. Остальные 20% внешнеторговых сделок делятся в среднем между 60 странами, из которых в лидерах – Франция, Германия, США, Дания, Гонконг. </w:t>
      </w:r>
    </w:p>
    <w:p w:rsidR="005E365F" w:rsidRPr="00CB533C" w:rsidRDefault="005E365F" w:rsidP="005E365F">
      <w:pPr>
        <w:pStyle w:val="Default"/>
        <w:ind w:right="-1" w:firstLine="709"/>
        <w:contextualSpacing/>
        <w:jc w:val="both"/>
        <w:rPr>
          <w:color w:val="auto"/>
          <w:sz w:val="28"/>
          <w:szCs w:val="28"/>
        </w:rPr>
      </w:pPr>
      <w:r>
        <w:rPr>
          <w:color w:val="auto"/>
          <w:sz w:val="28"/>
          <w:szCs w:val="28"/>
        </w:rPr>
        <w:t xml:space="preserve">Количество участников внешнеэкономической деятельности Камчатского края за последние 5 лет в </w:t>
      </w:r>
      <w:r w:rsidRPr="00CB533C">
        <w:rPr>
          <w:color w:val="auto"/>
          <w:sz w:val="28"/>
          <w:szCs w:val="28"/>
        </w:rPr>
        <w:t>среднем составляет 187 (без учета данных взаимной торговли с государствами – членами Евразийского экономического союза (далее – ЕАЭС)). Удельный вес количества участников ВЭД, зарегистрированных на территории Камчатского края, составляет 3% от общего количества участников, зарегистрированных на территории Дальневосточного федерального округа (далее – ДФО).</w:t>
      </w:r>
    </w:p>
    <w:p w:rsidR="005E365F" w:rsidRPr="00CB533C" w:rsidRDefault="005E365F" w:rsidP="005E365F">
      <w:pPr>
        <w:pStyle w:val="Default"/>
        <w:ind w:right="-1" w:firstLine="709"/>
        <w:contextualSpacing/>
        <w:jc w:val="both"/>
        <w:rPr>
          <w:color w:val="auto"/>
          <w:sz w:val="28"/>
          <w:szCs w:val="28"/>
        </w:rPr>
      </w:pPr>
      <w:r w:rsidRPr="00CB533C">
        <w:rPr>
          <w:color w:val="auto"/>
          <w:sz w:val="28"/>
          <w:szCs w:val="28"/>
        </w:rPr>
        <w:t xml:space="preserve">Внешнеторговый оборот Камчатского края за 2021 год составил 1 190,5 млн долл. США и по сравнению с 2020 годом вырос на 13,2%. Объём экспорта в стоимостном выражении увеличился на 18,60% (до 153,8 млн долл. США) за счет увеличения экспортных поставок </w:t>
      </w:r>
      <w:proofErr w:type="spellStart"/>
      <w:r w:rsidRPr="00CB533C">
        <w:rPr>
          <w:color w:val="auto"/>
          <w:sz w:val="28"/>
          <w:szCs w:val="28"/>
        </w:rPr>
        <w:t>рыбопродукции</w:t>
      </w:r>
      <w:proofErr w:type="spellEnd"/>
      <w:r w:rsidRPr="00CB533C">
        <w:rPr>
          <w:color w:val="auto"/>
          <w:sz w:val="28"/>
          <w:szCs w:val="28"/>
        </w:rPr>
        <w:t xml:space="preserve"> в страны дальнего зарубежья на 21,9%. Объём импорта в стоимостном выражении по сравнении с 2020 г. сократился на 6,5% и составил 213,6 млн долл. США. По итогам 2021 года сложилось положительное сальдо торгового баланса (+763,4 млн долл. США). </w:t>
      </w:r>
      <w:r>
        <w:rPr>
          <w:color w:val="auto"/>
          <w:sz w:val="28"/>
          <w:szCs w:val="28"/>
        </w:rPr>
        <w:t>С февраля 2022 года официальная статистика по внешнеторговым операциям Российской Федерации и субъектов не публикуется.</w:t>
      </w:r>
    </w:p>
    <w:p w:rsidR="005E365F" w:rsidRDefault="005E365F" w:rsidP="005E365F">
      <w:pPr>
        <w:pStyle w:val="Default"/>
        <w:ind w:right="-1" w:firstLine="709"/>
        <w:contextualSpacing/>
        <w:jc w:val="both"/>
        <w:rPr>
          <w:b/>
          <w:i/>
          <w:color w:val="auto"/>
          <w:sz w:val="28"/>
          <w:szCs w:val="28"/>
        </w:rPr>
      </w:pPr>
    </w:p>
    <w:p w:rsidR="005E365F" w:rsidRDefault="005E365F" w:rsidP="005E365F">
      <w:pPr>
        <w:pStyle w:val="Default"/>
        <w:numPr>
          <w:ilvl w:val="0"/>
          <w:numId w:val="1"/>
        </w:numPr>
        <w:ind w:right="-1"/>
        <w:contextualSpacing/>
        <w:jc w:val="center"/>
        <w:rPr>
          <w:b/>
          <w:color w:val="auto"/>
          <w:sz w:val="28"/>
          <w:szCs w:val="28"/>
        </w:rPr>
      </w:pPr>
      <w:r w:rsidRPr="00AC467D">
        <w:rPr>
          <w:b/>
          <w:color w:val="auto"/>
          <w:sz w:val="28"/>
          <w:szCs w:val="28"/>
        </w:rPr>
        <w:t>Экспорт товаров и услуг Камчатского края.</w:t>
      </w:r>
    </w:p>
    <w:p w:rsidR="005E365F" w:rsidRDefault="005E365F" w:rsidP="005E365F">
      <w:pPr>
        <w:pStyle w:val="Default"/>
        <w:ind w:left="927" w:right="-1"/>
        <w:contextualSpacing/>
        <w:rPr>
          <w:b/>
          <w:color w:val="auto"/>
          <w:sz w:val="28"/>
          <w:szCs w:val="28"/>
        </w:rPr>
      </w:pPr>
    </w:p>
    <w:p w:rsidR="005E365F" w:rsidRPr="005B2337" w:rsidRDefault="005E365F" w:rsidP="005E365F">
      <w:pPr>
        <w:pStyle w:val="Default"/>
        <w:numPr>
          <w:ilvl w:val="1"/>
          <w:numId w:val="1"/>
        </w:numPr>
        <w:tabs>
          <w:tab w:val="left" w:pos="1276"/>
        </w:tabs>
        <w:ind w:right="-1" w:hanging="938"/>
        <w:contextualSpacing/>
        <w:rPr>
          <w:b/>
          <w:color w:val="auto"/>
          <w:sz w:val="28"/>
          <w:szCs w:val="28"/>
        </w:rPr>
      </w:pPr>
      <w:r>
        <w:rPr>
          <w:b/>
          <w:color w:val="auto"/>
          <w:sz w:val="28"/>
          <w:szCs w:val="28"/>
        </w:rPr>
        <w:t>Текущее состояние</w:t>
      </w:r>
    </w:p>
    <w:p w:rsidR="005E365F" w:rsidRPr="00CB533C" w:rsidRDefault="005E365F" w:rsidP="005E365F">
      <w:pPr>
        <w:pStyle w:val="Default"/>
        <w:ind w:right="-1" w:firstLine="709"/>
        <w:contextualSpacing/>
        <w:jc w:val="both"/>
        <w:rPr>
          <w:color w:val="auto"/>
          <w:sz w:val="28"/>
          <w:szCs w:val="28"/>
        </w:rPr>
      </w:pPr>
      <w:r w:rsidRPr="00CB533C">
        <w:rPr>
          <w:color w:val="auto"/>
          <w:sz w:val="28"/>
          <w:szCs w:val="28"/>
        </w:rPr>
        <w:t xml:space="preserve">Экспорт </w:t>
      </w:r>
      <w:r>
        <w:rPr>
          <w:color w:val="auto"/>
          <w:sz w:val="28"/>
          <w:szCs w:val="28"/>
        </w:rPr>
        <w:t xml:space="preserve">товаров </w:t>
      </w:r>
      <w:r w:rsidRPr="00CB533C">
        <w:rPr>
          <w:color w:val="auto"/>
          <w:sz w:val="28"/>
          <w:szCs w:val="28"/>
        </w:rPr>
        <w:t xml:space="preserve">Камчатского края в 2018–2021 годах имеет положительную динамику, объем экспорта увеличился в сравнении с 2018 годом на 18,4%. </w:t>
      </w:r>
    </w:p>
    <w:p w:rsidR="005E365F" w:rsidRPr="00CB533C" w:rsidRDefault="005E365F" w:rsidP="005E365F">
      <w:pPr>
        <w:pStyle w:val="Default"/>
        <w:ind w:firstLine="709"/>
        <w:contextualSpacing/>
        <w:jc w:val="both"/>
        <w:rPr>
          <w:color w:val="auto"/>
          <w:sz w:val="28"/>
          <w:szCs w:val="28"/>
        </w:rPr>
      </w:pPr>
      <w:r w:rsidRPr="00CB533C">
        <w:rPr>
          <w:color w:val="auto"/>
          <w:sz w:val="28"/>
          <w:szCs w:val="28"/>
        </w:rPr>
        <w:t xml:space="preserve">Экспорт </w:t>
      </w:r>
      <w:r>
        <w:rPr>
          <w:color w:val="auto"/>
          <w:sz w:val="28"/>
          <w:szCs w:val="28"/>
        </w:rPr>
        <w:t xml:space="preserve">товаров </w:t>
      </w:r>
      <w:r w:rsidRPr="00CB533C">
        <w:rPr>
          <w:color w:val="auto"/>
          <w:sz w:val="28"/>
          <w:szCs w:val="28"/>
        </w:rPr>
        <w:t>Камчатского края в 2018–2021 годах в страны дальнего зарубежья суммарно составил 3 579,95 млн долл. США (99,9%), в государства – участники СНГ – 2,7 млн долл. США (0,08%).</w:t>
      </w:r>
    </w:p>
    <w:p w:rsidR="005E365F" w:rsidRDefault="005E365F" w:rsidP="005E365F">
      <w:pPr>
        <w:pStyle w:val="Default"/>
        <w:ind w:firstLine="709"/>
        <w:contextualSpacing/>
        <w:jc w:val="both"/>
        <w:rPr>
          <w:color w:val="auto"/>
          <w:sz w:val="28"/>
          <w:szCs w:val="28"/>
        </w:rPr>
      </w:pPr>
      <w:r w:rsidRPr="00CB533C">
        <w:rPr>
          <w:color w:val="auto"/>
          <w:sz w:val="28"/>
          <w:szCs w:val="28"/>
        </w:rPr>
        <w:t>Вместе с тем за последние 5 лет отмечается значительный рос</w:t>
      </w:r>
      <w:r>
        <w:rPr>
          <w:color w:val="auto"/>
          <w:sz w:val="28"/>
          <w:szCs w:val="28"/>
        </w:rPr>
        <w:t>т</w:t>
      </w:r>
      <w:r w:rsidRPr="00CB533C">
        <w:rPr>
          <w:color w:val="auto"/>
          <w:sz w:val="28"/>
          <w:szCs w:val="28"/>
        </w:rPr>
        <w:t xml:space="preserve"> объема экспорта в страны СНГ в денежном выражении (в 4 раза). Среди стран СНГ основными партнерами Камчатского края являются Республика</w:t>
      </w:r>
      <w:r>
        <w:rPr>
          <w:color w:val="auto"/>
          <w:sz w:val="28"/>
          <w:szCs w:val="28"/>
        </w:rPr>
        <w:t xml:space="preserve"> Беларусь, Казахстан, Кыргызстан, Украина, Армения.</w:t>
      </w:r>
    </w:p>
    <w:p w:rsidR="005E365F" w:rsidRDefault="005E365F" w:rsidP="005E365F">
      <w:pPr>
        <w:pStyle w:val="Default"/>
        <w:ind w:firstLine="709"/>
        <w:contextualSpacing/>
        <w:jc w:val="both"/>
        <w:rPr>
          <w:color w:val="auto"/>
          <w:sz w:val="28"/>
          <w:szCs w:val="28"/>
        </w:rPr>
      </w:pPr>
    </w:p>
    <w:p w:rsidR="005E365F" w:rsidRDefault="005E365F" w:rsidP="005E365F">
      <w:pPr>
        <w:pStyle w:val="Default"/>
        <w:ind w:firstLine="709"/>
        <w:contextualSpacing/>
        <w:jc w:val="center"/>
        <w:rPr>
          <w:color w:val="auto"/>
          <w:sz w:val="28"/>
          <w:szCs w:val="28"/>
        </w:rPr>
      </w:pPr>
      <w:r>
        <w:rPr>
          <w:color w:val="auto"/>
          <w:sz w:val="28"/>
          <w:szCs w:val="28"/>
        </w:rPr>
        <w:t xml:space="preserve">Таблица 2. Динамика экспорта товаров Камчатского края, </w:t>
      </w:r>
      <w:r>
        <w:rPr>
          <w:color w:val="auto"/>
          <w:sz w:val="28"/>
          <w:szCs w:val="28"/>
        </w:rPr>
        <w:br/>
        <w:t>2018 – январь 2022 гг.*</w:t>
      </w:r>
    </w:p>
    <w:tbl>
      <w:tblPr>
        <w:tblStyle w:val="a5"/>
        <w:tblW w:w="9493" w:type="dxa"/>
        <w:tblLook w:val="04A0" w:firstRow="1" w:lastRow="0" w:firstColumn="1" w:lastColumn="0" w:noHBand="0" w:noVBand="1"/>
      </w:tblPr>
      <w:tblGrid>
        <w:gridCol w:w="2275"/>
        <w:gridCol w:w="1148"/>
        <w:gridCol w:w="1203"/>
        <w:gridCol w:w="1127"/>
        <w:gridCol w:w="1196"/>
        <w:gridCol w:w="1268"/>
        <w:gridCol w:w="1276"/>
      </w:tblGrid>
      <w:tr w:rsidR="005E365F" w:rsidRPr="00E2794B" w:rsidTr="001876B4">
        <w:trPr>
          <w:trHeight w:val="811"/>
        </w:trPr>
        <w:tc>
          <w:tcPr>
            <w:tcW w:w="2275" w:type="dxa"/>
            <w:vAlign w:val="center"/>
          </w:tcPr>
          <w:p w:rsidR="005E365F" w:rsidRPr="00602647" w:rsidRDefault="005E365F" w:rsidP="001876B4">
            <w:pPr>
              <w:pStyle w:val="Default"/>
              <w:ind w:right="-1"/>
              <w:contextualSpacing/>
              <w:jc w:val="center"/>
              <w:rPr>
                <w:b/>
                <w:color w:val="auto"/>
              </w:rPr>
            </w:pPr>
            <w:r w:rsidRPr="00602647">
              <w:rPr>
                <w:b/>
                <w:color w:val="auto"/>
              </w:rPr>
              <w:t>Наименование показателя</w:t>
            </w:r>
          </w:p>
        </w:tc>
        <w:tc>
          <w:tcPr>
            <w:tcW w:w="1148" w:type="dxa"/>
            <w:vAlign w:val="center"/>
          </w:tcPr>
          <w:p w:rsidR="005E365F" w:rsidRDefault="005E365F" w:rsidP="001876B4">
            <w:pPr>
              <w:pStyle w:val="Default"/>
              <w:ind w:right="-1"/>
              <w:contextualSpacing/>
              <w:jc w:val="center"/>
              <w:rPr>
                <w:b/>
                <w:color w:val="auto"/>
              </w:rPr>
            </w:pPr>
            <w:r>
              <w:rPr>
                <w:b/>
                <w:color w:val="auto"/>
              </w:rPr>
              <w:t>2018</w:t>
            </w:r>
          </w:p>
          <w:p w:rsidR="005E365F" w:rsidRPr="00602647" w:rsidRDefault="005E365F" w:rsidP="001876B4">
            <w:pPr>
              <w:pStyle w:val="Default"/>
              <w:ind w:right="-1"/>
              <w:contextualSpacing/>
              <w:jc w:val="center"/>
              <w:rPr>
                <w:b/>
                <w:color w:val="auto"/>
              </w:rPr>
            </w:pPr>
            <w:r w:rsidRPr="00602647">
              <w:rPr>
                <w:b/>
                <w:color w:val="auto"/>
              </w:rPr>
              <w:t>год</w:t>
            </w:r>
          </w:p>
        </w:tc>
        <w:tc>
          <w:tcPr>
            <w:tcW w:w="1203" w:type="dxa"/>
            <w:vAlign w:val="center"/>
          </w:tcPr>
          <w:p w:rsidR="005E365F" w:rsidRDefault="005E365F" w:rsidP="001876B4">
            <w:pPr>
              <w:pStyle w:val="Default"/>
              <w:ind w:right="-1"/>
              <w:contextualSpacing/>
              <w:jc w:val="center"/>
              <w:rPr>
                <w:b/>
                <w:color w:val="auto"/>
              </w:rPr>
            </w:pPr>
            <w:r>
              <w:rPr>
                <w:b/>
                <w:color w:val="auto"/>
              </w:rPr>
              <w:t>2019</w:t>
            </w:r>
          </w:p>
          <w:p w:rsidR="005E365F" w:rsidRPr="00602647" w:rsidRDefault="005E365F" w:rsidP="001876B4">
            <w:pPr>
              <w:pStyle w:val="Default"/>
              <w:ind w:right="-1"/>
              <w:contextualSpacing/>
              <w:jc w:val="center"/>
              <w:rPr>
                <w:b/>
                <w:color w:val="auto"/>
              </w:rPr>
            </w:pPr>
            <w:r w:rsidRPr="00602647">
              <w:rPr>
                <w:b/>
                <w:color w:val="auto"/>
              </w:rPr>
              <w:t>год</w:t>
            </w:r>
          </w:p>
        </w:tc>
        <w:tc>
          <w:tcPr>
            <w:tcW w:w="1127" w:type="dxa"/>
            <w:vAlign w:val="center"/>
          </w:tcPr>
          <w:p w:rsidR="005E365F" w:rsidRDefault="005E365F" w:rsidP="001876B4">
            <w:pPr>
              <w:pStyle w:val="Default"/>
              <w:ind w:right="-1"/>
              <w:contextualSpacing/>
              <w:jc w:val="center"/>
              <w:rPr>
                <w:b/>
                <w:color w:val="auto"/>
              </w:rPr>
            </w:pPr>
            <w:r>
              <w:rPr>
                <w:b/>
                <w:color w:val="auto"/>
              </w:rPr>
              <w:t>2020</w:t>
            </w:r>
          </w:p>
          <w:p w:rsidR="005E365F" w:rsidRPr="00602647" w:rsidRDefault="005E365F" w:rsidP="001876B4">
            <w:pPr>
              <w:pStyle w:val="Default"/>
              <w:ind w:right="-1"/>
              <w:contextualSpacing/>
              <w:jc w:val="center"/>
              <w:rPr>
                <w:b/>
                <w:color w:val="auto"/>
              </w:rPr>
            </w:pPr>
            <w:r w:rsidRPr="00602647">
              <w:rPr>
                <w:b/>
                <w:color w:val="auto"/>
              </w:rPr>
              <w:t>год</w:t>
            </w:r>
          </w:p>
        </w:tc>
        <w:tc>
          <w:tcPr>
            <w:tcW w:w="1196" w:type="dxa"/>
            <w:vAlign w:val="center"/>
          </w:tcPr>
          <w:p w:rsidR="005E365F" w:rsidRDefault="005E365F" w:rsidP="001876B4">
            <w:pPr>
              <w:pStyle w:val="Default"/>
              <w:ind w:right="-1"/>
              <w:contextualSpacing/>
              <w:jc w:val="center"/>
              <w:rPr>
                <w:b/>
                <w:color w:val="auto"/>
              </w:rPr>
            </w:pPr>
            <w:r>
              <w:rPr>
                <w:b/>
                <w:color w:val="auto"/>
              </w:rPr>
              <w:t>2021</w:t>
            </w:r>
          </w:p>
          <w:p w:rsidR="005E365F" w:rsidRPr="00602647" w:rsidRDefault="005E365F" w:rsidP="001876B4">
            <w:pPr>
              <w:pStyle w:val="Default"/>
              <w:ind w:right="-1"/>
              <w:contextualSpacing/>
              <w:jc w:val="center"/>
              <w:rPr>
                <w:b/>
                <w:color w:val="auto"/>
              </w:rPr>
            </w:pPr>
            <w:r w:rsidRPr="00602647">
              <w:rPr>
                <w:b/>
                <w:color w:val="auto"/>
              </w:rPr>
              <w:t>год</w:t>
            </w:r>
          </w:p>
        </w:tc>
        <w:tc>
          <w:tcPr>
            <w:tcW w:w="1268" w:type="dxa"/>
            <w:vAlign w:val="center"/>
          </w:tcPr>
          <w:p w:rsidR="005E365F" w:rsidRPr="00602647" w:rsidRDefault="005E365F" w:rsidP="001876B4">
            <w:pPr>
              <w:pStyle w:val="Default"/>
              <w:ind w:right="-1"/>
              <w:contextualSpacing/>
              <w:jc w:val="center"/>
              <w:rPr>
                <w:b/>
                <w:color w:val="auto"/>
              </w:rPr>
            </w:pPr>
            <w:r>
              <w:rPr>
                <w:b/>
                <w:color w:val="auto"/>
              </w:rPr>
              <w:t>я</w:t>
            </w:r>
            <w:r w:rsidRPr="00602647">
              <w:rPr>
                <w:b/>
                <w:color w:val="auto"/>
              </w:rPr>
              <w:t>нварь 2022 года</w:t>
            </w:r>
          </w:p>
        </w:tc>
        <w:tc>
          <w:tcPr>
            <w:tcW w:w="1276" w:type="dxa"/>
            <w:vAlign w:val="center"/>
          </w:tcPr>
          <w:p w:rsidR="005E365F" w:rsidRDefault="005E365F" w:rsidP="001876B4">
            <w:pPr>
              <w:pStyle w:val="Default"/>
              <w:ind w:right="-1"/>
              <w:contextualSpacing/>
              <w:jc w:val="center"/>
              <w:rPr>
                <w:b/>
                <w:color w:val="auto"/>
              </w:rPr>
            </w:pPr>
            <w:r>
              <w:rPr>
                <w:b/>
                <w:color w:val="auto"/>
              </w:rPr>
              <w:t>февраль-декабрь</w:t>
            </w:r>
          </w:p>
          <w:p w:rsidR="005E365F" w:rsidRPr="00602647" w:rsidRDefault="005E365F" w:rsidP="001876B4">
            <w:pPr>
              <w:pStyle w:val="Default"/>
              <w:ind w:right="-1"/>
              <w:contextualSpacing/>
              <w:jc w:val="center"/>
              <w:rPr>
                <w:b/>
                <w:color w:val="auto"/>
              </w:rPr>
            </w:pPr>
            <w:r>
              <w:rPr>
                <w:b/>
                <w:color w:val="auto"/>
              </w:rPr>
              <w:t>2022 года**</w:t>
            </w:r>
          </w:p>
        </w:tc>
      </w:tr>
      <w:tr w:rsidR="005E365F" w:rsidRPr="00E2794B" w:rsidTr="001876B4">
        <w:trPr>
          <w:trHeight w:val="715"/>
        </w:trPr>
        <w:tc>
          <w:tcPr>
            <w:tcW w:w="2275" w:type="dxa"/>
          </w:tcPr>
          <w:p w:rsidR="005E365F" w:rsidRPr="00E2794B" w:rsidRDefault="005E365F" w:rsidP="001876B4">
            <w:pPr>
              <w:pStyle w:val="Default"/>
              <w:ind w:right="-1"/>
              <w:contextualSpacing/>
              <w:jc w:val="both"/>
              <w:rPr>
                <w:color w:val="auto"/>
              </w:rPr>
            </w:pPr>
            <w:r w:rsidRPr="00E2794B">
              <w:rPr>
                <w:color w:val="auto"/>
              </w:rPr>
              <w:t>Экспорт товаров, млн долл. США</w:t>
            </w:r>
          </w:p>
        </w:tc>
        <w:tc>
          <w:tcPr>
            <w:tcW w:w="1148" w:type="dxa"/>
          </w:tcPr>
          <w:p w:rsidR="005E365F" w:rsidRPr="00E2794B" w:rsidRDefault="005E365F" w:rsidP="001876B4">
            <w:pPr>
              <w:pStyle w:val="Default"/>
              <w:ind w:right="-1"/>
              <w:contextualSpacing/>
              <w:jc w:val="both"/>
              <w:rPr>
                <w:color w:val="auto"/>
              </w:rPr>
            </w:pPr>
            <w:r w:rsidRPr="00E2794B">
              <w:rPr>
                <w:color w:val="auto"/>
              </w:rPr>
              <w:t>854,06</w:t>
            </w:r>
          </w:p>
        </w:tc>
        <w:tc>
          <w:tcPr>
            <w:tcW w:w="1203" w:type="dxa"/>
          </w:tcPr>
          <w:p w:rsidR="005E365F" w:rsidRPr="00E2794B" w:rsidRDefault="005E365F" w:rsidP="001876B4">
            <w:pPr>
              <w:pStyle w:val="Default"/>
              <w:ind w:right="-1"/>
              <w:contextualSpacing/>
              <w:jc w:val="both"/>
              <w:rPr>
                <w:color w:val="auto"/>
              </w:rPr>
            </w:pPr>
            <w:r w:rsidRPr="00E2794B">
              <w:rPr>
                <w:color w:val="auto"/>
              </w:rPr>
              <w:t>880,2</w:t>
            </w:r>
          </w:p>
        </w:tc>
        <w:tc>
          <w:tcPr>
            <w:tcW w:w="1127" w:type="dxa"/>
          </w:tcPr>
          <w:p w:rsidR="005E365F" w:rsidRPr="00E2794B" w:rsidRDefault="005E365F" w:rsidP="001876B4">
            <w:pPr>
              <w:pStyle w:val="Default"/>
              <w:ind w:right="-1"/>
              <w:contextualSpacing/>
              <w:jc w:val="both"/>
              <w:rPr>
                <w:color w:val="auto"/>
              </w:rPr>
            </w:pPr>
            <w:r w:rsidRPr="00E2794B">
              <w:rPr>
                <w:color w:val="auto"/>
              </w:rPr>
              <w:t>836,65</w:t>
            </w:r>
          </w:p>
        </w:tc>
        <w:tc>
          <w:tcPr>
            <w:tcW w:w="1196" w:type="dxa"/>
          </w:tcPr>
          <w:p w:rsidR="005E365F" w:rsidRPr="00E2794B" w:rsidRDefault="005E365F" w:rsidP="001876B4">
            <w:pPr>
              <w:pStyle w:val="Default"/>
              <w:ind w:right="-1"/>
              <w:contextualSpacing/>
              <w:jc w:val="both"/>
              <w:rPr>
                <w:color w:val="auto"/>
              </w:rPr>
            </w:pPr>
            <w:r w:rsidRPr="00E2794B">
              <w:rPr>
                <w:color w:val="auto"/>
              </w:rPr>
              <w:t>1 011,56</w:t>
            </w:r>
          </w:p>
        </w:tc>
        <w:tc>
          <w:tcPr>
            <w:tcW w:w="1268" w:type="dxa"/>
          </w:tcPr>
          <w:p w:rsidR="005E365F" w:rsidRPr="00E2794B" w:rsidRDefault="005E365F" w:rsidP="001876B4">
            <w:pPr>
              <w:pStyle w:val="Default"/>
              <w:ind w:right="-1"/>
              <w:contextualSpacing/>
              <w:jc w:val="both"/>
              <w:rPr>
                <w:color w:val="auto"/>
              </w:rPr>
            </w:pPr>
            <w:r w:rsidRPr="00E2794B">
              <w:rPr>
                <w:color w:val="auto"/>
              </w:rPr>
              <w:t>38,39</w:t>
            </w:r>
          </w:p>
        </w:tc>
        <w:tc>
          <w:tcPr>
            <w:tcW w:w="1276" w:type="dxa"/>
          </w:tcPr>
          <w:p w:rsidR="005E365F" w:rsidRPr="00E2794B" w:rsidRDefault="005E365F" w:rsidP="001876B4">
            <w:pPr>
              <w:pStyle w:val="Default"/>
              <w:ind w:right="-1"/>
              <w:contextualSpacing/>
              <w:jc w:val="both"/>
              <w:rPr>
                <w:color w:val="auto"/>
              </w:rPr>
            </w:pPr>
            <w:r w:rsidRPr="00E2794B">
              <w:rPr>
                <w:color w:val="auto"/>
              </w:rPr>
              <w:t>Нет данных</w:t>
            </w:r>
          </w:p>
        </w:tc>
      </w:tr>
      <w:tr w:rsidR="005E365F" w:rsidRPr="00E2794B" w:rsidTr="001876B4">
        <w:trPr>
          <w:trHeight w:val="822"/>
        </w:trPr>
        <w:tc>
          <w:tcPr>
            <w:tcW w:w="2275" w:type="dxa"/>
          </w:tcPr>
          <w:p w:rsidR="005E365F" w:rsidRPr="00E2794B" w:rsidRDefault="005E365F" w:rsidP="001876B4">
            <w:pPr>
              <w:pStyle w:val="Default"/>
              <w:ind w:right="-1"/>
              <w:contextualSpacing/>
              <w:jc w:val="both"/>
              <w:rPr>
                <w:color w:val="auto"/>
              </w:rPr>
            </w:pPr>
            <w:r w:rsidRPr="00E2794B">
              <w:rPr>
                <w:color w:val="auto"/>
              </w:rPr>
              <w:lastRenderedPageBreak/>
              <w:t>Государства – участники СНГ, млн долл. США</w:t>
            </w:r>
          </w:p>
        </w:tc>
        <w:tc>
          <w:tcPr>
            <w:tcW w:w="1148" w:type="dxa"/>
          </w:tcPr>
          <w:p w:rsidR="005E365F" w:rsidRPr="00E2794B" w:rsidRDefault="005E365F" w:rsidP="001876B4">
            <w:pPr>
              <w:pStyle w:val="Default"/>
              <w:ind w:right="-1"/>
              <w:contextualSpacing/>
              <w:jc w:val="both"/>
              <w:rPr>
                <w:color w:val="auto"/>
              </w:rPr>
            </w:pPr>
            <w:r w:rsidRPr="00E2794B">
              <w:rPr>
                <w:color w:val="auto"/>
              </w:rPr>
              <w:t>0,23</w:t>
            </w:r>
          </w:p>
        </w:tc>
        <w:tc>
          <w:tcPr>
            <w:tcW w:w="1203" w:type="dxa"/>
          </w:tcPr>
          <w:p w:rsidR="005E365F" w:rsidRPr="00E2794B" w:rsidRDefault="005E365F" w:rsidP="001876B4">
            <w:pPr>
              <w:pStyle w:val="Default"/>
              <w:ind w:right="-1"/>
              <w:contextualSpacing/>
              <w:jc w:val="both"/>
              <w:rPr>
                <w:color w:val="auto"/>
              </w:rPr>
            </w:pPr>
            <w:r w:rsidRPr="00E2794B">
              <w:rPr>
                <w:color w:val="auto"/>
              </w:rPr>
              <w:t>0,679</w:t>
            </w:r>
          </w:p>
        </w:tc>
        <w:tc>
          <w:tcPr>
            <w:tcW w:w="1127" w:type="dxa"/>
          </w:tcPr>
          <w:p w:rsidR="005E365F" w:rsidRPr="00E2794B" w:rsidRDefault="005E365F" w:rsidP="001876B4">
            <w:pPr>
              <w:pStyle w:val="Default"/>
              <w:ind w:right="-1"/>
              <w:contextualSpacing/>
              <w:jc w:val="both"/>
              <w:rPr>
                <w:color w:val="auto"/>
              </w:rPr>
            </w:pPr>
            <w:r w:rsidRPr="00E2794B">
              <w:rPr>
                <w:color w:val="auto"/>
              </w:rPr>
              <w:t>0,848</w:t>
            </w:r>
          </w:p>
        </w:tc>
        <w:tc>
          <w:tcPr>
            <w:tcW w:w="1196" w:type="dxa"/>
          </w:tcPr>
          <w:p w:rsidR="005E365F" w:rsidRPr="00E2794B" w:rsidRDefault="005E365F" w:rsidP="001876B4">
            <w:pPr>
              <w:pStyle w:val="Default"/>
              <w:ind w:right="-1"/>
              <w:contextualSpacing/>
              <w:jc w:val="both"/>
              <w:rPr>
                <w:color w:val="auto"/>
              </w:rPr>
            </w:pPr>
            <w:r w:rsidRPr="00E2794B">
              <w:rPr>
                <w:color w:val="auto"/>
              </w:rPr>
              <w:t>0,947</w:t>
            </w:r>
          </w:p>
        </w:tc>
        <w:tc>
          <w:tcPr>
            <w:tcW w:w="1268" w:type="dxa"/>
          </w:tcPr>
          <w:p w:rsidR="005E365F" w:rsidRPr="00E2794B" w:rsidRDefault="005E365F" w:rsidP="001876B4">
            <w:pPr>
              <w:pStyle w:val="Default"/>
              <w:ind w:right="-1"/>
              <w:contextualSpacing/>
              <w:jc w:val="both"/>
              <w:rPr>
                <w:color w:val="auto"/>
              </w:rPr>
            </w:pPr>
            <w:r>
              <w:rPr>
                <w:color w:val="auto"/>
              </w:rPr>
              <w:t>0,005</w:t>
            </w:r>
          </w:p>
        </w:tc>
        <w:tc>
          <w:tcPr>
            <w:tcW w:w="1276" w:type="dxa"/>
          </w:tcPr>
          <w:p w:rsidR="005E365F" w:rsidRPr="00E2794B" w:rsidRDefault="005E365F" w:rsidP="001876B4">
            <w:pPr>
              <w:pStyle w:val="Default"/>
              <w:ind w:right="-1"/>
              <w:contextualSpacing/>
              <w:jc w:val="both"/>
              <w:rPr>
                <w:color w:val="auto"/>
              </w:rPr>
            </w:pPr>
            <w:r w:rsidRPr="00E2794B">
              <w:rPr>
                <w:color w:val="auto"/>
              </w:rPr>
              <w:t>Нет данных</w:t>
            </w:r>
          </w:p>
        </w:tc>
      </w:tr>
      <w:tr w:rsidR="005E365F" w:rsidRPr="00E2794B" w:rsidTr="001876B4">
        <w:trPr>
          <w:trHeight w:val="832"/>
        </w:trPr>
        <w:tc>
          <w:tcPr>
            <w:tcW w:w="2275" w:type="dxa"/>
          </w:tcPr>
          <w:p w:rsidR="005E365F" w:rsidRPr="00E2794B" w:rsidRDefault="005E365F" w:rsidP="001876B4">
            <w:pPr>
              <w:pStyle w:val="Default"/>
              <w:ind w:right="-1"/>
              <w:contextualSpacing/>
              <w:jc w:val="both"/>
              <w:rPr>
                <w:color w:val="auto"/>
              </w:rPr>
            </w:pPr>
            <w:r w:rsidRPr="00E2794B">
              <w:rPr>
                <w:color w:val="auto"/>
              </w:rPr>
              <w:t>Страны дальнего зарубежья, млн долл. США</w:t>
            </w:r>
          </w:p>
        </w:tc>
        <w:tc>
          <w:tcPr>
            <w:tcW w:w="1148" w:type="dxa"/>
          </w:tcPr>
          <w:p w:rsidR="005E365F" w:rsidRPr="00E2794B" w:rsidRDefault="005E365F" w:rsidP="001876B4">
            <w:pPr>
              <w:pStyle w:val="Default"/>
              <w:ind w:right="-1"/>
              <w:contextualSpacing/>
              <w:jc w:val="both"/>
              <w:rPr>
                <w:color w:val="auto"/>
              </w:rPr>
            </w:pPr>
            <w:r w:rsidRPr="00E2794B">
              <w:rPr>
                <w:color w:val="auto"/>
              </w:rPr>
              <w:t>854,04</w:t>
            </w:r>
          </w:p>
        </w:tc>
        <w:tc>
          <w:tcPr>
            <w:tcW w:w="1203" w:type="dxa"/>
          </w:tcPr>
          <w:p w:rsidR="005E365F" w:rsidRPr="00E2794B" w:rsidRDefault="005E365F" w:rsidP="001876B4">
            <w:pPr>
              <w:pStyle w:val="Default"/>
              <w:ind w:right="-1"/>
              <w:contextualSpacing/>
              <w:jc w:val="both"/>
              <w:rPr>
                <w:color w:val="auto"/>
              </w:rPr>
            </w:pPr>
            <w:r w:rsidRPr="00E2794B">
              <w:rPr>
                <w:color w:val="auto"/>
              </w:rPr>
              <w:t>879,5</w:t>
            </w:r>
          </w:p>
        </w:tc>
        <w:tc>
          <w:tcPr>
            <w:tcW w:w="1127" w:type="dxa"/>
          </w:tcPr>
          <w:p w:rsidR="005E365F" w:rsidRPr="00E2794B" w:rsidRDefault="005E365F" w:rsidP="001876B4">
            <w:pPr>
              <w:pStyle w:val="Default"/>
              <w:ind w:right="-1"/>
              <w:contextualSpacing/>
              <w:jc w:val="both"/>
              <w:rPr>
                <w:color w:val="auto"/>
              </w:rPr>
            </w:pPr>
            <w:r w:rsidRPr="00E2794B">
              <w:rPr>
                <w:color w:val="auto"/>
              </w:rPr>
              <w:t>835,8</w:t>
            </w:r>
          </w:p>
        </w:tc>
        <w:tc>
          <w:tcPr>
            <w:tcW w:w="1196" w:type="dxa"/>
          </w:tcPr>
          <w:p w:rsidR="005E365F" w:rsidRPr="00E2794B" w:rsidRDefault="005E365F" w:rsidP="001876B4">
            <w:pPr>
              <w:pStyle w:val="Default"/>
              <w:ind w:right="-1"/>
              <w:contextualSpacing/>
              <w:jc w:val="both"/>
              <w:rPr>
                <w:color w:val="auto"/>
              </w:rPr>
            </w:pPr>
            <w:r w:rsidRPr="00E2794B">
              <w:rPr>
                <w:color w:val="auto"/>
              </w:rPr>
              <w:t>1 010,61</w:t>
            </w:r>
          </w:p>
        </w:tc>
        <w:tc>
          <w:tcPr>
            <w:tcW w:w="1268" w:type="dxa"/>
          </w:tcPr>
          <w:p w:rsidR="005E365F" w:rsidRPr="00E2794B" w:rsidRDefault="005E365F" w:rsidP="001876B4">
            <w:pPr>
              <w:pStyle w:val="Default"/>
              <w:ind w:right="-1"/>
              <w:contextualSpacing/>
              <w:jc w:val="both"/>
              <w:rPr>
                <w:color w:val="auto"/>
              </w:rPr>
            </w:pPr>
            <w:r>
              <w:rPr>
                <w:color w:val="auto"/>
              </w:rPr>
              <w:t>38,4</w:t>
            </w:r>
          </w:p>
        </w:tc>
        <w:tc>
          <w:tcPr>
            <w:tcW w:w="1276" w:type="dxa"/>
          </w:tcPr>
          <w:p w:rsidR="005E365F" w:rsidRPr="00E2794B" w:rsidRDefault="005E365F" w:rsidP="001876B4">
            <w:pPr>
              <w:pStyle w:val="Default"/>
              <w:ind w:right="-1"/>
              <w:contextualSpacing/>
              <w:jc w:val="both"/>
              <w:rPr>
                <w:color w:val="auto"/>
              </w:rPr>
            </w:pPr>
            <w:r w:rsidRPr="00E2794B">
              <w:rPr>
                <w:color w:val="auto"/>
              </w:rPr>
              <w:t>Нет данных</w:t>
            </w:r>
          </w:p>
        </w:tc>
      </w:tr>
    </w:tbl>
    <w:p w:rsidR="005E365F" w:rsidRPr="0052187C" w:rsidRDefault="005E365F" w:rsidP="005E365F">
      <w:pPr>
        <w:pStyle w:val="Default"/>
        <w:ind w:right="-1"/>
        <w:contextualSpacing/>
        <w:jc w:val="both"/>
        <w:rPr>
          <w:color w:val="auto"/>
          <w:sz w:val="20"/>
          <w:szCs w:val="20"/>
        </w:rPr>
      </w:pPr>
      <w:r w:rsidRPr="0052187C">
        <w:rPr>
          <w:color w:val="auto"/>
          <w:sz w:val="20"/>
          <w:szCs w:val="20"/>
        </w:rPr>
        <w:t>* по данным ДВТУ с учетом данных по формам федерального статистического наблюдения № 8-ВЭС (рыба) и 8-ВЭС (бункерное топливо)</w:t>
      </w:r>
      <w:r>
        <w:rPr>
          <w:color w:val="auto"/>
          <w:sz w:val="20"/>
          <w:szCs w:val="20"/>
        </w:rPr>
        <w:t>.</w:t>
      </w:r>
    </w:p>
    <w:p w:rsidR="005E365F" w:rsidRDefault="005E365F" w:rsidP="005E365F">
      <w:pPr>
        <w:pStyle w:val="Default"/>
        <w:ind w:right="-1"/>
        <w:contextualSpacing/>
        <w:jc w:val="both"/>
        <w:rPr>
          <w:color w:val="auto"/>
          <w:sz w:val="20"/>
          <w:szCs w:val="20"/>
        </w:rPr>
      </w:pPr>
      <w:r w:rsidRPr="00EB3494">
        <w:rPr>
          <w:color w:val="auto"/>
          <w:sz w:val="20"/>
          <w:szCs w:val="20"/>
        </w:rPr>
        <w:t>*</w:t>
      </w:r>
      <w:r>
        <w:rPr>
          <w:color w:val="auto"/>
          <w:sz w:val="20"/>
          <w:szCs w:val="20"/>
        </w:rPr>
        <w:t>*</w:t>
      </w:r>
      <w:r w:rsidRPr="00EB3494">
        <w:rPr>
          <w:color w:val="auto"/>
          <w:sz w:val="20"/>
          <w:szCs w:val="20"/>
        </w:rPr>
        <w:t xml:space="preserve"> ввиду </w:t>
      </w:r>
      <w:proofErr w:type="spellStart"/>
      <w:r w:rsidRPr="00EB3494">
        <w:rPr>
          <w:color w:val="auto"/>
          <w:sz w:val="20"/>
          <w:szCs w:val="20"/>
        </w:rPr>
        <w:t>санкционной</w:t>
      </w:r>
      <w:proofErr w:type="spellEnd"/>
      <w:r w:rsidRPr="00EB3494">
        <w:rPr>
          <w:color w:val="auto"/>
          <w:sz w:val="20"/>
          <w:szCs w:val="20"/>
        </w:rPr>
        <w:t xml:space="preserve"> политики в отношении Российской Федерации статистические данные ВЭД не публикуются</w:t>
      </w:r>
      <w:r>
        <w:rPr>
          <w:color w:val="auto"/>
          <w:sz w:val="20"/>
          <w:szCs w:val="20"/>
        </w:rPr>
        <w:t>.</w:t>
      </w:r>
    </w:p>
    <w:p w:rsidR="005E365F" w:rsidRDefault="005E365F" w:rsidP="005E365F">
      <w:pPr>
        <w:pStyle w:val="Default"/>
        <w:ind w:right="-1"/>
        <w:contextualSpacing/>
        <w:jc w:val="both"/>
        <w:rPr>
          <w:color w:val="auto"/>
          <w:sz w:val="20"/>
          <w:szCs w:val="20"/>
        </w:rPr>
      </w:pPr>
      <w:r>
        <w:rPr>
          <w:color w:val="auto"/>
          <w:sz w:val="20"/>
          <w:szCs w:val="20"/>
        </w:rPr>
        <w:tab/>
      </w:r>
    </w:p>
    <w:p w:rsidR="005E365F" w:rsidRDefault="005E365F" w:rsidP="005E365F">
      <w:pPr>
        <w:pStyle w:val="Default"/>
        <w:ind w:right="-1" w:firstLine="708"/>
        <w:contextualSpacing/>
        <w:jc w:val="both"/>
        <w:rPr>
          <w:color w:val="auto"/>
          <w:sz w:val="28"/>
          <w:szCs w:val="28"/>
        </w:rPr>
      </w:pPr>
      <w:r w:rsidRPr="00FE693E">
        <w:rPr>
          <w:color w:val="auto"/>
          <w:sz w:val="28"/>
          <w:szCs w:val="28"/>
        </w:rPr>
        <w:t xml:space="preserve">Среди стран дальнего зарубежья </w:t>
      </w:r>
      <w:r>
        <w:rPr>
          <w:color w:val="auto"/>
          <w:sz w:val="28"/>
          <w:szCs w:val="28"/>
        </w:rPr>
        <w:t xml:space="preserve">основными экспортерами продукции Камчатского края традиционно являются Республика Корея, Китай, Япония. На эти три страны ежегодно приходится в среднем около 85% экспорта Камчатского края. </w:t>
      </w:r>
    </w:p>
    <w:p w:rsidR="005E365F" w:rsidRPr="00FE693E" w:rsidRDefault="005E365F" w:rsidP="005E365F">
      <w:pPr>
        <w:pStyle w:val="Default"/>
        <w:ind w:right="-1" w:firstLine="708"/>
        <w:contextualSpacing/>
        <w:jc w:val="both"/>
        <w:rPr>
          <w:color w:val="auto"/>
          <w:sz w:val="28"/>
          <w:szCs w:val="28"/>
        </w:rPr>
      </w:pPr>
      <w:r>
        <w:rPr>
          <w:color w:val="auto"/>
          <w:sz w:val="28"/>
          <w:szCs w:val="28"/>
        </w:rPr>
        <w:t>Из стран Евросоюза традиционными партнерами в экспорте являются Германия, Франция, Дания, Норвегия; из стран АТР (помимо Китая, Республики Корея и Японии) – Вьетнам, Гонконг, США.</w:t>
      </w:r>
    </w:p>
    <w:p w:rsidR="005E365F" w:rsidRDefault="005E365F" w:rsidP="005E365F">
      <w:pPr>
        <w:pStyle w:val="Default"/>
        <w:ind w:right="-1"/>
        <w:contextualSpacing/>
        <w:jc w:val="both"/>
        <w:rPr>
          <w:color w:val="auto"/>
          <w:sz w:val="20"/>
          <w:szCs w:val="20"/>
        </w:rPr>
      </w:pPr>
    </w:p>
    <w:p w:rsidR="005E365F" w:rsidRPr="00EB3494" w:rsidRDefault="005E365F" w:rsidP="005E365F">
      <w:pPr>
        <w:pStyle w:val="Default"/>
        <w:ind w:right="-1"/>
        <w:contextualSpacing/>
        <w:jc w:val="both"/>
        <w:rPr>
          <w:color w:val="auto"/>
          <w:sz w:val="20"/>
          <w:szCs w:val="20"/>
        </w:rPr>
      </w:pPr>
      <w:r w:rsidRPr="00F87080">
        <w:rPr>
          <w:noProof/>
          <w:lang w:eastAsia="ru-RU"/>
        </w:rPr>
        <w:drawing>
          <wp:anchor distT="0" distB="0" distL="114300" distR="114300" simplePos="0" relativeHeight="251659264" behindDoc="0" locked="0" layoutInCell="1" allowOverlap="1" wp14:anchorId="4BA2B059" wp14:editId="3B541562">
            <wp:simplePos x="0" y="0"/>
            <wp:positionH relativeFrom="margin">
              <wp:align>left</wp:align>
            </wp:positionH>
            <wp:positionV relativeFrom="paragraph">
              <wp:posOffset>200660</wp:posOffset>
            </wp:positionV>
            <wp:extent cx="5972175" cy="2561590"/>
            <wp:effectExtent l="0" t="0" r="9525" b="1016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5E365F" w:rsidRDefault="005E365F" w:rsidP="005E365F">
      <w:pPr>
        <w:pStyle w:val="Default"/>
        <w:contextualSpacing/>
        <w:jc w:val="center"/>
        <w:rPr>
          <w:color w:val="auto"/>
        </w:rPr>
      </w:pPr>
      <w:r>
        <w:rPr>
          <w:color w:val="auto"/>
        </w:rPr>
        <w:t xml:space="preserve">Рис. 1. </w:t>
      </w:r>
      <w:r w:rsidRPr="00F87080">
        <w:rPr>
          <w:color w:val="auto"/>
        </w:rPr>
        <w:t>Основные торговые партнеры Камчатского края при экспорте, 2021 г.</w:t>
      </w:r>
    </w:p>
    <w:p w:rsidR="005E365F" w:rsidRDefault="005E365F" w:rsidP="005E365F">
      <w:pPr>
        <w:pStyle w:val="Default"/>
        <w:contextualSpacing/>
        <w:jc w:val="center"/>
        <w:rPr>
          <w:sz w:val="28"/>
          <w:szCs w:val="28"/>
        </w:rPr>
      </w:pPr>
    </w:p>
    <w:p w:rsidR="005E365F" w:rsidRDefault="005E365F" w:rsidP="005E365F">
      <w:pPr>
        <w:tabs>
          <w:tab w:val="left" w:pos="993"/>
        </w:tabs>
        <w:spacing w:after="0" w:line="240" w:lineRule="auto"/>
        <w:ind w:firstLine="709"/>
        <w:contextualSpacing/>
        <w:jc w:val="both"/>
        <w:rPr>
          <w:rFonts w:ascii="Times New Roman" w:hAnsi="Times New Roman" w:cs="Times New Roman"/>
          <w:sz w:val="28"/>
          <w:szCs w:val="28"/>
        </w:rPr>
      </w:pPr>
      <w:r w:rsidRPr="008D4244">
        <w:rPr>
          <w:rFonts w:ascii="Times New Roman" w:hAnsi="Times New Roman" w:cs="Times New Roman"/>
          <w:sz w:val="28"/>
          <w:szCs w:val="28"/>
        </w:rPr>
        <w:t>Экспортная деятельность в регионе является фактически моно-отраслевой: в структуре экспорта региона поставки продукции из водных биологичес</w:t>
      </w:r>
      <w:r>
        <w:rPr>
          <w:rFonts w:ascii="Times New Roman" w:hAnsi="Times New Roman" w:cs="Times New Roman"/>
          <w:sz w:val="28"/>
          <w:szCs w:val="28"/>
        </w:rPr>
        <w:t>ких ресурсов составляют до 96,5</w:t>
      </w:r>
      <w:r w:rsidRPr="008D4244">
        <w:rPr>
          <w:rFonts w:ascii="Times New Roman" w:hAnsi="Times New Roman" w:cs="Times New Roman"/>
          <w:sz w:val="28"/>
          <w:szCs w:val="28"/>
        </w:rPr>
        <w:t>%, в структур</w:t>
      </w:r>
      <w:r>
        <w:rPr>
          <w:rFonts w:ascii="Times New Roman" w:hAnsi="Times New Roman" w:cs="Times New Roman"/>
          <w:sz w:val="28"/>
          <w:szCs w:val="28"/>
        </w:rPr>
        <w:t>е экспорта продукции АПК – 99,9</w:t>
      </w:r>
      <w:r w:rsidRPr="008D4244">
        <w:rPr>
          <w:rFonts w:ascii="Times New Roman" w:hAnsi="Times New Roman" w:cs="Times New Roman"/>
          <w:sz w:val="28"/>
          <w:szCs w:val="28"/>
        </w:rPr>
        <w:t xml:space="preserve">%. </w:t>
      </w:r>
      <w:r w:rsidRPr="00CB533C">
        <w:rPr>
          <w:rFonts w:ascii="Times New Roman" w:hAnsi="Times New Roman" w:cs="Times New Roman"/>
          <w:sz w:val="28"/>
          <w:szCs w:val="28"/>
        </w:rPr>
        <w:t>И такая ситуация, несмотря на существенное развитие других отраслей экономики Камчатки, в том числе отраслей АПК, будет сохраняться в среднесрочной перспективе</w:t>
      </w:r>
      <w:r>
        <w:rPr>
          <w:rFonts w:ascii="Times New Roman" w:hAnsi="Times New Roman" w:cs="Times New Roman"/>
          <w:sz w:val="28"/>
          <w:szCs w:val="28"/>
        </w:rPr>
        <w:t xml:space="preserve"> (информация об экспорте водных биологических ресурсов представлена в разделе 3 «Экспорт водных биологических ресурсов»)</w:t>
      </w:r>
      <w:r w:rsidRPr="00CB533C">
        <w:rPr>
          <w:rFonts w:ascii="Times New Roman" w:hAnsi="Times New Roman" w:cs="Times New Roman"/>
          <w:sz w:val="28"/>
          <w:szCs w:val="28"/>
        </w:rPr>
        <w:t>.</w:t>
      </w:r>
      <w:r>
        <w:rPr>
          <w:rFonts w:ascii="Times New Roman" w:hAnsi="Times New Roman" w:cs="Times New Roman"/>
          <w:sz w:val="28"/>
          <w:szCs w:val="28"/>
        </w:rPr>
        <w:t xml:space="preserve"> </w:t>
      </w:r>
    </w:p>
    <w:p w:rsidR="005E365F" w:rsidRDefault="005E365F" w:rsidP="005E365F">
      <w:pPr>
        <w:pStyle w:val="Default"/>
        <w:ind w:firstLine="708"/>
        <w:contextualSpacing/>
        <w:jc w:val="both"/>
        <w:rPr>
          <w:sz w:val="23"/>
          <w:szCs w:val="23"/>
        </w:rPr>
      </w:pPr>
      <w:r>
        <w:rPr>
          <w:color w:val="auto"/>
          <w:sz w:val="28"/>
          <w:szCs w:val="28"/>
        </w:rPr>
        <w:t xml:space="preserve">Помимо </w:t>
      </w:r>
      <w:proofErr w:type="spellStart"/>
      <w:r>
        <w:rPr>
          <w:color w:val="auto"/>
          <w:sz w:val="28"/>
          <w:szCs w:val="28"/>
        </w:rPr>
        <w:t>рыбопродукции</w:t>
      </w:r>
      <w:proofErr w:type="spellEnd"/>
      <w:r>
        <w:rPr>
          <w:color w:val="auto"/>
          <w:sz w:val="28"/>
          <w:szCs w:val="28"/>
        </w:rPr>
        <w:t xml:space="preserve"> Камчатский край экспортирует минеральные продукты (никелевые концентраты, дизельное топливо),</w:t>
      </w:r>
      <w:r w:rsidRPr="00D6011C">
        <w:rPr>
          <w:color w:val="auto"/>
          <w:sz w:val="28"/>
          <w:szCs w:val="28"/>
        </w:rPr>
        <w:t xml:space="preserve"> металлы</w:t>
      </w:r>
      <w:r>
        <w:rPr>
          <w:color w:val="auto"/>
          <w:sz w:val="28"/>
          <w:szCs w:val="28"/>
        </w:rPr>
        <w:t xml:space="preserve"> (лом черных и цветных металлов) и изделия из них, суда, лодки, плавучие конструкции (оборудование для ремонта судов)</w:t>
      </w:r>
      <w:r w:rsidRPr="00D6011C">
        <w:rPr>
          <w:color w:val="auto"/>
          <w:sz w:val="28"/>
          <w:szCs w:val="28"/>
        </w:rPr>
        <w:t>.</w:t>
      </w:r>
    </w:p>
    <w:p w:rsidR="005E365F" w:rsidRDefault="005E365F" w:rsidP="005E365F">
      <w:pPr>
        <w:spacing w:line="240" w:lineRule="auto"/>
        <w:contextualSpacing/>
        <w:jc w:val="both"/>
        <w:rPr>
          <w:rFonts w:ascii="Times New Roman" w:eastAsiaTheme="minorEastAsia" w:hAnsi="Times New Roman" w:cs="Times New Roman"/>
          <w:sz w:val="28"/>
          <w:szCs w:val="28"/>
        </w:rPr>
      </w:pPr>
    </w:p>
    <w:p w:rsidR="005E365F" w:rsidRDefault="005E365F" w:rsidP="005E365F">
      <w:pPr>
        <w:pStyle w:val="Default"/>
        <w:contextualSpacing/>
        <w:rPr>
          <w:sz w:val="23"/>
          <w:szCs w:val="23"/>
        </w:rPr>
      </w:pPr>
      <w:r>
        <w:rPr>
          <w:b/>
          <w:noProof/>
          <w:lang w:eastAsia="ru-RU"/>
        </w:rPr>
        <w:lastRenderedPageBreak/>
        <w:drawing>
          <wp:inline distT="0" distB="0" distL="0" distR="0" wp14:anchorId="23C51C48" wp14:editId="5BDABB2A">
            <wp:extent cx="5924550" cy="41433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365F" w:rsidRPr="00681CCF" w:rsidRDefault="005E365F" w:rsidP="005E365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Рис. 2</w:t>
      </w:r>
      <w:r w:rsidRPr="007C03EB">
        <w:rPr>
          <w:rFonts w:ascii="Times New Roman" w:hAnsi="Times New Roman" w:cs="Times New Roman"/>
          <w:sz w:val="24"/>
          <w:szCs w:val="24"/>
        </w:rPr>
        <w:t xml:space="preserve">. </w:t>
      </w:r>
      <w:r w:rsidRPr="00CB533C">
        <w:rPr>
          <w:rFonts w:ascii="Times New Roman" w:hAnsi="Times New Roman" w:cs="Times New Roman"/>
          <w:sz w:val="24"/>
          <w:szCs w:val="24"/>
        </w:rPr>
        <w:t>Товарная структура экспорта Камчатского края, 2021 г.</w:t>
      </w:r>
    </w:p>
    <w:p w:rsidR="005E365F" w:rsidRDefault="005E365F" w:rsidP="005E365F">
      <w:pPr>
        <w:autoSpaceDE w:val="0"/>
        <w:autoSpaceDN w:val="0"/>
        <w:adjustRightInd w:val="0"/>
        <w:spacing w:after="0" w:line="240" w:lineRule="auto"/>
        <w:contextualSpacing/>
        <w:jc w:val="center"/>
        <w:rPr>
          <w:rFonts w:ascii="Times New Roman" w:hAnsi="Times New Roman" w:cs="Times New Roman"/>
          <w:sz w:val="28"/>
          <w:szCs w:val="28"/>
        </w:rPr>
      </w:pPr>
    </w:p>
    <w:p w:rsidR="005E365F" w:rsidRDefault="005E365F" w:rsidP="005E365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14F82">
        <w:rPr>
          <w:rFonts w:ascii="Times New Roman" w:hAnsi="Times New Roman" w:cs="Times New Roman"/>
          <w:sz w:val="28"/>
          <w:szCs w:val="28"/>
        </w:rPr>
        <w:t xml:space="preserve">За последние 5 лет отмечается рост количества экспортеров региона. Кроме того, </w:t>
      </w:r>
      <w:r>
        <w:rPr>
          <w:rFonts w:ascii="Times New Roman" w:hAnsi="Times New Roman" w:cs="Times New Roman"/>
          <w:sz w:val="28"/>
          <w:szCs w:val="28"/>
        </w:rPr>
        <w:t xml:space="preserve">около 80% экспортеров составляют субъекты малого и среднего предпринимательства (далее – субъекты МСП). </w:t>
      </w:r>
    </w:p>
    <w:p w:rsidR="005E365F" w:rsidRDefault="005E365F" w:rsidP="005E365F">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Количество экспортеров с 2018 до 2021 года увеличилось на 26,5%, среди субъектов МСП – 30%.  </w:t>
      </w:r>
    </w:p>
    <w:p w:rsidR="005E365F" w:rsidRDefault="005E365F" w:rsidP="005E365F">
      <w:pPr>
        <w:autoSpaceDE w:val="0"/>
        <w:autoSpaceDN w:val="0"/>
        <w:adjustRightInd w:val="0"/>
        <w:spacing w:after="0" w:line="240" w:lineRule="auto"/>
        <w:contextualSpacing/>
        <w:jc w:val="center"/>
        <w:rPr>
          <w:rFonts w:ascii="Times New Roman" w:hAnsi="Times New Roman" w:cs="Times New Roman"/>
          <w:sz w:val="28"/>
          <w:szCs w:val="28"/>
        </w:rPr>
      </w:pPr>
    </w:p>
    <w:p w:rsidR="005E365F" w:rsidRDefault="005E365F" w:rsidP="005E365F">
      <w:pPr>
        <w:autoSpaceDE w:val="0"/>
        <w:autoSpaceDN w:val="0"/>
        <w:adjustRightInd w:val="0"/>
        <w:spacing w:after="0" w:line="240" w:lineRule="auto"/>
        <w:contextualSpacing/>
        <w:jc w:val="center"/>
        <w:rPr>
          <w:rFonts w:ascii="Times New Roman" w:hAnsi="Times New Roman" w:cs="Times New Roman"/>
          <w:sz w:val="28"/>
          <w:szCs w:val="28"/>
        </w:rPr>
      </w:pPr>
      <w:r w:rsidRPr="008F3758">
        <w:rPr>
          <w:rFonts w:ascii="Times New Roman" w:hAnsi="Times New Roman" w:cs="Times New Roman"/>
          <w:sz w:val="28"/>
          <w:szCs w:val="28"/>
        </w:rPr>
        <w:t xml:space="preserve">Таблица 3. </w:t>
      </w:r>
      <w:r w:rsidRPr="00EB3494">
        <w:rPr>
          <w:rFonts w:ascii="Times New Roman" w:hAnsi="Times New Roman" w:cs="Times New Roman"/>
          <w:sz w:val="28"/>
          <w:szCs w:val="28"/>
        </w:rPr>
        <w:t xml:space="preserve">Динамика численности экспортеров Камчатского края, </w:t>
      </w:r>
    </w:p>
    <w:p w:rsidR="005E365F" w:rsidRDefault="005E365F" w:rsidP="005E365F">
      <w:pPr>
        <w:autoSpaceDE w:val="0"/>
        <w:autoSpaceDN w:val="0"/>
        <w:adjustRightInd w:val="0"/>
        <w:spacing w:after="0" w:line="240" w:lineRule="auto"/>
        <w:contextualSpacing/>
        <w:jc w:val="center"/>
        <w:rPr>
          <w:rFonts w:ascii="Times New Roman" w:hAnsi="Times New Roman" w:cs="Times New Roman"/>
          <w:sz w:val="28"/>
          <w:szCs w:val="28"/>
        </w:rPr>
      </w:pPr>
      <w:r w:rsidRPr="00EB3494">
        <w:rPr>
          <w:rFonts w:ascii="Times New Roman" w:hAnsi="Times New Roman" w:cs="Times New Roman"/>
          <w:sz w:val="28"/>
          <w:szCs w:val="28"/>
        </w:rPr>
        <w:t>2018</w:t>
      </w:r>
      <w:r>
        <w:rPr>
          <w:rFonts w:ascii="Times New Roman" w:hAnsi="Times New Roman" w:cs="Times New Roman"/>
          <w:sz w:val="28"/>
          <w:szCs w:val="28"/>
        </w:rPr>
        <w:t xml:space="preserve"> – </w:t>
      </w:r>
      <w:r w:rsidRPr="00EB3494">
        <w:rPr>
          <w:rFonts w:ascii="Times New Roman" w:hAnsi="Times New Roman" w:cs="Times New Roman"/>
          <w:sz w:val="28"/>
          <w:szCs w:val="28"/>
        </w:rPr>
        <w:t>январь 2022 гг.</w:t>
      </w:r>
    </w:p>
    <w:tbl>
      <w:tblPr>
        <w:tblStyle w:val="a5"/>
        <w:tblW w:w="9351" w:type="dxa"/>
        <w:tblLook w:val="04A0" w:firstRow="1" w:lastRow="0" w:firstColumn="1" w:lastColumn="0" w:noHBand="0" w:noVBand="1"/>
      </w:tblPr>
      <w:tblGrid>
        <w:gridCol w:w="4015"/>
        <w:gridCol w:w="1164"/>
        <w:gridCol w:w="1059"/>
        <w:gridCol w:w="1059"/>
        <w:gridCol w:w="1059"/>
        <w:gridCol w:w="995"/>
      </w:tblGrid>
      <w:tr w:rsidR="005E365F" w:rsidRPr="00EB3494" w:rsidTr="001876B4">
        <w:tc>
          <w:tcPr>
            <w:tcW w:w="4015" w:type="dxa"/>
            <w:vAlign w:val="center"/>
          </w:tcPr>
          <w:p w:rsidR="005E365F" w:rsidRPr="003B5DD8" w:rsidRDefault="005E365F" w:rsidP="001876B4">
            <w:pPr>
              <w:contextualSpacing/>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1164" w:type="dxa"/>
            <w:vAlign w:val="center"/>
          </w:tcPr>
          <w:p w:rsidR="005E365F" w:rsidRPr="003B5DD8" w:rsidRDefault="005E365F" w:rsidP="001876B4">
            <w:pPr>
              <w:contextualSpacing/>
              <w:jc w:val="center"/>
              <w:rPr>
                <w:rFonts w:ascii="Times New Roman" w:hAnsi="Times New Roman" w:cs="Times New Roman"/>
                <w:b/>
                <w:sz w:val="24"/>
                <w:szCs w:val="24"/>
              </w:rPr>
            </w:pPr>
            <w:r w:rsidRPr="003B5DD8">
              <w:rPr>
                <w:rFonts w:ascii="Times New Roman" w:hAnsi="Times New Roman" w:cs="Times New Roman"/>
                <w:b/>
                <w:sz w:val="24"/>
                <w:szCs w:val="24"/>
              </w:rPr>
              <w:t>2018</w:t>
            </w:r>
          </w:p>
        </w:tc>
        <w:tc>
          <w:tcPr>
            <w:tcW w:w="1059" w:type="dxa"/>
            <w:vAlign w:val="center"/>
          </w:tcPr>
          <w:p w:rsidR="005E365F" w:rsidRPr="003B5DD8" w:rsidRDefault="005E365F" w:rsidP="001876B4">
            <w:pPr>
              <w:contextualSpacing/>
              <w:jc w:val="center"/>
              <w:rPr>
                <w:rFonts w:ascii="Times New Roman" w:hAnsi="Times New Roman" w:cs="Times New Roman"/>
                <w:b/>
                <w:sz w:val="24"/>
                <w:szCs w:val="24"/>
              </w:rPr>
            </w:pPr>
            <w:r w:rsidRPr="003B5DD8">
              <w:rPr>
                <w:rFonts w:ascii="Times New Roman" w:hAnsi="Times New Roman" w:cs="Times New Roman"/>
                <w:b/>
                <w:sz w:val="24"/>
                <w:szCs w:val="24"/>
              </w:rPr>
              <w:t>2019</w:t>
            </w:r>
          </w:p>
        </w:tc>
        <w:tc>
          <w:tcPr>
            <w:tcW w:w="1059" w:type="dxa"/>
            <w:vAlign w:val="center"/>
          </w:tcPr>
          <w:p w:rsidR="005E365F" w:rsidRPr="003B5DD8" w:rsidRDefault="005E365F" w:rsidP="001876B4">
            <w:pPr>
              <w:contextualSpacing/>
              <w:jc w:val="center"/>
              <w:rPr>
                <w:rFonts w:ascii="Times New Roman" w:hAnsi="Times New Roman" w:cs="Times New Roman"/>
                <w:b/>
                <w:sz w:val="24"/>
                <w:szCs w:val="24"/>
              </w:rPr>
            </w:pPr>
            <w:r w:rsidRPr="003B5DD8">
              <w:rPr>
                <w:rFonts w:ascii="Times New Roman" w:hAnsi="Times New Roman" w:cs="Times New Roman"/>
                <w:b/>
                <w:sz w:val="24"/>
                <w:szCs w:val="24"/>
              </w:rPr>
              <w:t>2020</w:t>
            </w:r>
          </w:p>
        </w:tc>
        <w:tc>
          <w:tcPr>
            <w:tcW w:w="1059" w:type="dxa"/>
            <w:vAlign w:val="center"/>
          </w:tcPr>
          <w:p w:rsidR="005E365F" w:rsidRPr="003B5DD8" w:rsidRDefault="005E365F" w:rsidP="001876B4">
            <w:pPr>
              <w:contextualSpacing/>
              <w:jc w:val="center"/>
              <w:rPr>
                <w:rFonts w:ascii="Times New Roman" w:hAnsi="Times New Roman" w:cs="Times New Roman"/>
                <w:b/>
                <w:sz w:val="24"/>
                <w:szCs w:val="24"/>
              </w:rPr>
            </w:pPr>
            <w:r w:rsidRPr="003B5DD8">
              <w:rPr>
                <w:rFonts w:ascii="Times New Roman" w:hAnsi="Times New Roman" w:cs="Times New Roman"/>
                <w:b/>
                <w:sz w:val="24"/>
                <w:szCs w:val="24"/>
              </w:rPr>
              <w:t>2021</w:t>
            </w:r>
          </w:p>
        </w:tc>
        <w:tc>
          <w:tcPr>
            <w:tcW w:w="995" w:type="dxa"/>
            <w:vAlign w:val="center"/>
          </w:tcPr>
          <w:p w:rsidR="005E365F" w:rsidRPr="003B5DD8" w:rsidRDefault="005E365F" w:rsidP="001876B4">
            <w:pPr>
              <w:contextualSpacing/>
              <w:jc w:val="center"/>
              <w:rPr>
                <w:rFonts w:ascii="Times New Roman" w:hAnsi="Times New Roman" w:cs="Times New Roman"/>
                <w:b/>
                <w:sz w:val="24"/>
                <w:szCs w:val="24"/>
              </w:rPr>
            </w:pPr>
            <w:r>
              <w:rPr>
                <w:rFonts w:ascii="Times New Roman" w:hAnsi="Times New Roman" w:cs="Times New Roman"/>
                <w:b/>
                <w:sz w:val="24"/>
                <w:szCs w:val="24"/>
              </w:rPr>
              <w:t>я</w:t>
            </w:r>
            <w:r w:rsidRPr="003B5DD8">
              <w:rPr>
                <w:rFonts w:ascii="Times New Roman" w:hAnsi="Times New Roman" w:cs="Times New Roman"/>
                <w:b/>
                <w:sz w:val="24"/>
                <w:szCs w:val="24"/>
              </w:rPr>
              <w:t>нварь 2022</w:t>
            </w:r>
          </w:p>
        </w:tc>
      </w:tr>
      <w:tr w:rsidR="005E365F" w:rsidRPr="00EB3494" w:rsidTr="001876B4">
        <w:tc>
          <w:tcPr>
            <w:tcW w:w="4015" w:type="dxa"/>
          </w:tcPr>
          <w:p w:rsidR="005E365F" w:rsidRPr="00EB3494" w:rsidRDefault="005E365F" w:rsidP="001876B4">
            <w:pPr>
              <w:contextualSpacing/>
              <w:jc w:val="both"/>
              <w:rPr>
                <w:rFonts w:ascii="Times New Roman" w:hAnsi="Times New Roman" w:cs="Times New Roman"/>
                <w:sz w:val="24"/>
                <w:szCs w:val="24"/>
              </w:rPr>
            </w:pPr>
            <w:r w:rsidRPr="00EB3494">
              <w:rPr>
                <w:rFonts w:ascii="Times New Roman" w:hAnsi="Times New Roman" w:cs="Times New Roman"/>
                <w:sz w:val="24"/>
                <w:szCs w:val="24"/>
              </w:rPr>
              <w:t>Количество экспортеров, ед.</w:t>
            </w:r>
          </w:p>
        </w:tc>
        <w:tc>
          <w:tcPr>
            <w:tcW w:w="1164"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68</w:t>
            </w:r>
          </w:p>
        </w:tc>
        <w:tc>
          <w:tcPr>
            <w:tcW w:w="1059"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85</w:t>
            </w:r>
          </w:p>
        </w:tc>
        <w:tc>
          <w:tcPr>
            <w:tcW w:w="1059"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98</w:t>
            </w:r>
          </w:p>
        </w:tc>
        <w:tc>
          <w:tcPr>
            <w:tcW w:w="1059"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86</w:t>
            </w:r>
          </w:p>
        </w:tc>
        <w:tc>
          <w:tcPr>
            <w:tcW w:w="995"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29</w:t>
            </w:r>
          </w:p>
        </w:tc>
      </w:tr>
      <w:tr w:rsidR="005E365F" w:rsidRPr="00EB3494" w:rsidTr="001876B4">
        <w:tc>
          <w:tcPr>
            <w:tcW w:w="4015" w:type="dxa"/>
          </w:tcPr>
          <w:p w:rsidR="005E365F" w:rsidRPr="00EB3494" w:rsidRDefault="005E365F" w:rsidP="001876B4">
            <w:pPr>
              <w:contextualSpacing/>
              <w:jc w:val="both"/>
              <w:rPr>
                <w:rFonts w:ascii="Times New Roman" w:hAnsi="Times New Roman" w:cs="Times New Roman"/>
                <w:sz w:val="24"/>
                <w:szCs w:val="24"/>
              </w:rPr>
            </w:pPr>
            <w:r w:rsidRPr="00EB3494">
              <w:rPr>
                <w:rFonts w:ascii="Times New Roman" w:hAnsi="Times New Roman" w:cs="Times New Roman"/>
                <w:sz w:val="24"/>
                <w:szCs w:val="24"/>
              </w:rPr>
              <w:t>Количество экспортеров</w:t>
            </w:r>
            <w:r>
              <w:rPr>
                <w:rFonts w:ascii="Times New Roman" w:hAnsi="Times New Roman" w:cs="Times New Roman"/>
                <w:sz w:val="24"/>
                <w:szCs w:val="24"/>
              </w:rPr>
              <w:t xml:space="preserve">, являющихся субъектами </w:t>
            </w:r>
            <w:r w:rsidRPr="00EB3494">
              <w:rPr>
                <w:rFonts w:ascii="Times New Roman" w:hAnsi="Times New Roman" w:cs="Times New Roman"/>
                <w:sz w:val="24"/>
                <w:szCs w:val="24"/>
              </w:rPr>
              <w:t>МСП, ед.</w:t>
            </w:r>
          </w:p>
        </w:tc>
        <w:tc>
          <w:tcPr>
            <w:tcW w:w="1164"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53</w:t>
            </w:r>
          </w:p>
        </w:tc>
        <w:tc>
          <w:tcPr>
            <w:tcW w:w="1059"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66</w:t>
            </w:r>
          </w:p>
        </w:tc>
        <w:tc>
          <w:tcPr>
            <w:tcW w:w="1059"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81</w:t>
            </w:r>
          </w:p>
        </w:tc>
        <w:tc>
          <w:tcPr>
            <w:tcW w:w="1059"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69</w:t>
            </w:r>
          </w:p>
        </w:tc>
        <w:tc>
          <w:tcPr>
            <w:tcW w:w="995" w:type="dxa"/>
          </w:tcPr>
          <w:p w:rsidR="005E365F" w:rsidRPr="00EB3494" w:rsidRDefault="005E365F" w:rsidP="001876B4">
            <w:pPr>
              <w:contextualSpacing/>
              <w:jc w:val="center"/>
              <w:rPr>
                <w:rFonts w:ascii="Times New Roman" w:hAnsi="Times New Roman" w:cs="Times New Roman"/>
                <w:sz w:val="24"/>
                <w:szCs w:val="24"/>
              </w:rPr>
            </w:pPr>
            <w:r w:rsidRPr="00EB3494">
              <w:rPr>
                <w:rFonts w:ascii="Times New Roman" w:hAnsi="Times New Roman" w:cs="Times New Roman"/>
                <w:sz w:val="24"/>
                <w:szCs w:val="24"/>
              </w:rPr>
              <w:t>17</w:t>
            </w:r>
          </w:p>
        </w:tc>
      </w:tr>
      <w:tr w:rsidR="005E365F" w:rsidRPr="00EB3494" w:rsidTr="001876B4">
        <w:tc>
          <w:tcPr>
            <w:tcW w:w="4015" w:type="dxa"/>
          </w:tcPr>
          <w:p w:rsidR="005E365F" w:rsidRPr="00D14F82" w:rsidRDefault="005E365F" w:rsidP="001876B4">
            <w:pPr>
              <w:contextualSpacing/>
              <w:jc w:val="both"/>
              <w:rPr>
                <w:rFonts w:ascii="Times New Roman" w:hAnsi="Times New Roman" w:cs="Times New Roman"/>
                <w:sz w:val="24"/>
                <w:szCs w:val="24"/>
              </w:rPr>
            </w:pPr>
            <w:r w:rsidRPr="00D14F82">
              <w:rPr>
                <w:rFonts w:ascii="Times New Roman" w:hAnsi="Times New Roman" w:cs="Times New Roman"/>
                <w:sz w:val="24"/>
                <w:szCs w:val="24"/>
              </w:rPr>
              <w:t>Доля субъектов МСП, осуществляющих экспортную деятельность, в общей численности экспортеров</w:t>
            </w:r>
          </w:p>
        </w:tc>
        <w:tc>
          <w:tcPr>
            <w:tcW w:w="1164" w:type="dxa"/>
          </w:tcPr>
          <w:p w:rsidR="005E365F" w:rsidRPr="00D14F82" w:rsidRDefault="005E365F" w:rsidP="001876B4">
            <w:pPr>
              <w:contextualSpacing/>
              <w:jc w:val="center"/>
              <w:rPr>
                <w:rFonts w:ascii="Times New Roman" w:hAnsi="Times New Roman" w:cs="Times New Roman"/>
                <w:sz w:val="24"/>
                <w:szCs w:val="24"/>
              </w:rPr>
            </w:pPr>
            <w:r w:rsidRPr="00D14F82">
              <w:rPr>
                <w:rFonts w:ascii="Times New Roman" w:hAnsi="Times New Roman" w:cs="Times New Roman"/>
                <w:sz w:val="24"/>
                <w:szCs w:val="24"/>
              </w:rPr>
              <w:t>78</w:t>
            </w:r>
          </w:p>
        </w:tc>
        <w:tc>
          <w:tcPr>
            <w:tcW w:w="1059" w:type="dxa"/>
          </w:tcPr>
          <w:p w:rsidR="005E365F" w:rsidRPr="00D14F82" w:rsidRDefault="005E365F" w:rsidP="001876B4">
            <w:pPr>
              <w:contextualSpacing/>
              <w:jc w:val="center"/>
              <w:rPr>
                <w:rFonts w:ascii="Times New Roman" w:hAnsi="Times New Roman" w:cs="Times New Roman"/>
                <w:sz w:val="24"/>
                <w:szCs w:val="24"/>
              </w:rPr>
            </w:pPr>
            <w:r w:rsidRPr="00D14F82">
              <w:rPr>
                <w:rFonts w:ascii="Times New Roman" w:hAnsi="Times New Roman" w:cs="Times New Roman"/>
                <w:sz w:val="24"/>
                <w:szCs w:val="24"/>
              </w:rPr>
              <w:t>78</w:t>
            </w:r>
          </w:p>
        </w:tc>
        <w:tc>
          <w:tcPr>
            <w:tcW w:w="1059" w:type="dxa"/>
          </w:tcPr>
          <w:p w:rsidR="005E365F" w:rsidRPr="00D14F82" w:rsidRDefault="005E365F" w:rsidP="001876B4">
            <w:pPr>
              <w:contextualSpacing/>
              <w:jc w:val="center"/>
              <w:rPr>
                <w:rFonts w:ascii="Times New Roman" w:hAnsi="Times New Roman" w:cs="Times New Roman"/>
                <w:sz w:val="24"/>
                <w:szCs w:val="24"/>
              </w:rPr>
            </w:pPr>
            <w:r w:rsidRPr="00D14F82">
              <w:rPr>
                <w:rFonts w:ascii="Times New Roman" w:hAnsi="Times New Roman" w:cs="Times New Roman"/>
                <w:sz w:val="24"/>
                <w:szCs w:val="24"/>
              </w:rPr>
              <w:t>83</w:t>
            </w:r>
          </w:p>
        </w:tc>
        <w:tc>
          <w:tcPr>
            <w:tcW w:w="1059" w:type="dxa"/>
          </w:tcPr>
          <w:p w:rsidR="005E365F" w:rsidRPr="00D14F82" w:rsidRDefault="005E365F" w:rsidP="001876B4">
            <w:pPr>
              <w:contextualSpacing/>
              <w:jc w:val="center"/>
              <w:rPr>
                <w:rFonts w:ascii="Times New Roman" w:hAnsi="Times New Roman" w:cs="Times New Roman"/>
                <w:sz w:val="24"/>
                <w:szCs w:val="24"/>
              </w:rPr>
            </w:pPr>
            <w:r w:rsidRPr="00D14F82">
              <w:rPr>
                <w:rFonts w:ascii="Times New Roman" w:hAnsi="Times New Roman" w:cs="Times New Roman"/>
                <w:sz w:val="24"/>
                <w:szCs w:val="24"/>
              </w:rPr>
              <w:t>80</w:t>
            </w:r>
          </w:p>
        </w:tc>
        <w:tc>
          <w:tcPr>
            <w:tcW w:w="995" w:type="dxa"/>
          </w:tcPr>
          <w:p w:rsidR="005E365F" w:rsidRPr="00D14F82" w:rsidRDefault="005E365F" w:rsidP="001876B4">
            <w:pPr>
              <w:contextualSpacing/>
              <w:jc w:val="center"/>
              <w:rPr>
                <w:rFonts w:ascii="Times New Roman" w:hAnsi="Times New Roman" w:cs="Times New Roman"/>
                <w:sz w:val="24"/>
                <w:szCs w:val="24"/>
              </w:rPr>
            </w:pPr>
            <w:r w:rsidRPr="00D14F82">
              <w:rPr>
                <w:rFonts w:ascii="Times New Roman" w:hAnsi="Times New Roman" w:cs="Times New Roman"/>
                <w:sz w:val="24"/>
                <w:szCs w:val="24"/>
              </w:rPr>
              <w:t>59</w:t>
            </w:r>
          </w:p>
        </w:tc>
      </w:tr>
    </w:tbl>
    <w:p w:rsidR="005E365F" w:rsidRDefault="005E365F" w:rsidP="005E365F">
      <w:pPr>
        <w:spacing w:after="0" w:line="240" w:lineRule="auto"/>
        <w:contextualSpacing/>
        <w:jc w:val="both"/>
        <w:rPr>
          <w:rFonts w:ascii="Times New Roman" w:hAnsi="Times New Roman" w:cs="Times New Roman"/>
          <w:sz w:val="24"/>
          <w:szCs w:val="24"/>
        </w:rPr>
      </w:pPr>
    </w:p>
    <w:p w:rsidR="005E365F" w:rsidRDefault="005E365F" w:rsidP="005E365F">
      <w:pPr>
        <w:spacing w:after="0" w:line="240" w:lineRule="auto"/>
        <w:contextualSpacing/>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 В соответствии с Приказом Росстата №392 от 17.07.2020 и Приказом №32 от 26.01.2021 статистические данные по формам 8-ВЭС (сведения об экспорте (импорте) услуг во внешнеэкономической деятельности отменены. В этой связи аналитика по экспорту услуг представлена за период с 2015 по 2019 гг. </w:t>
      </w:r>
    </w:p>
    <w:p w:rsidR="005E365F" w:rsidRDefault="005E365F" w:rsidP="005E365F">
      <w:pPr>
        <w:pStyle w:val="Default"/>
        <w:ind w:firstLine="709"/>
        <w:contextualSpacing/>
        <w:jc w:val="center"/>
        <w:rPr>
          <w:color w:val="auto"/>
          <w:sz w:val="28"/>
          <w:szCs w:val="28"/>
        </w:rPr>
      </w:pPr>
      <w:r>
        <w:rPr>
          <w:color w:val="auto"/>
          <w:sz w:val="28"/>
          <w:szCs w:val="28"/>
        </w:rPr>
        <w:lastRenderedPageBreak/>
        <w:t xml:space="preserve">Таблица 4. Динамика экспорта услуг Камчатского края, </w:t>
      </w:r>
      <w:r>
        <w:rPr>
          <w:color w:val="auto"/>
          <w:sz w:val="28"/>
          <w:szCs w:val="28"/>
        </w:rPr>
        <w:br/>
        <w:t>2015 – 2019 гг.</w:t>
      </w:r>
    </w:p>
    <w:tbl>
      <w:tblPr>
        <w:tblStyle w:val="a5"/>
        <w:tblW w:w="9351" w:type="dxa"/>
        <w:tblLook w:val="04A0" w:firstRow="1" w:lastRow="0" w:firstColumn="1" w:lastColumn="0" w:noHBand="0" w:noVBand="1"/>
      </w:tblPr>
      <w:tblGrid>
        <w:gridCol w:w="2830"/>
        <w:gridCol w:w="1304"/>
        <w:gridCol w:w="1304"/>
        <w:gridCol w:w="1304"/>
        <w:gridCol w:w="1304"/>
        <w:gridCol w:w="1305"/>
      </w:tblGrid>
      <w:tr w:rsidR="005E365F" w:rsidTr="001876B4">
        <w:trPr>
          <w:trHeight w:val="811"/>
        </w:trPr>
        <w:tc>
          <w:tcPr>
            <w:tcW w:w="2830" w:type="dxa"/>
            <w:vAlign w:val="center"/>
          </w:tcPr>
          <w:p w:rsidR="005E365F" w:rsidRDefault="005E365F" w:rsidP="001876B4">
            <w:pPr>
              <w:pStyle w:val="Default"/>
              <w:ind w:right="-1"/>
              <w:contextualSpacing/>
              <w:jc w:val="center"/>
              <w:rPr>
                <w:b/>
                <w:color w:val="auto"/>
              </w:rPr>
            </w:pPr>
            <w:r>
              <w:rPr>
                <w:b/>
                <w:color w:val="auto"/>
              </w:rPr>
              <w:t>Наименование показателя</w:t>
            </w:r>
          </w:p>
        </w:tc>
        <w:tc>
          <w:tcPr>
            <w:tcW w:w="1304" w:type="dxa"/>
            <w:vAlign w:val="center"/>
          </w:tcPr>
          <w:p w:rsidR="005E365F" w:rsidRDefault="005E365F" w:rsidP="001876B4">
            <w:pPr>
              <w:pStyle w:val="Default"/>
              <w:ind w:right="-1"/>
              <w:contextualSpacing/>
              <w:jc w:val="center"/>
              <w:rPr>
                <w:b/>
                <w:color w:val="auto"/>
              </w:rPr>
            </w:pPr>
            <w:r>
              <w:rPr>
                <w:b/>
                <w:color w:val="auto"/>
              </w:rPr>
              <w:t>2015</w:t>
            </w:r>
          </w:p>
        </w:tc>
        <w:tc>
          <w:tcPr>
            <w:tcW w:w="1304" w:type="dxa"/>
            <w:vAlign w:val="center"/>
          </w:tcPr>
          <w:p w:rsidR="005E365F" w:rsidRDefault="005E365F" w:rsidP="001876B4">
            <w:pPr>
              <w:pStyle w:val="Default"/>
              <w:ind w:right="-1"/>
              <w:contextualSpacing/>
              <w:jc w:val="center"/>
              <w:rPr>
                <w:b/>
                <w:color w:val="auto"/>
              </w:rPr>
            </w:pPr>
            <w:r>
              <w:rPr>
                <w:b/>
                <w:color w:val="auto"/>
              </w:rPr>
              <w:t>2016</w:t>
            </w:r>
          </w:p>
        </w:tc>
        <w:tc>
          <w:tcPr>
            <w:tcW w:w="1304" w:type="dxa"/>
            <w:vAlign w:val="center"/>
          </w:tcPr>
          <w:p w:rsidR="005E365F" w:rsidRDefault="005E365F" w:rsidP="001876B4">
            <w:pPr>
              <w:pStyle w:val="Default"/>
              <w:ind w:right="-1"/>
              <w:contextualSpacing/>
              <w:jc w:val="center"/>
              <w:rPr>
                <w:b/>
                <w:color w:val="auto"/>
              </w:rPr>
            </w:pPr>
            <w:r>
              <w:rPr>
                <w:b/>
                <w:color w:val="auto"/>
              </w:rPr>
              <w:t>2017</w:t>
            </w:r>
          </w:p>
        </w:tc>
        <w:tc>
          <w:tcPr>
            <w:tcW w:w="1304" w:type="dxa"/>
            <w:vAlign w:val="center"/>
          </w:tcPr>
          <w:p w:rsidR="005E365F" w:rsidRDefault="005E365F" w:rsidP="001876B4">
            <w:pPr>
              <w:pStyle w:val="Default"/>
              <w:ind w:right="-1"/>
              <w:contextualSpacing/>
              <w:jc w:val="center"/>
              <w:rPr>
                <w:b/>
                <w:color w:val="auto"/>
              </w:rPr>
            </w:pPr>
            <w:r>
              <w:rPr>
                <w:b/>
                <w:color w:val="auto"/>
              </w:rPr>
              <w:t>2018</w:t>
            </w:r>
          </w:p>
        </w:tc>
        <w:tc>
          <w:tcPr>
            <w:tcW w:w="1305" w:type="dxa"/>
            <w:vAlign w:val="center"/>
          </w:tcPr>
          <w:p w:rsidR="005E365F" w:rsidRDefault="005E365F" w:rsidP="001876B4">
            <w:pPr>
              <w:pStyle w:val="Default"/>
              <w:ind w:right="-1"/>
              <w:contextualSpacing/>
              <w:jc w:val="center"/>
              <w:rPr>
                <w:b/>
                <w:color w:val="auto"/>
              </w:rPr>
            </w:pPr>
            <w:r>
              <w:rPr>
                <w:b/>
                <w:color w:val="auto"/>
              </w:rPr>
              <w:t>2019</w:t>
            </w:r>
          </w:p>
        </w:tc>
      </w:tr>
      <w:tr w:rsidR="005E365F" w:rsidTr="001876B4">
        <w:trPr>
          <w:trHeight w:val="715"/>
        </w:trPr>
        <w:tc>
          <w:tcPr>
            <w:tcW w:w="2830" w:type="dxa"/>
          </w:tcPr>
          <w:p w:rsidR="005E365F" w:rsidRDefault="005E365F" w:rsidP="001876B4">
            <w:pPr>
              <w:pStyle w:val="Default"/>
              <w:ind w:right="-1"/>
              <w:contextualSpacing/>
              <w:jc w:val="both"/>
              <w:rPr>
                <w:color w:val="auto"/>
              </w:rPr>
            </w:pPr>
            <w:r>
              <w:rPr>
                <w:color w:val="auto"/>
              </w:rPr>
              <w:t>Экспорт услуг, тыс. долларов США</w:t>
            </w:r>
          </w:p>
        </w:tc>
        <w:tc>
          <w:tcPr>
            <w:tcW w:w="1304" w:type="dxa"/>
          </w:tcPr>
          <w:p w:rsidR="005E365F" w:rsidRPr="005B2337" w:rsidRDefault="005E365F" w:rsidP="001876B4">
            <w:pPr>
              <w:pStyle w:val="Default"/>
              <w:ind w:right="-1"/>
              <w:contextualSpacing/>
              <w:jc w:val="both"/>
              <w:rPr>
                <w:color w:val="auto"/>
              </w:rPr>
            </w:pPr>
            <w:r w:rsidRPr="00872EED">
              <w:rPr>
                <w:color w:val="auto"/>
              </w:rPr>
              <w:t>4</w:t>
            </w:r>
            <w:r w:rsidRPr="005B2337">
              <w:rPr>
                <w:color w:val="auto"/>
              </w:rPr>
              <w:t>972</w:t>
            </w:r>
          </w:p>
        </w:tc>
        <w:tc>
          <w:tcPr>
            <w:tcW w:w="1304" w:type="dxa"/>
          </w:tcPr>
          <w:p w:rsidR="005E365F" w:rsidRPr="005B2337" w:rsidRDefault="005E365F" w:rsidP="001876B4">
            <w:pPr>
              <w:pStyle w:val="Default"/>
              <w:ind w:right="-1"/>
              <w:contextualSpacing/>
              <w:jc w:val="both"/>
              <w:rPr>
                <w:color w:val="auto"/>
              </w:rPr>
            </w:pPr>
            <w:r w:rsidRPr="005B2337">
              <w:rPr>
                <w:color w:val="auto"/>
              </w:rPr>
              <w:t>3910</w:t>
            </w:r>
          </w:p>
        </w:tc>
        <w:tc>
          <w:tcPr>
            <w:tcW w:w="1304" w:type="dxa"/>
          </w:tcPr>
          <w:p w:rsidR="005E365F" w:rsidRPr="005B2337" w:rsidRDefault="005E365F" w:rsidP="001876B4">
            <w:pPr>
              <w:pStyle w:val="Default"/>
              <w:ind w:right="-1"/>
              <w:contextualSpacing/>
              <w:jc w:val="both"/>
              <w:rPr>
                <w:color w:val="auto"/>
              </w:rPr>
            </w:pPr>
            <w:r w:rsidRPr="005B2337">
              <w:rPr>
                <w:color w:val="auto"/>
              </w:rPr>
              <w:t>4087</w:t>
            </w:r>
          </w:p>
        </w:tc>
        <w:tc>
          <w:tcPr>
            <w:tcW w:w="1304" w:type="dxa"/>
          </w:tcPr>
          <w:p w:rsidR="005E365F" w:rsidRPr="005B2337" w:rsidRDefault="005E365F" w:rsidP="001876B4">
            <w:pPr>
              <w:pStyle w:val="Default"/>
              <w:ind w:right="-1"/>
              <w:contextualSpacing/>
              <w:jc w:val="both"/>
              <w:rPr>
                <w:color w:val="auto"/>
              </w:rPr>
            </w:pPr>
            <w:r w:rsidRPr="005B2337">
              <w:rPr>
                <w:color w:val="auto"/>
              </w:rPr>
              <w:t>11199</w:t>
            </w:r>
          </w:p>
        </w:tc>
        <w:tc>
          <w:tcPr>
            <w:tcW w:w="1305" w:type="dxa"/>
          </w:tcPr>
          <w:p w:rsidR="005E365F" w:rsidRPr="005B2337" w:rsidRDefault="005E365F" w:rsidP="001876B4">
            <w:pPr>
              <w:pStyle w:val="Default"/>
              <w:ind w:right="-1"/>
              <w:contextualSpacing/>
              <w:jc w:val="both"/>
              <w:rPr>
                <w:color w:val="auto"/>
              </w:rPr>
            </w:pPr>
            <w:r w:rsidRPr="005B2337">
              <w:rPr>
                <w:color w:val="auto"/>
              </w:rPr>
              <w:t>9127</w:t>
            </w:r>
          </w:p>
        </w:tc>
      </w:tr>
      <w:tr w:rsidR="005E365F" w:rsidTr="001876B4">
        <w:trPr>
          <w:trHeight w:val="255"/>
        </w:trPr>
        <w:tc>
          <w:tcPr>
            <w:tcW w:w="9351" w:type="dxa"/>
            <w:gridSpan w:val="6"/>
          </w:tcPr>
          <w:p w:rsidR="005E365F" w:rsidRPr="00D85511" w:rsidRDefault="005E365F" w:rsidP="001876B4">
            <w:pPr>
              <w:pStyle w:val="Default"/>
              <w:ind w:right="-1"/>
              <w:contextualSpacing/>
              <w:jc w:val="both"/>
              <w:rPr>
                <w:i/>
                <w:color w:val="auto"/>
              </w:rPr>
            </w:pPr>
            <w:r w:rsidRPr="00D85511">
              <w:rPr>
                <w:i/>
                <w:color w:val="auto"/>
              </w:rPr>
              <w:t xml:space="preserve">из них: </w:t>
            </w:r>
          </w:p>
        </w:tc>
      </w:tr>
      <w:tr w:rsidR="005E365F" w:rsidTr="001876B4">
        <w:trPr>
          <w:trHeight w:val="284"/>
        </w:trPr>
        <w:tc>
          <w:tcPr>
            <w:tcW w:w="2830" w:type="dxa"/>
          </w:tcPr>
          <w:p w:rsidR="005E365F" w:rsidRPr="005B2337" w:rsidRDefault="005E365F" w:rsidP="001876B4">
            <w:pPr>
              <w:pStyle w:val="Default"/>
              <w:ind w:right="-1"/>
              <w:contextualSpacing/>
              <w:jc w:val="both"/>
              <w:rPr>
                <w:b/>
                <w:i/>
                <w:color w:val="auto"/>
              </w:rPr>
            </w:pPr>
            <w:r w:rsidRPr="005B2337">
              <w:rPr>
                <w:b/>
                <w:i/>
                <w:color w:val="auto"/>
              </w:rPr>
              <w:t>Транспортные услуги</w:t>
            </w:r>
            <w:r>
              <w:rPr>
                <w:b/>
                <w:i/>
                <w:color w:val="auto"/>
              </w:rPr>
              <w:t>,</w:t>
            </w:r>
            <w:r>
              <w:rPr>
                <w:color w:val="auto"/>
              </w:rPr>
              <w:t xml:space="preserve"> </w:t>
            </w:r>
            <w:r w:rsidRPr="00E477E0">
              <w:rPr>
                <w:b/>
                <w:i/>
                <w:color w:val="auto"/>
              </w:rPr>
              <w:t>тыс. долларов США</w:t>
            </w:r>
          </w:p>
        </w:tc>
        <w:tc>
          <w:tcPr>
            <w:tcW w:w="1304" w:type="dxa"/>
          </w:tcPr>
          <w:p w:rsidR="005E365F" w:rsidRPr="005B2337" w:rsidRDefault="005E365F" w:rsidP="001876B4">
            <w:pPr>
              <w:pStyle w:val="Default"/>
              <w:ind w:right="-1"/>
              <w:contextualSpacing/>
              <w:jc w:val="both"/>
              <w:rPr>
                <w:b/>
                <w:i/>
                <w:color w:val="auto"/>
              </w:rPr>
            </w:pPr>
            <w:r w:rsidRPr="005B2337">
              <w:rPr>
                <w:b/>
                <w:i/>
                <w:color w:val="auto"/>
              </w:rPr>
              <w:t>4610</w:t>
            </w:r>
          </w:p>
        </w:tc>
        <w:tc>
          <w:tcPr>
            <w:tcW w:w="1304" w:type="dxa"/>
          </w:tcPr>
          <w:p w:rsidR="005E365F" w:rsidRPr="005B2337" w:rsidRDefault="005E365F" w:rsidP="001876B4">
            <w:pPr>
              <w:pStyle w:val="Default"/>
              <w:ind w:right="-1"/>
              <w:contextualSpacing/>
              <w:jc w:val="both"/>
              <w:rPr>
                <w:b/>
                <w:i/>
                <w:color w:val="auto"/>
              </w:rPr>
            </w:pPr>
            <w:r w:rsidRPr="005B2337">
              <w:rPr>
                <w:b/>
                <w:i/>
                <w:color w:val="auto"/>
              </w:rPr>
              <w:t>3655</w:t>
            </w:r>
          </w:p>
        </w:tc>
        <w:tc>
          <w:tcPr>
            <w:tcW w:w="1304" w:type="dxa"/>
          </w:tcPr>
          <w:p w:rsidR="005E365F" w:rsidRPr="005B2337" w:rsidRDefault="005E365F" w:rsidP="001876B4">
            <w:pPr>
              <w:pStyle w:val="Default"/>
              <w:ind w:right="-1"/>
              <w:contextualSpacing/>
              <w:jc w:val="both"/>
              <w:rPr>
                <w:b/>
                <w:i/>
                <w:color w:val="auto"/>
              </w:rPr>
            </w:pPr>
            <w:r w:rsidRPr="005B2337">
              <w:rPr>
                <w:b/>
                <w:i/>
                <w:color w:val="auto"/>
              </w:rPr>
              <w:t>3761</w:t>
            </w:r>
          </w:p>
        </w:tc>
        <w:tc>
          <w:tcPr>
            <w:tcW w:w="1304" w:type="dxa"/>
          </w:tcPr>
          <w:p w:rsidR="005E365F" w:rsidRPr="005B2337" w:rsidRDefault="005E365F" w:rsidP="001876B4">
            <w:pPr>
              <w:pStyle w:val="Default"/>
              <w:ind w:right="-1"/>
              <w:contextualSpacing/>
              <w:jc w:val="both"/>
              <w:rPr>
                <w:b/>
                <w:i/>
                <w:color w:val="auto"/>
              </w:rPr>
            </w:pPr>
            <w:r w:rsidRPr="005B2337">
              <w:rPr>
                <w:b/>
                <w:i/>
                <w:color w:val="auto"/>
              </w:rPr>
              <w:t>10318</w:t>
            </w:r>
          </w:p>
        </w:tc>
        <w:tc>
          <w:tcPr>
            <w:tcW w:w="1305" w:type="dxa"/>
          </w:tcPr>
          <w:p w:rsidR="005E365F" w:rsidRPr="005B2337" w:rsidRDefault="005E365F" w:rsidP="001876B4">
            <w:pPr>
              <w:pStyle w:val="Default"/>
              <w:ind w:right="-1"/>
              <w:contextualSpacing/>
              <w:jc w:val="both"/>
              <w:rPr>
                <w:b/>
                <w:i/>
                <w:color w:val="auto"/>
              </w:rPr>
            </w:pPr>
            <w:r w:rsidRPr="005B2337">
              <w:rPr>
                <w:b/>
                <w:i/>
                <w:color w:val="auto"/>
              </w:rPr>
              <w:t>8823</w:t>
            </w:r>
          </w:p>
        </w:tc>
      </w:tr>
      <w:tr w:rsidR="005E365F" w:rsidTr="001876B4">
        <w:trPr>
          <w:trHeight w:val="300"/>
        </w:trPr>
        <w:tc>
          <w:tcPr>
            <w:tcW w:w="2830" w:type="dxa"/>
          </w:tcPr>
          <w:p w:rsidR="005E365F" w:rsidRPr="00D85511" w:rsidRDefault="005E365F" w:rsidP="001876B4">
            <w:pPr>
              <w:pStyle w:val="Default"/>
              <w:ind w:right="-1"/>
              <w:contextualSpacing/>
              <w:jc w:val="both"/>
              <w:rPr>
                <w:i/>
                <w:color w:val="auto"/>
              </w:rPr>
            </w:pPr>
            <w:r w:rsidRPr="00D85511">
              <w:rPr>
                <w:i/>
                <w:color w:val="auto"/>
              </w:rPr>
              <w:t>в том числе:</w:t>
            </w:r>
          </w:p>
        </w:tc>
        <w:tc>
          <w:tcPr>
            <w:tcW w:w="1304" w:type="dxa"/>
          </w:tcPr>
          <w:p w:rsidR="005E365F" w:rsidRDefault="005E365F" w:rsidP="001876B4">
            <w:pPr>
              <w:pStyle w:val="Default"/>
              <w:ind w:right="-1"/>
              <w:contextualSpacing/>
              <w:jc w:val="both"/>
              <w:rPr>
                <w:color w:val="auto"/>
              </w:rPr>
            </w:pPr>
          </w:p>
        </w:tc>
        <w:tc>
          <w:tcPr>
            <w:tcW w:w="1304" w:type="dxa"/>
          </w:tcPr>
          <w:p w:rsidR="005E365F" w:rsidRDefault="005E365F" w:rsidP="001876B4">
            <w:pPr>
              <w:pStyle w:val="Default"/>
              <w:ind w:right="-1"/>
              <w:contextualSpacing/>
              <w:jc w:val="both"/>
              <w:rPr>
                <w:color w:val="auto"/>
              </w:rPr>
            </w:pPr>
          </w:p>
        </w:tc>
        <w:tc>
          <w:tcPr>
            <w:tcW w:w="1304" w:type="dxa"/>
          </w:tcPr>
          <w:p w:rsidR="005E365F" w:rsidRDefault="005E365F" w:rsidP="001876B4">
            <w:pPr>
              <w:pStyle w:val="Default"/>
              <w:ind w:right="-1"/>
              <w:contextualSpacing/>
              <w:jc w:val="both"/>
              <w:rPr>
                <w:color w:val="auto"/>
              </w:rPr>
            </w:pPr>
          </w:p>
        </w:tc>
        <w:tc>
          <w:tcPr>
            <w:tcW w:w="1304" w:type="dxa"/>
          </w:tcPr>
          <w:p w:rsidR="005E365F" w:rsidRDefault="005E365F" w:rsidP="001876B4">
            <w:pPr>
              <w:pStyle w:val="Default"/>
              <w:ind w:right="-1"/>
              <w:contextualSpacing/>
              <w:jc w:val="both"/>
              <w:rPr>
                <w:color w:val="auto"/>
              </w:rPr>
            </w:pPr>
          </w:p>
        </w:tc>
        <w:tc>
          <w:tcPr>
            <w:tcW w:w="1305" w:type="dxa"/>
          </w:tcPr>
          <w:p w:rsidR="005E365F" w:rsidRDefault="005E365F" w:rsidP="001876B4">
            <w:pPr>
              <w:pStyle w:val="Default"/>
              <w:ind w:right="-1"/>
              <w:contextualSpacing/>
              <w:jc w:val="both"/>
              <w:rPr>
                <w:color w:val="auto"/>
              </w:rPr>
            </w:pPr>
          </w:p>
        </w:tc>
      </w:tr>
      <w:tr w:rsidR="005E365F" w:rsidTr="001876B4">
        <w:trPr>
          <w:trHeight w:val="755"/>
        </w:trPr>
        <w:tc>
          <w:tcPr>
            <w:tcW w:w="2830" w:type="dxa"/>
          </w:tcPr>
          <w:p w:rsidR="005E365F" w:rsidRDefault="005E365F" w:rsidP="001876B4">
            <w:pPr>
              <w:pStyle w:val="Default"/>
              <w:ind w:right="-1"/>
              <w:contextualSpacing/>
              <w:jc w:val="both"/>
              <w:rPr>
                <w:color w:val="auto"/>
              </w:rPr>
            </w:pPr>
            <w:r>
              <w:rPr>
                <w:color w:val="auto"/>
              </w:rPr>
              <w:t>Поступления денежных средств российским предприятиям</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3030</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2060</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1849</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3254</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6906</w:t>
            </w:r>
          </w:p>
        </w:tc>
      </w:tr>
      <w:tr w:rsidR="005E365F" w:rsidTr="001876B4">
        <w:trPr>
          <w:trHeight w:val="487"/>
        </w:trPr>
        <w:tc>
          <w:tcPr>
            <w:tcW w:w="2830" w:type="dxa"/>
          </w:tcPr>
          <w:p w:rsidR="005E365F" w:rsidRDefault="005E365F" w:rsidP="001876B4">
            <w:pPr>
              <w:pStyle w:val="Default"/>
              <w:ind w:right="-1"/>
              <w:contextualSpacing/>
              <w:jc w:val="both"/>
              <w:rPr>
                <w:color w:val="auto"/>
              </w:rPr>
            </w:pPr>
            <w:r>
              <w:rPr>
                <w:color w:val="auto"/>
              </w:rPr>
              <w:t>Расходы зарубежных предприятий в России</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1580</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1595</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1912</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7064</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1917</w:t>
            </w:r>
          </w:p>
        </w:tc>
      </w:tr>
      <w:tr w:rsidR="005E365F" w:rsidTr="001876B4">
        <w:trPr>
          <w:trHeight w:val="248"/>
        </w:trPr>
        <w:tc>
          <w:tcPr>
            <w:tcW w:w="9351" w:type="dxa"/>
            <w:gridSpan w:val="6"/>
          </w:tcPr>
          <w:p w:rsidR="005E365F" w:rsidRPr="00D85511" w:rsidRDefault="005E365F" w:rsidP="001876B4">
            <w:pPr>
              <w:pStyle w:val="Default"/>
              <w:ind w:right="-1"/>
              <w:contextualSpacing/>
              <w:jc w:val="both"/>
              <w:rPr>
                <w:i/>
                <w:color w:val="auto"/>
              </w:rPr>
            </w:pPr>
            <w:r w:rsidRPr="00D85511">
              <w:rPr>
                <w:i/>
                <w:color w:val="auto"/>
              </w:rPr>
              <w:t>Основные экспортеры транспортных услуг</w:t>
            </w:r>
          </w:p>
        </w:tc>
      </w:tr>
      <w:tr w:rsidR="005E365F" w:rsidTr="001876B4">
        <w:trPr>
          <w:trHeight w:val="252"/>
        </w:trPr>
        <w:tc>
          <w:tcPr>
            <w:tcW w:w="2830" w:type="dxa"/>
          </w:tcPr>
          <w:p w:rsidR="005E365F" w:rsidRDefault="005E365F" w:rsidP="001876B4">
            <w:pPr>
              <w:pStyle w:val="Default"/>
              <w:ind w:right="-1"/>
              <w:contextualSpacing/>
              <w:jc w:val="both"/>
              <w:rPr>
                <w:color w:val="auto"/>
              </w:rPr>
            </w:pPr>
            <w:r>
              <w:rPr>
                <w:color w:val="auto"/>
              </w:rPr>
              <w:t>Китай</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2789</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1827</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2041</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3304</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3263</w:t>
            </w:r>
          </w:p>
        </w:tc>
      </w:tr>
      <w:tr w:rsidR="005E365F" w:rsidTr="001876B4">
        <w:trPr>
          <w:trHeight w:val="126"/>
        </w:trPr>
        <w:tc>
          <w:tcPr>
            <w:tcW w:w="2830" w:type="dxa"/>
          </w:tcPr>
          <w:p w:rsidR="005E365F" w:rsidRDefault="005E365F" w:rsidP="001876B4">
            <w:pPr>
              <w:pStyle w:val="Default"/>
              <w:ind w:right="-1"/>
              <w:contextualSpacing/>
              <w:jc w:val="both"/>
              <w:rPr>
                <w:color w:val="auto"/>
              </w:rPr>
            </w:pPr>
            <w:r>
              <w:rPr>
                <w:color w:val="auto"/>
              </w:rPr>
              <w:t>Гонконг</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3168</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2450</w:t>
            </w:r>
          </w:p>
        </w:tc>
      </w:tr>
      <w:tr w:rsidR="005E365F" w:rsidTr="001876B4">
        <w:trPr>
          <w:trHeight w:val="298"/>
        </w:trPr>
        <w:tc>
          <w:tcPr>
            <w:tcW w:w="2830" w:type="dxa"/>
          </w:tcPr>
          <w:p w:rsidR="005E365F" w:rsidRDefault="005E365F" w:rsidP="001876B4">
            <w:pPr>
              <w:pStyle w:val="Default"/>
              <w:ind w:right="-1"/>
              <w:contextualSpacing/>
              <w:jc w:val="both"/>
              <w:rPr>
                <w:color w:val="auto"/>
              </w:rPr>
            </w:pPr>
            <w:r>
              <w:rPr>
                <w:color w:val="auto"/>
              </w:rPr>
              <w:t>США</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1491</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1526</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995</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1167</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1309</w:t>
            </w:r>
          </w:p>
        </w:tc>
      </w:tr>
      <w:tr w:rsidR="005E365F" w:rsidTr="001876B4">
        <w:trPr>
          <w:trHeight w:val="314"/>
        </w:trPr>
        <w:tc>
          <w:tcPr>
            <w:tcW w:w="2830" w:type="dxa"/>
          </w:tcPr>
          <w:p w:rsidR="005E365F" w:rsidRDefault="005E365F" w:rsidP="001876B4">
            <w:pPr>
              <w:pStyle w:val="Default"/>
              <w:ind w:right="-1"/>
              <w:contextualSpacing/>
              <w:jc w:val="both"/>
              <w:rPr>
                <w:color w:val="auto"/>
              </w:rPr>
            </w:pPr>
            <w:r>
              <w:rPr>
                <w:color w:val="auto"/>
              </w:rPr>
              <w:t>Республика Корея</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241</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60</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258</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49</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1193</w:t>
            </w:r>
          </w:p>
        </w:tc>
      </w:tr>
      <w:tr w:rsidR="005E365F" w:rsidTr="001876B4">
        <w:trPr>
          <w:trHeight w:val="344"/>
        </w:trPr>
        <w:tc>
          <w:tcPr>
            <w:tcW w:w="2830" w:type="dxa"/>
          </w:tcPr>
          <w:p w:rsidR="005E365F" w:rsidRDefault="005E365F" w:rsidP="001876B4">
            <w:pPr>
              <w:pStyle w:val="Default"/>
              <w:ind w:right="-1"/>
              <w:contextualSpacing/>
              <w:jc w:val="both"/>
              <w:rPr>
                <w:color w:val="auto"/>
              </w:rPr>
            </w:pPr>
            <w:r>
              <w:rPr>
                <w:color w:val="auto"/>
              </w:rPr>
              <w:t>Швейцария</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89</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69</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12</w:t>
            </w:r>
          </w:p>
        </w:tc>
        <w:tc>
          <w:tcPr>
            <w:tcW w:w="1304" w:type="dxa"/>
          </w:tcPr>
          <w:p w:rsidR="005E365F" w:rsidRPr="00872EED" w:rsidRDefault="005E365F" w:rsidP="001876B4">
            <w:pPr>
              <w:pStyle w:val="Default"/>
              <w:ind w:right="-1"/>
              <w:contextualSpacing/>
              <w:jc w:val="both"/>
              <w:rPr>
                <w:color w:val="auto"/>
                <w:lang w:val="en-US"/>
              </w:rPr>
            </w:pPr>
            <w:r>
              <w:rPr>
                <w:color w:val="auto"/>
                <w:lang w:val="en-US"/>
              </w:rPr>
              <w:t>106</w:t>
            </w:r>
          </w:p>
        </w:tc>
        <w:tc>
          <w:tcPr>
            <w:tcW w:w="1305" w:type="dxa"/>
          </w:tcPr>
          <w:p w:rsidR="005E365F" w:rsidRPr="00872EED" w:rsidRDefault="005E365F" w:rsidP="001876B4">
            <w:pPr>
              <w:pStyle w:val="Default"/>
              <w:ind w:right="-1"/>
              <w:contextualSpacing/>
              <w:jc w:val="both"/>
              <w:rPr>
                <w:color w:val="auto"/>
                <w:lang w:val="en-US"/>
              </w:rPr>
            </w:pPr>
            <w:r>
              <w:rPr>
                <w:color w:val="auto"/>
                <w:lang w:val="en-US"/>
              </w:rPr>
              <w:t>151</w:t>
            </w:r>
          </w:p>
        </w:tc>
      </w:tr>
      <w:tr w:rsidR="005E365F" w:rsidTr="001876B4">
        <w:trPr>
          <w:trHeight w:val="529"/>
        </w:trPr>
        <w:tc>
          <w:tcPr>
            <w:tcW w:w="2830" w:type="dxa"/>
          </w:tcPr>
          <w:p w:rsidR="005E365F" w:rsidRPr="005B2337" w:rsidRDefault="005E365F" w:rsidP="001876B4">
            <w:pPr>
              <w:pStyle w:val="Default"/>
              <w:ind w:right="-1"/>
              <w:contextualSpacing/>
              <w:jc w:val="both"/>
              <w:rPr>
                <w:b/>
                <w:i/>
                <w:color w:val="auto"/>
              </w:rPr>
            </w:pPr>
            <w:r w:rsidRPr="005B2337">
              <w:rPr>
                <w:b/>
                <w:i/>
                <w:color w:val="auto"/>
              </w:rPr>
              <w:t>Услуги гостиниц и ресторанов</w:t>
            </w:r>
            <w:r>
              <w:rPr>
                <w:b/>
                <w:i/>
                <w:color w:val="auto"/>
              </w:rPr>
              <w:t xml:space="preserve">, </w:t>
            </w:r>
            <w:r w:rsidRPr="00E477E0">
              <w:rPr>
                <w:b/>
                <w:i/>
                <w:color w:val="auto"/>
              </w:rPr>
              <w:t>тыс. долларов США</w:t>
            </w:r>
          </w:p>
        </w:tc>
        <w:tc>
          <w:tcPr>
            <w:tcW w:w="1304" w:type="dxa"/>
          </w:tcPr>
          <w:p w:rsidR="005E365F" w:rsidRPr="005B2337" w:rsidRDefault="005E365F" w:rsidP="001876B4">
            <w:pPr>
              <w:pStyle w:val="Default"/>
              <w:ind w:right="-1"/>
              <w:contextualSpacing/>
              <w:jc w:val="both"/>
              <w:rPr>
                <w:b/>
                <w:i/>
                <w:color w:val="auto"/>
                <w:lang w:val="en-US"/>
              </w:rPr>
            </w:pPr>
            <w:r w:rsidRPr="005B2337">
              <w:rPr>
                <w:b/>
                <w:i/>
                <w:color w:val="auto"/>
                <w:lang w:val="en-US"/>
              </w:rPr>
              <w:t>362</w:t>
            </w:r>
          </w:p>
        </w:tc>
        <w:tc>
          <w:tcPr>
            <w:tcW w:w="1304" w:type="dxa"/>
          </w:tcPr>
          <w:p w:rsidR="005E365F" w:rsidRPr="005B2337" w:rsidRDefault="005E365F" w:rsidP="001876B4">
            <w:pPr>
              <w:pStyle w:val="Default"/>
              <w:ind w:right="-1"/>
              <w:contextualSpacing/>
              <w:jc w:val="both"/>
              <w:rPr>
                <w:b/>
                <w:i/>
                <w:color w:val="auto"/>
                <w:lang w:val="en-US"/>
              </w:rPr>
            </w:pPr>
            <w:r w:rsidRPr="005B2337">
              <w:rPr>
                <w:b/>
                <w:i/>
                <w:color w:val="auto"/>
                <w:lang w:val="en-US"/>
              </w:rPr>
              <w:t>255</w:t>
            </w:r>
          </w:p>
        </w:tc>
        <w:tc>
          <w:tcPr>
            <w:tcW w:w="1304" w:type="dxa"/>
          </w:tcPr>
          <w:p w:rsidR="005E365F" w:rsidRPr="005B2337" w:rsidRDefault="005E365F" w:rsidP="001876B4">
            <w:pPr>
              <w:pStyle w:val="Default"/>
              <w:ind w:right="-1"/>
              <w:contextualSpacing/>
              <w:jc w:val="both"/>
              <w:rPr>
                <w:b/>
                <w:i/>
                <w:color w:val="auto"/>
                <w:lang w:val="en-US"/>
              </w:rPr>
            </w:pPr>
            <w:r w:rsidRPr="005B2337">
              <w:rPr>
                <w:b/>
                <w:i/>
                <w:color w:val="auto"/>
                <w:lang w:val="en-US"/>
              </w:rPr>
              <w:t>326</w:t>
            </w:r>
          </w:p>
        </w:tc>
        <w:tc>
          <w:tcPr>
            <w:tcW w:w="1304" w:type="dxa"/>
          </w:tcPr>
          <w:p w:rsidR="005E365F" w:rsidRPr="005B2337" w:rsidRDefault="005E365F" w:rsidP="001876B4">
            <w:pPr>
              <w:pStyle w:val="Default"/>
              <w:ind w:right="-1"/>
              <w:contextualSpacing/>
              <w:jc w:val="both"/>
              <w:rPr>
                <w:b/>
                <w:i/>
                <w:color w:val="auto"/>
                <w:lang w:val="en-US"/>
              </w:rPr>
            </w:pPr>
            <w:r w:rsidRPr="005B2337">
              <w:rPr>
                <w:b/>
                <w:i/>
                <w:color w:val="auto"/>
                <w:lang w:val="en-US"/>
              </w:rPr>
              <w:t>881</w:t>
            </w:r>
          </w:p>
        </w:tc>
        <w:tc>
          <w:tcPr>
            <w:tcW w:w="1305" w:type="dxa"/>
          </w:tcPr>
          <w:p w:rsidR="005E365F" w:rsidRPr="005B2337" w:rsidRDefault="005E365F" w:rsidP="001876B4">
            <w:pPr>
              <w:pStyle w:val="Default"/>
              <w:ind w:right="-1"/>
              <w:contextualSpacing/>
              <w:jc w:val="both"/>
              <w:rPr>
                <w:b/>
                <w:i/>
                <w:color w:val="auto"/>
                <w:lang w:val="en-US"/>
              </w:rPr>
            </w:pPr>
            <w:r w:rsidRPr="005B2337">
              <w:rPr>
                <w:b/>
                <w:i/>
                <w:color w:val="auto"/>
                <w:lang w:val="en-US"/>
              </w:rPr>
              <w:t>304</w:t>
            </w:r>
          </w:p>
        </w:tc>
      </w:tr>
      <w:tr w:rsidR="005E365F" w:rsidTr="001876B4">
        <w:trPr>
          <w:trHeight w:val="240"/>
        </w:trPr>
        <w:tc>
          <w:tcPr>
            <w:tcW w:w="9351" w:type="dxa"/>
            <w:gridSpan w:val="6"/>
          </w:tcPr>
          <w:p w:rsidR="005E365F" w:rsidRPr="00D85511" w:rsidRDefault="005E365F" w:rsidP="001876B4">
            <w:pPr>
              <w:pStyle w:val="Default"/>
              <w:ind w:right="-1"/>
              <w:contextualSpacing/>
              <w:jc w:val="both"/>
              <w:rPr>
                <w:i/>
                <w:color w:val="auto"/>
              </w:rPr>
            </w:pPr>
            <w:r w:rsidRPr="00D85511">
              <w:rPr>
                <w:i/>
                <w:color w:val="auto"/>
              </w:rPr>
              <w:t>Основные экспортеры услуг гостиниц и ресторанов</w:t>
            </w:r>
          </w:p>
        </w:tc>
      </w:tr>
      <w:tr w:rsidR="005E365F" w:rsidTr="001876B4">
        <w:trPr>
          <w:trHeight w:val="131"/>
        </w:trPr>
        <w:tc>
          <w:tcPr>
            <w:tcW w:w="2830" w:type="dxa"/>
          </w:tcPr>
          <w:p w:rsidR="005E365F" w:rsidRDefault="005E365F" w:rsidP="001876B4">
            <w:pPr>
              <w:pStyle w:val="Default"/>
              <w:ind w:right="-1"/>
              <w:contextualSpacing/>
              <w:jc w:val="both"/>
              <w:rPr>
                <w:color w:val="auto"/>
              </w:rPr>
            </w:pPr>
            <w:r>
              <w:rPr>
                <w:color w:val="auto"/>
              </w:rPr>
              <w:t>Китай</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26</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34</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61</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154</w:t>
            </w:r>
          </w:p>
        </w:tc>
        <w:tc>
          <w:tcPr>
            <w:tcW w:w="1305" w:type="dxa"/>
          </w:tcPr>
          <w:p w:rsidR="005E365F" w:rsidRPr="00FB6D0D" w:rsidRDefault="005E365F" w:rsidP="001876B4">
            <w:pPr>
              <w:pStyle w:val="Default"/>
              <w:ind w:right="-1"/>
              <w:contextualSpacing/>
              <w:jc w:val="both"/>
              <w:rPr>
                <w:color w:val="auto"/>
                <w:lang w:val="en-US"/>
              </w:rPr>
            </w:pPr>
            <w:r>
              <w:rPr>
                <w:color w:val="auto"/>
                <w:lang w:val="en-US"/>
              </w:rPr>
              <w:t>67</w:t>
            </w:r>
          </w:p>
        </w:tc>
      </w:tr>
      <w:tr w:rsidR="005E365F" w:rsidTr="001876B4">
        <w:trPr>
          <w:trHeight w:val="146"/>
        </w:trPr>
        <w:tc>
          <w:tcPr>
            <w:tcW w:w="2830" w:type="dxa"/>
          </w:tcPr>
          <w:p w:rsidR="005E365F" w:rsidRDefault="005E365F" w:rsidP="001876B4">
            <w:pPr>
              <w:pStyle w:val="Default"/>
              <w:ind w:right="-1"/>
              <w:contextualSpacing/>
              <w:jc w:val="both"/>
              <w:rPr>
                <w:color w:val="auto"/>
              </w:rPr>
            </w:pPr>
            <w:r>
              <w:rPr>
                <w:color w:val="auto"/>
              </w:rPr>
              <w:t>Республика Корея</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47</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27</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33</w:t>
            </w:r>
          </w:p>
        </w:tc>
        <w:tc>
          <w:tcPr>
            <w:tcW w:w="1304" w:type="dxa"/>
          </w:tcPr>
          <w:p w:rsidR="005E365F" w:rsidRPr="00FB6D0D" w:rsidRDefault="005E365F" w:rsidP="001876B4">
            <w:pPr>
              <w:pStyle w:val="Default"/>
              <w:ind w:right="-1"/>
              <w:contextualSpacing/>
              <w:jc w:val="both"/>
              <w:rPr>
                <w:color w:val="auto"/>
                <w:lang w:val="en-US"/>
              </w:rPr>
            </w:pPr>
            <w:r>
              <w:rPr>
                <w:color w:val="auto"/>
                <w:lang w:val="en-US"/>
              </w:rPr>
              <w:t>109</w:t>
            </w:r>
          </w:p>
        </w:tc>
        <w:tc>
          <w:tcPr>
            <w:tcW w:w="1305" w:type="dxa"/>
          </w:tcPr>
          <w:p w:rsidR="005E365F" w:rsidRPr="00FB6D0D" w:rsidRDefault="005E365F" w:rsidP="001876B4">
            <w:pPr>
              <w:pStyle w:val="Default"/>
              <w:ind w:right="-1"/>
              <w:contextualSpacing/>
              <w:jc w:val="both"/>
              <w:rPr>
                <w:color w:val="auto"/>
                <w:lang w:val="en-US"/>
              </w:rPr>
            </w:pPr>
            <w:r>
              <w:rPr>
                <w:color w:val="auto"/>
                <w:lang w:val="en-US"/>
              </w:rPr>
              <w:t>44</w:t>
            </w:r>
          </w:p>
        </w:tc>
      </w:tr>
      <w:tr w:rsidR="005E365F" w:rsidTr="001876B4">
        <w:trPr>
          <w:trHeight w:val="273"/>
        </w:trPr>
        <w:tc>
          <w:tcPr>
            <w:tcW w:w="2830" w:type="dxa"/>
          </w:tcPr>
          <w:p w:rsidR="005E365F" w:rsidRDefault="005E365F" w:rsidP="001876B4">
            <w:pPr>
              <w:pStyle w:val="Default"/>
              <w:ind w:right="-1"/>
              <w:contextualSpacing/>
              <w:jc w:val="both"/>
              <w:rPr>
                <w:color w:val="auto"/>
              </w:rPr>
            </w:pPr>
            <w:r>
              <w:rPr>
                <w:color w:val="auto"/>
              </w:rPr>
              <w:t>Япония</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76</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73</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69</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153</w:t>
            </w:r>
          </w:p>
        </w:tc>
        <w:tc>
          <w:tcPr>
            <w:tcW w:w="1305" w:type="dxa"/>
          </w:tcPr>
          <w:p w:rsidR="005E365F" w:rsidRPr="00FD73BE" w:rsidRDefault="005E365F" w:rsidP="001876B4">
            <w:pPr>
              <w:pStyle w:val="Default"/>
              <w:ind w:right="-1"/>
              <w:contextualSpacing/>
              <w:jc w:val="both"/>
              <w:rPr>
                <w:color w:val="auto"/>
                <w:lang w:val="en-US"/>
              </w:rPr>
            </w:pPr>
            <w:r>
              <w:rPr>
                <w:color w:val="auto"/>
                <w:lang w:val="en-US"/>
              </w:rPr>
              <w:t>63</w:t>
            </w:r>
          </w:p>
        </w:tc>
      </w:tr>
      <w:tr w:rsidR="005E365F" w:rsidTr="001876B4">
        <w:trPr>
          <w:trHeight w:val="260"/>
        </w:trPr>
        <w:tc>
          <w:tcPr>
            <w:tcW w:w="2830" w:type="dxa"/>
          </w:tcPr>
          <w:p w:rsidR="005E365F" w:rsidRDefault="005E365F" w:rsidP="001876B4">
            <w:pPr>
              <w:pStyle w:val="Default"/>
              <w:ind w:right="-1"/>
              <w:contextualSpacing/>
              <w:jc w:val="both"/>
              <w:rPr>
                <w:color w:val="auto"/>
              </w:rPr>
            </w:pPr>
            <w:r>
              <w:rPr>
                <w:color w:val="auto"/>
              </w:rPr>
              <w:t>США</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20</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20</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11</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54</w:t>
            </w:r>
          </w:p>
        </w:tc>
        <w:tc>
          <w:tcPr>
            <w:tcW w:w="1305" w:type="dxa"/>
          </w:tcPr>
          <w:p w:rsidR="005E365F" w:rsidRPr="00FD73BE" w:rsidRDefault="005E365F" w:rsidP="001876B4">
            <w:pPr>
              <w:pStyle w:val="Default"/>
              <w:ind w:right="-1"/>
              <w:contextualSpacing/>
              <w:jc w:val="both"/>
              <w:rPr>
                <w:color w:val="auto"/>
                <w:lang w:val="en-US"/>
              </w:rPr>
            </w:pPr>
            <w:r>
              <w:rPr>
                <w:color w:val="auto"/>
                <w:lang w:val="en-US"/>
              </w:rPr>
              <w:t>7</w:t>
            </w:r>
          </w:p>
        </w:tc>
      </w:tr>
      <w:tr w:rsidR="005E365F" w:rsidTr="001876B4">
        <w:trPr>
          <w:trHeight w:val="260"/>
        </w:trPr>
        <w:tc>
          <w:tcPr>
            <w:tcW w:w="2830" w:type="dxa"/>
          </w:tcPr>
          <w:p w:rsidR="005E365F" w:rsidRDefault="005E365F" w:rsidP="001876B4">
            <w:pPr>
              <w:pStyle w:val="Default"/>
              <w:ind w:right="-1"/>
              <w:contextualSpacing/>
              <w:jc w:val="both"/>
              <w:rPr>
                <w:color w:val="auto"/>
              </w:rPr>
            </w:pPr>
            <w:r>
              <w:rPr>
                <w:color w:val="auto"/>
              </w:rPr>
              <w:t>Франция</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14</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7</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10</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53</w:t>
            </w:r>
          </w:p>
        </w:tc>
        <w:tc>
          <w:tcPr>
            <w:tcW w:w="1305" w:type="dxa"/>
          </w:tcPr>
          <w:p w:rsidR="005E365F" w:rsidRPr="00FD73BE" w:rsidRDefault="005E365F" w:rsidP="001876B4">
            <w:pPr>
              <w:pStyle w:val="Default"/>
              <w:ind w:right="-1"/>
              <w:contextualSpacing/>
              <w:jc w:val="both"/>
              <w:rPr>
                <w:color w:val="auto"/>
                <w:lang w:val="en-US"/>
              </w:rPr>
            </w:pPr>
            <w:r>
              <w:rPr>
                <w:color w:val="auto"/>
                <w:lang w:val="en-US"/>
              </w:rPr>
              <w:t>25</w:t>
            </w:r>
          </w:p>
        </w:tc>
      </w:tr>
      <w:tr w:rsidR="005E365F" w:rsidTr="001876B4">
        <w:trPr>
          <w:trHeight w:val="232"/>
        </w:trPr>
        <w:tc>
          <w:tcPr>
            <w:tcW w:w="2830" w:type="dxa"/>
          </w:tcPr>
          <w:p w:rsidR="005E365F" w:rsidRDefault="005E365F" w:rsidP="001876B4">
            <w:pPr>
              <w:pStyle w:val="Default"/>
              <w:ind w:right="-1"/>
              <w:contextualSpacing/>
              <w:jc w:val="both"/>
              <w:rPr>
                <w:color w:val="auto"/>
              </w:rPr>
            </w:pPr>
            <w:r>
              <w:rPr>
                <w:color w:val="auto"/>
              </w:rPr>
              <w:t>Германия</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22</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14</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15</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56</w:t>
            </w:r>
          </w:p>
        </w:tc>
        <w:tc>
          <w:tcPr>
            <w:tcW w:w="1305" w:type="dxa"/>
          </w:tcPr>
          <w:p w:rsidR="005E365F" w:rsidRPr="00FD73BE" w:rsidRDefault="005E365F" w:rsidP="001876B4">
            <w:pPr>
              <w:pStyle w:val="Default"/>
              <w:ind w:right="-1"/>
              <w:contextualSpacing/>
              <w:jc w:val="both"/>
              <w:rPr>
                <w:color w:val="auto"/>
                <w:lang w:val="en-US"/>
              </w:rPr>
            </w:pPr>
            <w:r>
              <w:rPr>
                <w:color w:val="auto"/>
                <w:lang w:val="en-US"/>
              </w:rPr>
              <w:t>12</w:t>
            </w:r>
          </w:p>
        </w:tc>
      </w:tr>
      <w:tr w:rsidR="005E365F" w:rsidTr="001876B4">
        <w:trPr>
          <w:trHeight w:val="217"/>
        </w:trPr>
        <w:tc>
          <w:tcPr>
            <w:tcW w:w="2830" w:type="dxa"/>
          </w:tcPr>
          <w:p w:rsidR="005E365F" w:rsidRDefault="005E365F" w:rsidP="001876B4">
            <w:pPr>
              <w:pStyle w:val="Default"/>
              <w:ind w:right="-1"/>
              <w:contextualSpacing/>
              <w:jc w:val="both"/>
              <w:rPr>
                <w:color w:val="auto"/>
              </w:rPr>
            </w:pPr>
            <w:r>
              <w:rPr>
                <w:color w:val="auto"/>
              </w:rPr>
              <w:t>Италия</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17</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4</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5</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25</w:t>
            </w:r>
          </w:p>
        </w:tc>
        <w:tc>
          <w:tcPr>
            <w:tcW w:w="1305" w:type="dxa"/>
          </w:tcPr>
          <w:p w:rsidR="005E365F" w:rsidRPr="00FD73BE" w:rsidRDefault="005E365F" w:rsidP="001876B4">
            <w:pPr>
              <w:pStyle w:val="Default"/>
              <w:ind w:right="-1"/>
              <w:contextualSpacing/>
              <w:jc w:val="both"/>
              <w:rPr>
                <w:color w:val="auto"/>
                <w:lang w:val="en-US"/>
              </w:rPr>
            </w:pPr>
            <w:r>
              <w:rPr>
                <w:color w:val="auto"/>
                <w:lang w:val="en-US"/>
              </w:rPr>
              <w:t>6</w:t>
            </w:r>
          </w:p>
        </w:tc>
      </w:tr>
      <w:tr w:rsidR="005E365F" w:rsidTr="001876B4">
        <w:trPr>
          <w:trHeight w:val="203"/>
        </w:trPr>
        <w:tc>
          <w:tcPr>
            <w:tcW w:w="2830" w:type="dxa"/>
          </w:tcPr>
          <w:p w:rsidR="005E365F" w:rsidRDefault="005E365F" w:rsidP="001876B4">
            <w:pPr>
              <w:pStyle w:val="Default"/>
              <w:ind w:right="-1"/>
              <w:contextualSpacing/>
              <w:jc w:val="both"/>
              <w:rPr>
                <w:color w:val="auto"/>
              </w:rPr>
            </w:pPr>
            <w:r>
              <w:rPr>
                <w:color w:val="auto"/>
              </w:rPr>
              <w:t>Швейцария</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4</w:t>
            </w:r>
          </w:p>
        </w:tc>
        <w:tc>
          <w:tcPr>
            <w:tcW w:w="1304" w:type="dxa"/>
          </w:tcPr>
          <w:p w:rsidR="005E365F" w:rsidRPr="00FD73BE" w:rsidRDefault="005E365F" w:rsidP="001876B4">
            <w:pPr>
              <w:pStyle w:val="Default"/>
              <w:ind w:right="-1"/>
              <w:contextualSpacing/>
              <w:jc w:val="both"/>
              <w:rPr>
                <w:color w:val="auto"/>
                <w:lang w:val="en-US"/>
              </w:rPr>
            </w:pPr>
            <w:r>
              <w:rPr>
                <w:color w:val="auto"/>
                <w:lang w:val="en-US"/>
              </w:rPr>
              <w:t>25</w:t>
            </w:r>
          </w:p>
        </w:tc>
        <w:tc>
          <w:tcPr>
            <w:tcW w:w="1305" w:type="dxa"/>
          </w:tcPr>
          <w:p w:rsidR="005E365F" w:rsidRPr="00FD73BE" w:rsidRDefault="005E365F" w:rsidP="001876B4">
            <w:pPr>
              <w:pStyle w:val="Default"/>
              <w:ind w:right="-1"/>
              <w:contextualSpacing/>
              <w:jc w:val="both"/>
              <w:rPr>
                <w:color w:val="auto"/>
                <w:lang w:val="en-US"/>
              </w:rPr>
            </w:pPr>
            <w:r>
              <w:rPr>
                <w:color w:val="auto"/>
                <w:lang w:val="en-US"/>
              </w:rPr>
              <w:t>3</w:t>
            </w:r>
          </w:p>
        </w:tc>
      </w:tr>
    </w:tbl>
    <w:p w:rsidR="005E365F" w:rsidRDefault="005E365F" w:rsidP="005E365F">
      <w:pPr>
        <w:spacing w:after="0" w:line="240" w:lineRule="auto"/>
        <w:contextualSpacing/>
        <w:jc w:val="both"/>
        <w:rPr>
          <w:rFonts w:ascii="Times New Roman" w:hAnsi="Times New Roman" w:cs="Times New Roman"/>
          <w:sz w:val="28"/>
          <w:szCs w:val="28"/>
        </w:rPr>
      </w:pPr>
    </w:p>
    <w:p w:rsidR="005E365F" w:rsidRDefault="005E365F" w:rsidP="005E36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За период с 2015 по 2019 гг. экспорт услуг демонстрировал смешанную динамику. Вместе с тем 2018 год характеризуется резким ростом (в 2,7 раз) как за счет увеличения экспорта транспортных услуг, так и услуг гостиниц и ресторанов.</w:t>
      </w:r>
    </w:p>
    <w:p w:rsidR="005E365F" w:rsidRDefault="005E365F" w:rsidP="005E36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Основными странами-партнерами Камчатского края при экспорте транспортных услуг традиционно являются Китай, Республика Корея, США; с 2018 года – Гонконг. При экспорте услуг гостиниц и ресторанов выделяются страны АТР – Китай, Япония, Республика Корея, США, а также страны Европы – Германия, Франция, Италия, Швейцария. </w:t>
      </w:r>
    </w:p>
    <w:p w:rsidR="005E365F" w:rsidRDefault="005E365F" w:rsidP="005E365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 учетом отсутствия актуальных статистических данных за 2020-2022 год по экспорту услуг, охарактеризовать ситуацию в полной мере не представляется возможным. Кроме того, отсутствуют статистические данные по объемам оказания услуг иностранным туристам туристическими </w:t>
      </w:r>
      <w:r>
        <w:rPr>
          <w:rFonts w:ascii="Times New Roman" w:hAnsi="Times New Roman" w:cs="Times New Roman"/>
          <w:sz w:val="28"/>
          <w:szCs w:val="28"/>
        </w:rPr>
        <w:lastRenderedPageBreak/>
        <w:t xml:space="preserve">компаниями Камчатского края. Представленная ниже динамика туристического потока из зарубежных стран в Камчатский край (Таблица 5) косвенным образом отражает востребованность Камчатки как туристического объекта на мировом рынке (до 2020 года). </w:t>
      </w:r>
    </w:p>
    <w:p w:rsidR="005E365F" w:rsidRDefault="005E365F" w:rsidP="005E365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Ежегодно регион посещают иностранные туристы из европейских стран, США, Азии и т. д. В </w:t>
      </w:r>
      <w:proofErr w:type="spellStart"/>
      <w:r>
        <w:rPr>
          <w:rFonts w:ascii="Times New Roman" w:hAnsi="Times New Roman" w:cs="Times New Roman"/>
          <w:sz w:val="28"/>
          <w:szCs w:val="28"/>
        </w:rPr>
        <w:t>доковидный</w:t>
      </w:r>
      <w:proofErr w:type="spellEnd"/>
      <w:r>
        <w:rPr>
          <w:rFonts w:ascii="Times New Roman" w:hAnsi="Times New Roman" w:cs="Times New Roman"/>
          <w:sz w:val="28"/>
          <w:szCs w:val="28"/>
        </w:rPr>
        <w:t xml:space="preserve"> период лидерами среди стран по количеству въезжающих туристов были США, Германия, Япония. С 2014 года начал значительно увеличиваться турпоток из Китая (</w:t>
      </w:r>
      <w:r w:rsidRPr="00CA093F">
        <w:rPr>
          <w:rFonts w:ascii="Times New Roman" w:hAnsi="Times New Roman" w:cs="Times New Roman"/>
          <w:sz w:val="28"/>
          <w:szCs w:val="28"/>
        </w:rPr>
        <w:t>от 280 туристов в</w:t>
      </w:r>
      <w:r>
        <w:rPr>
          <w:rFonts w:ascii="Times New Roman" w:hAnsi="Times New Roman" w:cs="Times New Roman"/>
          <w:sz w:val="28"/>
          <w:szCs w:val="28"/>
        </w:rPr>
        <w:t xml:space="preserve"> 2014 году до 3,8 тыс. в 2019 году).</w:t>
      </w:r>
    </w:p>
    <w:p w:rsidR="005E365F" w:rsidRPr="000E4E7C" w:rsidRDefault="005E365F" w:rsidP="005E365F">
      <w:pPr>
        <w:suppressAutoHyphens/>
        <w:spacing w:after="0" w:line="240" w:lineRule="auto"/>
        <w:ind w:firstLine="709"/>
        <w:contextualSpacing/>
        <w:jc w:val="both"/>
        <w:rPr>
          <w:rFonts w:ascii="Times New Roman" w:hAnsi="Times New Roman" w:cs="Times New Roman"/>
          <w:bCs/>
          <w:iCs/>
          <w:sz w:val="28"/>
          <w:szCs w:val="28"/>
        </w:rPr>
      </w:pPr>
      <w:r w:rsidRPr="000E4E7C">
        <w:rPr>
          <w:rFonts w:ascii="Times New Roman" w:hAnsi="Times New Roman" w:cs="Times New Roman"/>
          <w:bCs/>
          <w:iCs/>
          <w:sz w:val="28"/>
          <w:szCs w:val="28"/>
        </w:rPr>
        <w:t xml:space="preserve">В 2020 году количество российских и иностранных туристов значительно сократилось в результате введенных из-за </w:t>
      </w:r>
      <w:proofErr w:type="spellStart"/>
      <w:r w:rsidRPr="000E4E7C">
        <w:rPr>
          <w:rFonts w:ascii="Times New Roman" w:hAnsi="Times New Roman" w:cs="Times New Roman"/>
          <w:bCs/>
          <w:iCs/>
          <w:sz w:val="28"/>
          <w:szCs w:val="28"/>
        </w:rPr>
        <w:t>коронавируса</w:t>
      </w:r>
      <w:proofErr w:type="spellEnd"/>
      <w:r w:rsidRPr="000E4E7C">
        <w:rPr>
          <w:rFonts w:ascii="Times New Roman" w:hAnsi="Times New Roman" w:cs="Times New Roman"/>
          <w:bCs/>
          <w:iCs/>
          <w:sz w:val="28"/>
          <w:szCs w:val="28"/>
        </w:rPr>
        <w:t xml:space="preserve"> ограничений. Количество обслуженных иностранных туристов в 2020 году снизилось по сравнению с 2019 годом более чем в 25 раз и составило 1 434 человека.</w:t>
      </w:r>
      <w:r>
        <w:rPr>
          <w:rFonts w:ascii="Times New Roman" w:hAnsi="Times New Roman" w:cs="Times New Roman"/>
          <w:bCs/>
          <w:iCs/>
          <w:sz w:val="28"/>
          <w:szCs w:val="28"/>
        </w:rPr>
        <w:t xml:space="preserve"> Кроме того, </w:t>
      </w:r>
      <w:r w:rsidRPr="000E4E7C">
        <w:rPr>
          <w:rFonts w:ascii="Times New Roman" w:hAnsi="Times New Roman" w:cs="Times New Roman"/>
          <w:bCs/>
          <w:iCs/>
          <w:sz w:val="28"/>
          <w:szCs w:val="28"/>
        </w:rPr>
        <w:t>с марта 2020 года географическая структура иностранного потока изменилась и на первые позиции вышли Республика Корея, Китай и Германия.</w:t>
      </w:r>
      <w:r>
        <w:rPr>
          <w:rFonts w:ascii="Times New Roman" w:hAnsi="Times New Roman" w:cs="Times New Roman"/>
          <w:bCs/>
          <w:iCs/>
          <w:sz w:val="28"/>
          <w:szCs w:val="28"/>
        </w:rPr>
        <w:t xml:space="preserve"> В 2021</w:t>
      </w:r>
      <w:r w:rsidRPr="000E4E7C">
        <w:rPr>
          <w:rFonts w:ascii="Times New Roman" w:hAnsi="Times New Roman" w:cs="Times New Roman"/>
          <w:bCs/>
          <w:iCs/>
          <w:sz w:val="28"/>
          <w:szCs w:val="28"/>
        </w:rPr>
        <w:t xml:space="preserve"> году удельный вес иностранных туристов в общем объеме обслу</w:t>
      </w:r>
      <w:r>
        <w:rPr>
          <w:rFonts w:ascii="Times New Roman" w:hAnsi="Times New Roman" w:cs="Times New Roman"/>
          <w:bCs/>
          <w:iCs/>
          <w:sz w:val="28"/>
          <w:szCs w:val="28"/>
        </w:rPr>
        <w:t xml:space="preserve">женных туристов составил 5,4%, в 2020 году – 1,11%, </w:t>
      </w:r>
      <w:r w:rsidRPr="000E4E7C">
        <w:rPr>
          <w:rFonts w:ascii="Times New Roman" w:hAnsi="Times New Roman" w:cs="Times New Roman"/>
          <w:bCs/>
          <w:iCs/>
          <w:sz w:val="28"/>
          <w:szCs w:val="28"/>
        </w:rPr>
        <w:t>в 2019 году – 15%, в 2018 году – 11,8%, в 2017 году – 6,9%, в 2016 году – 8,37%, в 2015 году – 7,67%, в 2014 году – 8,34%.</w:t>
      </w:r>
    </w:p>
    <w:p w:rsidR="005E365F" w:rsidRDefault="005E365F" w:rsidP="005E36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большое влияние на развитие въездного туризма оказывает не до конца восстановившаяся эпидемиологическая ситуация, связанная с распространением вируса </w:t>
      </w:r>
      <w:r>
        <w:rPr>
          <w:rFonts w:ascii="Times New Roman" w:hAnsi="Times New Roman" w:cs="Times New Roman"/>
          <w:sz w:val="28"/>
          <w:szCs w:val="28"/>
          <w:lang w:val="en-US"/>
        </w:rPr>
        <w:t>COVID</w:t>
      </w:r>
      <w:r w:rsidRPr="001517DA">
        <w:rPr>
          <w:rFonts w:ascii="Times New Roman" w:hAnsi="Times New Roman" w:cs="Times New Roman"/>
          <w:sz w:val="28"/>
          <w:szCs w:val="28"/>
        </w:rPr>
        <w:t>-19</w:t>
      </w:r>
      <w:r>
        <w:rPr>
          <w:rFonts w:ascii="Times New Roman" w:hAnsi="Times New Roman" w:cs="Times New Roman"/>
          <w:sz w:val="28"/>
          <w:szCs w:val="28"/>
        </w:rPr>
        <w:t xml:space="preserve"> и его штаммов, а также изменение внешнеполитической ситуации в стране и мире и ввод санкций в отношении Российской Федерации.</w:t>
      </w:r>
    </w:p>
    <w:p w:rsidR="005E365F" w:rsidRDefault="005E365F" w:rsidP="005E365F">
      <w:pPr>
        <w:spacing w:after="0" w:line="240" w:lineRule="auto"/>
        <w:contextualSpacing/>
        <w:jc w:val="both"/>
        <w:rPr>
          <w:rFonts w:ascii="Times New Roman" w:hAnsi="Times New Roman" w:cs="Times New Roman"/>
          <w:sz w:val="28"/>
          <w:szCs w:val="28"/>
        </w:rPr>
      </w:pPr>
    </w:p>
    <w:p w:rsidR="005E365F" w:rsidRPr="00FE5B5D" w:rsidRDefault="005E365F" w:rsidP="005E365F">
      <w:pPr>
        <w:spacing w:after="0" w:line="240" w:lineRule="auto"/>
        <w:jc w:val="center"/>
        <w:rPr>
          <w:rFonts w:ascii="Times New Roman" w:hAnsi="Times New Roman" w:cs="Times New Roman"/>
          <w:sz w:val="28"/>
          <w:szCs w:val="28"/>
        </w:rPr>
      </w:pPr>
      <w:r w:rsidRPr="00FE5B5D">
        <w:rPr>
          <w:rFonts w:ascii="Times New Roman" w:hAnsi="Times New Roman" w:cs="Times New Roman"/>
          <w:sz w:val="28"/>
          <w:szCs w:val="28"/>
        </w:rPr>
        <w:t>Таблица 5. Динамика обс</w:t>
      </w:r>
      <w:r>
        <w:rPr>
          <w:rFonts w:ascii="Times New Roman" w:hAnsi="Times New Roman" w:cs="Times New Roman"/>
          <w:sz w:val="28"/>
          <w:szCs w:val="28"/>
        </w:rPr>
        <w:t>луженных туристов, 2017-2022 гг.</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04"/>
        <w:gridCol w:w="1205"/>
        <w:gridCol w:w="1205"/>
        <w:gridCol w:w="1205"/>
        <w:gridCol w:w="1205"/>
        <w:gridCol w:w="1205"/>
      </w:tblGrid>
      <w:tr w:rsidR="005E365F" w:rsidRPr="00FE5B5D" w:rsidTr="001876B4">
        <w:trPr>
          <w:trHeight w:val="507"/>
        </w:trPr>
        <w:tc>
          <w:tcPr>
            <w:tcW w:w="2127" w:type="dxa"/>
            <w:shd w:val="clear" w:color="auto" w:fill="auto"/>
            <w:vAlign w:val="center"/>
          </w:tcPr>
          <w:p w:rsidR="005E365F" w:rsidRPr="00D85511" w:rsidRDefault="005E365F" w:rsidP="001876B4">
            <w:pPr>
              <w:spacing w:after="0" w:line="240" w:lineRule="auto"/>
              <w:jc w:val="center"/>
              <w:rPr>
                <w:rFonts w:ascii="Times New Roman" w:hAnsi="Times New Roman" w:cs="Times New Roman"/>
                <w:b/>
                <w:sz w:val="24"/>
                <w:szCs w:val="24"/>
              </w:rPr>
            </w:pPr>
            <w:r w:rsidRPr="00D85511">
              <w:rPr>
                <w:rFonts w:ascii="Times New Roman" w:hAnsi="Times New Roman" w:cs="Times New Roman"/>
                <w:b/>
                <w:sz w:val="24"/>
                <w:szCs w:val="24"/>
              </w:rPr>
              <w:t>Наименование показателя</w:t>
            </w:r>
          </w:p>
        </w:tc>
        <w:tc>
          <w:tcPr>
            <w:tcW w:w="1204" w:type="dxa"/>
            <w:shd w:val="clear" w:color="auto" w:fill="auto"/>
            <w:vAlign w:val="center"/>
          </w:tcPr>
          <w:p w:rsidR="005E365F" w:rsidRPr="00D85511" w:rsidRDefault="005E365F" w:rsidP="00187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tc>
        <w:tc>
          <w:tcPr>
            <w:tcW w:w="1205" w:type="dxa"/>
            <w:vAlign w:val="center"/>
          </w:tcPr>
          <w:p w:rsidR="005E365F" w:rsidRPr="00D85511" w:rsidRDefault="005E365F" w:rsidP="00187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1205" w:type="dxa"/>
            <w:vAlign w:val="center"/>
          </w:tcPr>
          <w:p w:rsidR="005E365F" w:rsidRPr="00D85511" w:rsidRDefault="005E365F" w:rsidP="00187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tc>
        <w:tc>
          <w:tcPr>
            <w:tcW w:w="1205" w:type="dxa"/>
            <w:vAlign w:val="center"/>
          </w:tcPr>
          <w:p w:rsidR="005E365F" w:rsidRPr="00D85511" w:rsidRDefault="005E365F" w:rsidP="00187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1205" w:type="dxa"/>
            <w:vAlign w:val="center"/>
          </w:tcPr>
          <w:p w:rsidR="005E365F" w:rsidRPr="00D85511" w:rsidRDefault="005E365F" w:rsidP="00187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1205" w:type="dxa"/>
            <w:vAlign w:val="center"/>
          </w:tcPr>
          <w:p w:rsidR="005E365F" w:rsidRPr="00D85511" w:rsidRDefault="005E365F" w:rsidP="00187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tc>
      </w:tr>
      <w:tr w:rsidR="005E365F" w:rsidRPr="00FE5B5D" w:rsidTr="001876B4">
        <w:trPr>
          <w:trHeight w:val="589"/>
        </w:trPr>
        <w:tc>
          <w:tcPr>
            <w:tcW w:w="2127" w:type="dxa"/>
            <w:shd w:val="clear" w:color="auto" w:fill="auto"/>
          </w:tcPr>
          <w:p w:rsidR="005E365F" w:rsidRPr="00FE5B5D" w:rsidRDefault="005E365F" w:rsidP="001876B4">
            <w:pPr>
              <w:spacing w:after="0" w:line="240" w:lineRule="auto"/>
              <w:rPr>
                <w:rFonts w:ascii="Times New Roman" w:hAnsi="Times New Roman" w:cs="Times New Roman"/>
                <w:sz w:val="24"/>
                <w:szCs w:val="24"/>
              </w:rPr>
            </w:pPr>
            <w:r w:rsidRPr="00FE5B5D">
              <w:rPr>
                <w:rFonts w:ascii="Times New Roman" w:hAnsi="Times New Roman" w:cs="Times New Roman"/>
                <w:sz w:val="24"/>
                <w:szCs w:val="24"/>
              </w:rPr>
              <w:t>Общее число обслуженных туристов, чел.</w:t>
            </w:r>
          </w:p>
        </w:tc>
        <w:tc>
          <w:tcPr>
            <w:tcW w:w="1204" w:type="dxa"/>
            <w:shd w:val="clear" w:color="auto" w:fill="auto"/>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199 352</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215 485</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241 500</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128 985</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245 380</w:t>
            </w:r>
          </w:p>
        </w:tc>
        <w:tc>
          <w:tcPr>
            <w:tcW w:w="1205" w:type="dxa"/>
          </w:tcPr>
          <w:p w:rsidR="005E365F" w:rsidRPr="005E6960" w:rsidRDefault="005E365F" w:rsidP="001876B4">
            <w:pPr>
              <w:spacing w:after="0" w:line="240" w:lineRule="auto"/>
              <w:jc w:val="right"/>
              <w:rPr>
                <w:rFonts w:ascii="Times New Roman" w:hAnsi="Times New Roman" w:cs="Times New Roman"/>
                <w:sz w:val="20"/>
                <w:szCs w:val="20"/>
              </w:rPr>
            </w:pPr>
            <w:r w:rsidRPr="005E6960">
              <w:rPr>
                <w:rFonts w:ascii="Times New Roman" w:hAnsi="Times New Roman" w:cs="Times New Roman"/>
                <w:sz w:val="20"/>
                <w:szCs w:val="20"/>
              </w:rPr>
              <w:t>уточняется</w:t>
            </w:r>
          </w:p>
        </w:tc>
      </w:tr>
      <w:tr w:rsidR="005E365F" w:rsidRPr="00FE5B5D" w:rsidTr="001876B4">
        <w:trPr>
          <w:trHeight w:val="707"/>
        </w:trPr>
        <w:tc>
          <w:tcPr>
            <w:tcW w:w="2127" w:type="dxa"/>
            <w:shd w:val="clear" w:color="auto" w:fill="auto"/>
          </w:tcPr>
          <w:p w:rsidR="005E365F" w:rsidRPr="00FE5B5D" w:rsidRDefault="005E365F" w:rsidP="001876B4">
            <w:pPr>
              <w:spacing w:after="0" w:line="240" w:lineRule="auto"/>
              <w:rPr>
                <w:rFonts w:ascii="Times New Roman" w:hAnsi="Times New Roman" w:cs="Times New Roman"/>
                <w:sz w:val="24"/>
                <w:szCs w:val="24"/>
              </w:rPr>
            </w:pPr>
            <w:r w:rsidRPr="00FE5B5D">
              <w:rPr>
                <w:rFonts w:ascii="Times New Roman" w:hAnsi="Times New Roman" w:cs="Times New Roman"/>
                <w:sz w:val="24"/>
                <w:szCs w:val="24"/>
              </w:rPr>
              <w:t>Количество обслуженных иностранных туристов</w:t>
            </w:r>
            <w:r>
              <w:rPr>
                <w:rFonts w:ascii="Times New Roman" w:hAnsi="Times New Roman" w:cs="Times New Roman"/>
                <w:sz w:val="24"/>
                <w:szCs w:val="24"/>
              </w:rPr>
              <w:t>, чел.</w:t>
            </w:r>
          </w:p>
        </w:tc>
        <w:tc>
          <w:tcPr>
            <w:tcW w:w="1204" w:type="dxa"/>
            <w:shd w:val="clear" w:color="auto" w:fill="auto"/>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13 920</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25 418</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36 322</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1 434</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13 260</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14 153</w:t>
            </w:r>
          </w:p>
        </w:tc>
      </w:tr>
      <w:tr w:rsidR="005E365F" w:rsidRPr="00FE5B5D" w:rsidTr="001876B4">
        <w:trPr>
          <w:trHeight w:val="194"/>
        </w:trPr>
        <w:tc>
          <w:tcPr>
            <w:tcW w:w="9356" w:type="dxa"/>
            <w:gridSpan w:val="7"/>
          </w:tcPr>
          <w:p w:rsidR="005E365F" w:rsidRPr="00FE5B5D" w:rsidRDefault="005E365F" w:rsidP="001876B4">
            <w:pPr>
              <w:spacing w:after="0" w:line="240" w:lineRule="auto"/>
              <w:rPr>
                <w:rFonts w:ascii="Times New Roman" w:hAnsi="Times New Roman" w:cs="Times New Roman"/>
                <w:sz w:val="24"/>
                <w:szCs w:val="24"/>
              </w:rPr>
            </w:pPr>
            <w:r w:rsidRPr="00FE5B5D">
              <w:rPr>
                <w:rFonts w:ascii="Times New Roman" w:hAnsi="Times New Roman" w:cs="Times New Roman"/>
                <w:i/>
                <w:sz w:val="24"/>
                <w:szCs w:val="24"/>
              </w:rPr>
              <w:t>из них:</w:t>
            </w:r>
          </w:p>
        </w:tc>
      </w:tr>
      <w:tr w:rsidR="005E365F" w:rsidRPr="00FE5B5D" w:rsidTr="001876B4">
        <w:trPr>
          <w:trHeight w:val="285"/>
        </w:trPr>
        <w:tc>
          <w:tcPr>
            <w:tcW w:w="2127" w:type="dxa"/>
            <w:shd w:val="clear" w:color="auto" w:fill="auto"/>
            <w:vAlign w:val="center"/>
          </w:tcPr>
          <w:p w:rsidR="005E365F" w:rsidRPr="00FE5B5D" w:rsidRDefault="005E365F" w:rsidP="001876B4">
            <w:pPr>
              <w:spacing w:after="0" w:line="240" w:lineRule="auto"/>
              <w:rPr>
                <w:rFonts w:ascii="Times New Roman" w:hAnsi="Times New Roman" w:cs="Times New Roman"/>
                <w:color w:val="000000"/>
                <w:sz w:val="24"/>
                <w:szCs w:val="24"/>
              </w:rPr>
            </w:pPr>
            <w:r w:rsidRPr="00FE5B5D">
              <w:rPr>
                <w:rFonts w:ascii="Times New Roman" w:hAnsi="Times New Roman" w:cs="Times New Roman"/>
                <w:color w:val="000000"/>
                <w:sz w:val="24"/>
                <w:szCs w:val="24"/>
              </w:rPr>
              <w:t>США</w:t>
            </w:r>
          </w:p>
        </w:tc>
        <w:tc>
          <w:tcPr>
            <w:tcW w:w="1204" w:type="dxa"/>
            <w:shd w:val="clear" w:color="auto" w:fill="auto"/>
            <w:vAlign w:val="center"/>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1 819</w:t>
            </w:r>
          </w:p>
        </w:tc>
        <w:tc>
          <w:tcPr>
            <w:tcW w:w="1205" w:type="dxa"/>
            <w:vAlign w:val="center"/>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4 299</w:t>
            </w:r>
          </w:p>
        </w:tc>
        <w:tc>
          <w:tcPr>
            <w:tcW w:w="1205" w:type="dxa"/>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5 364</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21</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129</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5E365F" w:rsidRPr="00FE5B5D" w:rsidTr="001876B4">
        <w:trPr>
          <w:trHeight w:val="249"/>
        </w:trPr>
        <w:tc>
          <w:tcPr>
            <w:tcW w:w="2127" w:type="dxa"/>
            <w:shd w:val="clear" w:color="auto" w:fill="auto"/>
            <w:vAlign w:val="center"/>
          </w:tcPr>
          <w:p w:rsidR="005E365F" w:rsidRPr="00FE5B5D" w:rsidRDefault="005E365F" w:rsidP="001876B4">
            <w:pPr>
              <w:spacing w:after="0" w:line="240" w:lineRule="auto"/>
              <w:rPr>
                <w:rFonts w:ascii="Times New Roman" w:hAnsi="Times New Roman" w:cs="Times New Roman"/>
                <w:color w:val="000000"/>
                <w:sz w:val="24"/>
                <w:szCs w:val="24"/>
              </w:rPr>
            </w:pPr>
            <w:r w:rsidRPr="00FE5B5D">
              <w:rPr>
                <w:rFonts w:ascii="Times New Roman" w:hAnsi="Times New Roman" w:cs="Times New Roman"/>
                <w:color w:val="000000"/>
                <w:sz w:val="24"/>
                <w:szCs w:val="24"/>
              </w:rPr>
              <w:t>Китай</w:t>
            </w:r>
          </w:p>
        </w:tc>
        <w:tc>
          <w:tcPr>
            <w:tcW w:w="1204" w:type="dxa"/>
            <w:shd w:val="clear" w:color="auto" w:fill="auto"/>
            <w:vAlign w:val="center"/>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1 591</w:t>
            </w:r>
          </w:p>
        </w:tc>
        <w:tc>
          <w:tcPr>
            <w:tcW w:w="1205" w:type="dxa"/>
            <w:vAlign w:val="center"/>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2 582</w:t>
            </w:r>
          </w:p>
        </w:tc>
        <w:tc>
          <w:tcPr>
            <w:tcW w:w="1205" w:type="dxa"/>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3 793</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187</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73</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233</w:t>
            </w:r>
          </w:p>
        </w:tc>
      </w:tr>
      <w:tr w:rsidR="005E365F" w:rsidRPr="00FE5B5D" w:rsidTr="001876B4">
        <w:trPr>
          <w:trHeight w:val="213"/>
        </w:trPr>
        <w:tc>
          <w:tcPr>
            <w:tcW w:w="2127" w:type="dxa"/>
            <w:shd w:val="clear" w:color="auto" w:fill="auto"/>
            <w:vAlign w:val="center"/>
          </w:tcPr>
          <w:p w:rsidR="005E365F" w:rsidRPr="00FE5B5D" w:rsidRDefault="005E365F" w:rsidP="001876B4">
            <w:pPr>
              <w:spacing w:after="0" w:line="240" w:lineRule="auto"/>
              <w:rPr>
                <w:rFonts w:ascii="Times New Roman" w:hAnsi="Times New Roman" w:cs="Times New Roman"/>
                <w:color w:val="000000"/>
                <w:sz w:val="24"/>
                <w:szCs w:val="24"/>
              </w:rPr>
            </w:pPr>
            <w:r w:rsidRPr="00FE5B5D">
              <w:rPr>
                <w:rFonts w:ascii="Times New Roman" w:hAnsi="Times New Roman" w:cs="Times New Roman"/>
                <w:color w:val="000000"/>
                <w:sz w:val="24"/>
                <w:szCs w:val="24"/>
              </w:rPr>
              <w:t>Германия</w:t>
            </w:r>
          </w:p>
        </w:tc>
        <w:tc>
          <w:tcPr>
            <w:tcW w:w="1204" w:type="dxa"/>
            <w:shd w:val="clear" w:color="auto" w:fill="auto"/>
            <w:vAlign w:val="center"/>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1 168</w:t>
            </w:r>
          </w:p>
        </w:tc>
        <w:tc>
          <w:tcPr>
            <w:tcW w:w="1205" w:type="dxa"/>
            <w:vAlign w:val="center"/>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1 737</w:t>
            </w:r>
          </w:p>
        </w:tc>
        <w:tc>
          <w:tcPr>
            <w:tcW w:w="1205" w:type="dxa"/>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2 237</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64</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416</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p>
        </w:tc>
      </w:tr>
      <w:tr w:rsidR="005E365F" w:rsidRPr="00FE5B5D" w:rsidTr="001876B4">
        <w:trPr>
          <w:trHeight w:val="178"/>
        </w:trPr>
        <w:tc>
          <w:tcPr>
            <w:tcW w:w="2127" w:type="dxa"/>
            <w:shd w:val="clear" w:color="auto" w:fill="auto"/>
            <w:vAlign w:val="center"/>
          </w:tcPr>
          <w:p w:rsidR="005E365F" w:rsidRPr="00FE5B5D" w:rsidRDefault="005E365F" w:rsidP="001876B4">
            <w:pPr>
              <w:spacing w:after="0" w:line="240" w:lineRule="auto"/>
              <w:rPr>
                <w:rFonts w:ascii="Times New Roman" w:hAnsi="Times New Roman" w:cs="Times New Roman"/>
                <w:color w:val="000000"/>
                <w:sz w:val="24"/>
                <w:szCs w:val="24"/>
              </w:rPr>
            </w:pPr>
            <w:r w:rsidRPr="00FE5B5D">
              <w:rPr>
                <w:rFonts w:ascii="Times New Roman" w:hAnsi="Times New Roman" w:cs="Times New Roman"/>
                <w:color w:val="000000"/>
                <w:sz w:val="24"/>
                <w:szCs w:val="24"/>
              </w:rPr>
              <w:t>Япония</w:t>
            </w:r>
          </w:p>
        </w:tc>
        <w:tc>
          <w:tcPr>
            <w:tcW w:w="1204" w:type="dxa"/>
            <w:shd w:val="clear" w:color="auto" w:fill="auto"/>
            <w:vAlign w:val="center"/>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780</w:t>
            </w:r>
          </w:p>
        </w:tc>
        <w:tc>
          <w:tcPr>
            <w:tcW w:w="1205" w:type="dxa"/>
            <w:vAlign w:val="center"/>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1 279</w:t>
            </w:r>
          </w:p>
        </w:tc>
        <w:tc>
          <w:tcPr>
            <w:tcW w:w="1205" w:type="dxa"/>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1 731</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21</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28</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5E365F" w:rsidRPr="00FE5B5D" w:rsidTr="001876B4">
        <w:trPr>
          <w:trHeight w:val="128"/>
        </w:trPr>
        <w:tc>
          <w:tcPr>
            <w:tcW w:w="2127" w:type="dxa"/>
            <w:shd w:val="clear" w:color="auto" w:fill="auto"/>
            <w:vAlign w:val="center"/>
          </w:tcPr>
          <w:p w:rsidR="005E365F" w:rsidRPr="00FE5B5D" w:rsidRDefault="005E365F" w:rsidP="001876B4">
            <w:pPr>
              <w:spacing w:after="0" w:line="240" w:lineRule="auto"/>
              <w:rPr>
                <w:rFonts w:ascii="Times New Roman" w:hAnsi="Times New Roman" w:cs="Times New Roman"/>
                <w:color w:val="000000"/>
                <w:sz w:val="24"/>
                <w:szCs w:val="24"/>
              </w:rPr>
            </w:pPr>
            <w:r w:rsidRPr="00FE5B5D">
              <w:rPr>
                <w:rFonts w:ascii="Times New Roman" w:hAnsi="Times New Roman" w:cs="Times New Roman"/>
                <w:color w:val="000000"/>
                <w:sz w:val="24"/>
                <w:szCs w:val="24"/>
              </w:rPr>
              <w:t>Республика Корея</w:t>
            </w:r>
          </w:p>
        </w:tc>
        <w:tc>
          <w:tcPr>
            <w:tcW w:w="1204" w:type="dxa"/>
            <w:shd w:val="clear" w:color="auto" w:fill="auto"/>
            <w:vAlign w:val="center"/>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473</w:t>
            </w:r>
          </w:p>
        </w:tc>
        <w:tc>
          <w:tcPr>
            <w:tcW w:w="1205" w:type="dxa"/>
            <w:vAlign w:val="center"/>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990</w:t>
            </w:r>
          </w:p>
        </w:tc>
        <w:tc>
          <w:tcPr>
            <w:tcW w:w="1205" w:type="dxa"/>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1 747</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211</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81</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247</w:t>
            </w:r>
          </w:p>
        </w:tc>
      </w:tr>
      <w:tr w:rsidR="005E365F" w:rsidRPr="00FE5B5D" w:rsidTr="001876B4">
        <w:trPr>
          <w:trHeight w:val="78"/>
        </w:trPr>
        <w:tc>
          <w:tcPr>
            <w:tcW w:w="2127" w:type="dxa"/>
            <w:shd w:val="clear" w:color="auto" w:fill="auto"/>
            <w:vAlign w:val="center"/>
          </w:tcPr>
          <w:p w:rsidR="005E365F" w:rsidRPr="00FE5B5D" w:rsidRDefault="005E365F" w:rsidP="001876B4">
            <w:pPr>
              <w:spacing w:after="0" w:line="240" w:lineRule="auto"/>
              <w:rPr>
                <w:rFonts w:ascii="Times New Roman" w:hAnsi="Times New Roman" w:cs="Times New Roman"/>
                <w:color w:val="000000"/>
                <w:sz w:val="24"/>
                <w:szCs w:val="24"/>
              </w:rPr>
            </w:pPr>
            <w:r w:rsidRPr="00FE5B5D">
              <w:rPr>
                <w:rFonts w:ascii="Times New Roman" w:hAnsi="Times New Roman" w:cs="Times New Roman"/>
                <w:color w:val="000000"/>
                <w:sz w:val="24"/>
                <w:szCs w:val="24"/>
              </w:rPr>
              <w:t>Прочие страны</w:t>
            </w:r>
          </w:p>
        </w:tc>
        <w:tc>
          <w:tcPr>
            <w:tcW w:w="1204" w:type="dxa"/>
            <w:shd w:val="clear" w:color="auto" w:fill="auto"/>
            <w:vAlign w:val="center"/>
          </w:tcPr>
          <w:p w:rsidR="005E365F" w:rsidRPr="00D85511" w:rsidRDefault="005E365F" w:rsidP="001876B4">
            <w:pPr>
              <w:spacing w:after="0" w:line="240" w:lineRule="auto"/>
              <w:jc w:val="right"/>
              <w:rPr>
                <w:rFonts w:ascii="Times New Roman" w:hAnsi="Times New Roman" w:cs="Times New Roman"/>
                <w:sz w:val="24"/>
                <w:szCs w:val="24"/>
              </w:rPr>
            </w:pPr>
            <w:r w:rsidRPr="00D85511">
              <w:rPr>
                <w:rFonts w:ascii="Times New Roman" w:hAnsi="Times New Roman" w:cs="Times New Roman"/>
                <w:sz w:val="24"/>
                <w:szCs w:val="24"/>
              </w:rPr>
              <w:t>8 089</w:t>
            </w:r>
          </w:p>
        </w:tc>
        <w:tc>
          <w:tcPr>
            <w:tcW w:w="1205" w:type="dxa"/>
            <w:vAlign w:val="center"/>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14 531</w:t>
            </w:r>
          </w:p>
        </w:tc>
        <w:tc>
          <w:tcPr>
            <w:tcW w:w="1205" w:type="dxa"/>
          </w:tcPr>
          <w:p w:rsidR="005E365F" w:rsidRPr="00FE5B5D" w:rsidRDefault="005E365F" w:rsidP="001876B4">
            <w:pPr>
              <w:spacing w:after="0" w:line="240" w:lineRule="auto"/>
              <w:jc w:val="right"/>
              <w:rPr>
                <w:rFonts w:ascii="Times New Roman" w:hAnsi="Times New Roman" w:cs="Times New Roman"/>
                <w:color w:val="000000"/>
                <w:sz w:val="24"/>
                <w:szCs w:val="24"/>
              </w:rPr>
            </w:pPr>
            <w:r w:rsidRPr="00FE5B5D">
              <w:rPr>
                <w:rFonts w:ascii="Times New Roman" w:hAnsi="Times New Roman" w:cs="Times New Roman"/>
                <w:color w:val="000000"/>
                <w:sz w:val="24"/>
                <w:szCs w:val="24"/>
              </w:rPr>
              <w:t>21 180</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1 141</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sidRPr="00FE5B5D">
              <w:rPr>
                <w:rFonts w:ascii="Times New Roman" w:hAnsi="Times New Roman" w:cs="Times New Roman"/>
                <w:sz w:val="24"/>
                <w:szCs w:val="24"/>
              </w:rPr>
              <w:t>12 533</w:t>
            </w:r>
          </w:p>
        </w:tc>
        <w:tc>
          <w:tcPr>
            <w:tcW w:w="1205" w:type="dxa"/>
          </w:tcPr>
          <w:p w:rsidR="005E365F" w:rsidRPr="00FE5B5D" w:rsidRDefault="005E365F" w:rsidP="001876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13 557</w:t>
            </w:r>
          </w:p>
        </w:tc>
      </w:tr>
    </w:tbl>
    <w:p w:rsidR="005E365F" w:rsidRDefault="005E365F" w:rsidP="005E365F">
      <w:pPr>
        <w:spacing w:after="0" w:line="240" w:lineRule="auto"/>
        <w:contextualSpacing/>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ab/>
      </w:r>
      <w:r>
        <w:rPr>
          <w:rFonts w:ascii="Times New Roman" w:hAnsi="Times New Roman" w:cs="Times New Roman"/>
          <w:b/>
          <w:color w:val="000000"/>
          <w:sz w:val="28"/>
          <w:szCs w:val="28"/>
          <w:lang w:eastAsia="zh-CN"/>
        </w:rPr>
        <w:tab/>
      </w:r>
    </w:p>
    <w:p w:rsidR="005E365F" w:rsidRDefault="005E365F" w:rsidP="005E365F">
      <w:pPr>
        <w:pStyle w:val="a3"/>
        <w:numPr>
          <w:ilvl w:val="1"/>
          <w:numId w:val="1"/>
        </w:numPr>
        <w:tabs>
          <w:tab w:val="left" w:pos="1276"/>
        </w:tabs>
        <w:suppressAutoHyphens/>
        <w:spacing w:after="0" w:line="240" w:lineRule="auto"/>
        <w:ind w:left="0" w:firstLine="709"/>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 xml:space="preserve"> «Точки роста» </w:t>
      </w:r>
      <w:proofErr w:type="spellStart"/>
      <w:r>
        <w:rPr>
          <w:rFonts w:ascii="Times New Roman" w:hAnsi="Times New Roman" w:cs="Times New Roman"/>
          <w:b/>
          <w:color w:val="000000"/>
          <w:sz w:val="28"/>
          <w:szCs w:val="28"/>
          <w:lang w:eastAsia="zh-CN"/>
        </w:rPr>
        <w:t>несырьевого</w:t>
      </w:r>
      <w:proofErr w:type="spellEnd"/>
      <w:r>
        <w:rPr>
          <w:rFonts w:ascii="Times New Roman" w:hAnsi="Times New Roman" w:cs="Times New Roman"/>
          <w:b/>
          <w:color w:val="000000"/>
          <w:sz w:val="28"/>
          <w:szCs w:val="28"/>
          <w:lang w:eastAsia="zh-CN"/>
        </w:rPr>
        <w:t xml:space="preserve"> неэнергетического экспорта Камчатского края</w:t>
      </w:r>
    </w:p>
    <w:p w:rsidR="005E365F" w:rsidRPr="009514D2" w:rsidRDefault="005E365F" w:rsidP="005E365F">
      <w:pPr>
        <w:pStyle w:val="Default"/>
        <w:ind w:firstLine="709"/>
        <w:contextualSpacing/>
        <w:jc w:val="both"/>
        <w:rPr>
          <w:bCs/>
          <w:sz w:val="28"/>
          <w:szCs w:val="28"/>
        </w:rPr>
      </w:pPr>
      <w:r w:rsidRPr="009514D2">
        <w:rPr>
          <w:bCs/>
          <w:sz w:val="28"/>
          <w:szCs w:val="28"/>
        </w:rPr>
        <w:t>Основными перспективными отраслями для развития экспорта в Камчатском крае</w:t>
      </w:r>
      <w:r>
        <w:rPr>
          <w:bCs/>
          <w:sz w:val="28"/>
          <w:szCs w:val="28"/>
        </w:rPr>
        <w:t xml:space="preserve"> на текущий день</w:t>
      </w:r>
      <w:r w:rsidRPr="009514D2">
        <w:rPr>
          <w:bCs/>
          <w:sz w:val="28"/>
          <w:szCs w:val="28"/>
        </w:rPr>
        <w:t xml:space="preserve"> явля</w:t>
      </w:r>
      <w:r>
        <w:rPr>
          <w:bCs/>
          <w:sz w:val="28"/>
          <w:szCs w:val="28"/>
        </w:rPr>
        <w:t>ю</w:t>
      </w:r>
      <w:r w:rsidRPr="009514D2">
        <w:rPr>
          <w:bCs/>
          <w:sz w:val="28"/>
          <w:szCs w:val="28"/>
        </w:rPr>
        <w:t xml:space="preserve">тся </w:t>
      </w:r>
      <w:proofErr w:type="spellStart"/>
      <w:r w:rsidRPr="009514D2">
        <w:rPr>
          <w:bCs/>
          <w:sz w:val="28"/>
          <w:szCs w:val="28"/>
        </w:rPr>
        <w:t>рыбохозяйственный</w:t>
      </w:r>
      <w:proofErr w:type="spellEnd"/>
      <w:r w:rsidRPr="009514D2">
        <w:rPr>
          <w:bCs/>
          <w:sz w:val="28"/>
          <w:szCs w:val="28"/>
        </w:rPr>
        <w:t xml:space="preserve"> комплекс и </w:t>
      </w:r>
      <w:r w:rsidRPr="009514D2">
        <w:rPr>
          <w:bCs/>
          <w:sz w:val="28"/>
          <w:szCs w:val="28"/>
        </w:rPr>
        <w:lastRenderedPageBreak/>
        <w:t>туризм.</w:t>
      </w:r>
      <w:r>
        <w:rPr>
          <w:bCs/>
          <w:sz w:val="28"/>
          <w:szCs w:val="28"/>
        </w:rPr>
        <w:t xml:space="preserve"> Перспективные направления развития экспорта водных биологических ресурсов представлены в разделе 3.</w:t>
      </w:r>
    </w:p>
    <w:p w:rsidR="005E365F" w:rsidRPr="00587AED" w:rsidRDefault="005E365F" w:rsidP="005E365F">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87AED">
        <w:rPr>
          <w:rFonts w:ascii="Times New Roman" w:hAnsi="Times New Roman" w:cs="Times New Roman"/>
          <w:sz w:val="28"/>
          <w:szCs w:val="28"/>
        </w:rPr>
        <w:t>Камчатка на протяжении достаточно длительного периода характеризуется устойчивым ростом потока международных туристов.</w:t>
      </w:r>
      <w:r>
        <w:rPr>
          <w:rFonts w:ascii="Times New Roman" w:hAnsi="Times New Roman" w:cs="Times New Roman"/>
          <w:sz w:val="28"/>
          <w:szCs w:val="28"/>
        </w:rPr>
        <w:t xml:space="preserve"> В среднесрочной перспективе развитие экспорта туристических услуг будет одним из главных направлений расширения международных и внешнеторговых связей. </w:t>
      </w:r>
    </w:p>
    <w:p w:rsidR="005E365F" w:rsidRPr="00587AED" w:rsidRDefault="005E365F" w:rsidP="005E365F">
      <w:pPr>
        <w:pStyle w:val="a3"/>
        <w:widowControl w:val="0"/>
        <w:spacing w:after="0" w:line="240" w:lineRule="auto"/>
        <w:ind w:left="0" w:firstLine="709"/>
        <w:jc w:val="both"/>
        <w:rPr>
          <w:rFonts w:ascii="Times New Roman" w:hAnsi="Times New Roman" w:cs="Times New Roman"/>
          <w:sz w:val="28"/>
          <w:szCs w:val="28"/>
        </w:rPr>
      </w:pPr>
      <w:r w:rsidRPr="00587AED">
        <w:rPr>
          <w:rFonts w:ascii="Times New Roman" w:hAnsi="Times New Roman" w:cs="Times New Roman"/>
          <w:sz w:val="28"/>
          <w:szCs w:val="28"/>
        </w:rPr>
        <w:t>Развитие международного туризма предъявляет достаточно высокие требования к качеству предоставляемых услуг, что в свою очередь требует развития туристской инфраструктуры и подготовки высококвалифицированных туристских кадров. Кроме того, требует активного продвижения брэнда края и отдельных турпродуктов за рубежом.</w:t>
      </w:r>
    </w:p>
    <w:p w:rsidR="005E365F" w:rsidRPr="00587AED"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587AED">
        <w:rPr>
          <w:rFonts w:ascii="Times New Roman" w:hAnsi="Times New Roman" w:cs="Times New Roman"/>
          <w:sz w:val="28"/>
          <w:szCs w:val="28"/>
        </w:rPr>
        <w:t>В настоящее время в регионе активно развиваются различные направления туризма: научно-познавательный, этно-гастрономический, событийный, экологический, санаторно-курортный, спортивный и промышленный туризм.</w:t>
      </w:r>
    </w:p>
    <w:p w:rsidR="005E365F" w:rsidRPr="00587AED"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587AED">
        <w:rPr>
          <w:rFonts w:ascii="Times New Roman" w:hAnsi="Times New Roman" w:cs="Times New Roman"/>
          <w:sz w:val="28"/>
          <w:szCs w:val="28"/>
        </w:rPr>
        <w:t>В Камчатском крае реализуется ряд крупных проектов в сфере туризма. В качестве государственной достаточно мощной поддержки выступают режимы ТОР «Камчатка» и свободный порт Владивосток.</w:t>
      </w:r>
    </w:p>
    <w:p w:rsidR="005E365F" w:rsidRPr="00AC68FE"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AC68FE">
        <w:rPr>
          <w:rFonts w:ascii="Times New Roman" w:hAnsi="Times New Roman" w:cs="Times New Roman"/>
          <w:sz w:val="28"/>
          <w:szCs w:val="28"/>
        </w:rPr>
        <w:t>В результате реализации Комплексного инвестиционного проекта по строительству современного международного аэропорта в Камчатском крае будет создан современный аэровокзальный комплекс, обеспечивающий высокий уровень сервиса для пассажиров, способствующий повышению инвестиционной и туристской привлекательности Камчатского края. Запуск нового аэропорта обеспечит важный стимул развитию туристического потенциала региона, создаст отправную точку для реализации комплексного турпродукта в Камчатском крае.</w:t>
      </w:r>
    </w:p>
    <w:p w:rsidR="005E365F" w:rsidRPr="00AC68FE"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AC68FE">
        <w:rPr>
          <w:rFonts w:ascii="Times New Roman" w:hAnsi="Times New Roman" w:cs="Times New Roman"/>
          <w:sz w:val="28"/>
          <w:szCs w:val="28"/>
        </w:rPr>
        <w:t xml:space="preserve">Порт г. Петропавловск-Камчатский является одним из опорных пунктов на Дальнем Востоке для развития международного круизного судоходства. Ежегодно в порт прибывают не менее 12 крупных круизных лайнеров. Круизный туризм – одно из наиболее перспективных направлений для развития туризма в регионе. </w:t>
      </w:r>
    </w:p>
    <w:p w:rsidR="005E365F" w:rsidRPr="00AC68FE"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AC68FE">
        <w:rPr>
          <w:rFonts w:ascii="Times New Roman" w:hAnsi="Times New Roman" w:cs="Times New Roman"/>
          <w:sz w:val="28"/>
          <w:szCs w:val="28"/>
        </w:rPr>
        <w:t xml:space="preserve">Флагманским проектом по развитию туристической инфраструктуры и привлечению иностранных туристов в Камчатский край является инвестиционный проект «Создание курорта международного стандарта и общедоступной курортной инфраструктуры «Парк «Три вулкана». По оценке </w:t>
      </w:r>
      <w:proofErr w:type="gramStart"/>
      <w:r w:rsidRPr="00AC68FE">
        <w:rPr>
          <w:rFonts w:ascii="Times New Roman" w:hAnsi="Times New Roman" w:cs="Times New Roman"/>
          <w:sz w:val="28"/>
          <w:szCs w:val="28"/>
        </w:rPr>
        <w:t>маркетингового</w:t>
      </w:r>
      <w:r>
        <w:rPr>
          <w:rFonts w:ascii="Times New Roman" w:hAnsi="Times New Roman" w:cs="Times New Roman"/>
          <w:sz w:val="28"/>
          <w:szCs w:val="28"/>
        </w:rPr>
        <w:t xml:space="preserve"> к</w:t>
      </w:r>
      <w:r w:rsidRPr="00AC68FE">
        <w:rPr>
          <w:rFonts w:ascii="Times New Roman" w:hAnsi="Times New Roman" w:cs="Times New Roman"/>
          <w:sz w:val="28"/>
          <w:szCs w:val="28"/>
        </w:rPr>
        <w:t>онсультанта</w:t>
      </w:r>
      <w:proofErr w:type="gramEnd"/>
      <w:r w:rsidRPr="00AC68FE">
        <w:rPr>
          <w:rFonts w:ascii="Times New Roman" w:hAnsi="Times New Roman" w:cs="Times New Roman"/>
          <w:sz w:val="28"/>
          <w:szCs w:val="28"/>
        </w:rPr>
        <w:t xml:space="preserve"> при реализации проекта не менее 10% услуг к 2030 году будут оказываться иностранным туристам. В перечень таких услуг войдут: сдача в аренду номеров гостиниц, и </w:t>
      </w:r>
      <w:proofErr w:type="spellStart"/>
      <w:r w:rsidRPr="00AC68FE">
        <w:rPr>
          <w:rFonts w:ascii="Times New Roman" w:hAnsi="Times New Roman" w:cs="Times New Roman"/>
          <w:sz w:val="28"/>
          <w:szCs w:val="28"/>
        </w:rPr>
        <w:t>апарт</w:t>
      </w:r>
      <w:proofErr w:type="spellEnd"/>
      <w:r w:rsidRPr="00AC68FE">
        <w:rPr>
          <w:rFonts w:ascii="Times New Roman" w:hAnsi="Times New Roman" w:cs="Times New Roman"/>
          <w:sz w:val="28"/>
          <w:szCs w:val="28"/>
        </w:rPr>
        <w:t xml:space="preserve">-отелей, услуг горнолыжного комплекса и комплекса на вулкане </w:t>
      </w:r>
      <w:proofErr w:type="spellStart"/>
      <w:r w:rsidRPr="00AC68FE">
        <w:rPr>
          <w:rFonts w:ascii="Times New Roman" w:hAnsi="Times New Roman" w:cs="Times New Roman"/>
          <w:sz w:val="28"/>
          <w:szCs w:val="28"/>
        </w:rPr>
        <w:t>Вилючинский</w:t>
      </w:r>
      <w:proofErr w:type="spellEnd"/>
      <w:r w:rsidRPr="00AC68FE">
        <w:rPr>
          <w:rFonts w:ascii="Times New Roman" w:hAnsi="Times New Roman" w:cs="Times New Roman"/>
          <w:sz w:val="28"/>
          <w:szCs w:val="28"/>
        </w:rPr>
        <w:t xml:space="preserve">, услуги оздоровительно-реабилитационного комплекса, ресторанов, музеев, СПА и прочие. Прогнозируемый объем экспорта туристических услуг при реализации проекта оценивается в 57,5 млн. долларов США (суммарно до 2030 года). </w:t>
      </w:r>
    </w:p>
    <w:p w:rsidR="005E365F" w:rsidRPr="00AC68FE"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AC68FE">
        <w:rPr>
          <w:rFonts w:ascii="Times New Roman" w:hAnsi="Times New Roman" w:cs="Times New Roman"/>
          <w:sz w:val="28"/>
          <w:szCs w:val="28"/>
        </w:rPr>
        <w:t xml:space="preserve">Еще одним крупным инвестиционным проектом по привлечению иностранных туристов является уже реализующийся в крае проект </w:t>
      </w:r>
      <w:r w:rsidRPr="00AC68FE">
        <w:rPr>
          <w:rFonts w:ascii="Times New Roman" w:hAnsi="Times New Roman" w:cs="Times New Roman"/>
          <w:sz w:val="28"/>
          <w:szCs w:val="28"/>
        </w:rPr>
        <w:lastRenderedPageBreak/>
        <w:t xml:space="preserve">«Международный Центр реабилитации, репродукции и сохранения редких видов хищных птиц на Камчатке». Проектом предполагается создание международного Центра реабилитации, репродукции и сохранения редких видов крупных птиц хищных пород на территории </w:t>
      </w:r>
      <w:proofErr w:type="spellStart"/>
      <w:r w:rsidRPr="00AC68FE">
        <w:rPr>
          <w:rFonts w:ascii="Times New Roman" w:hAnsi="Times New Roman" w:cs="Times New Roman"/>
          <w:sz w:val="28"/>
          <w:szCs w:val="28"/>
        </w:rPr>
        <w:t>Мильковского</w:t>
      </w:r>
      <w:proofErr w:type="spellEnd"/>
      <w:r w:rsidRPr="00AC68FE">
        <w:rPr>
          <w:rFonts w:ascii="Times New Roman" w:hAnsi="Times New Roman" w:cs="Times New Roman"/>
          <w:sz w:val="28"/>
          <w:szCs w:val="28"/>
        </w:rPr>
        <w:t xml:space="preserve"> муниципального района. В Центре впервые в России будет организовано производство кречета – наиболее ценного и редкого вида отряда </w:t>
      </w:r>
      <w:proofErr w:type="spellStart"/>
      <w:r w:rsidRPr="00AC68FE">
        <w:rPr>
          <w:rFonts w:ascii="Times New Roman" w:hAnsi="Times New Roman" w:cs="Times New Roman"/>
          <w:sz w:val="28"/>
          <w:szCs w:val="28"/>
        </w:rPr>
        <w:t>соколообразных</w:t>
      </w:r>
      <w:proofErr w:type="spellEnd"/>
      <w:r w:rsidRPr="00AC68FE">
        <w:rPr>
          <w:rFonts w:ascii="Times New Roman" w:hAnsi="Times New Roman" w:cs="Times New Roman"/>
          <w:sz w:val="28"/>
          <w:szCs w:val="28"/>
        </w:rPr>
        <w:t>. Реализация данного проекта даст старт формированию туристического потока из арабских стран Ближнего Востока, Северной и Восточной Африки.</w:t>
      </w:r>
    </w:p>
    <w:p w:rsidR="005E365F" w:rsidRPr="00AC68FE"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AC68FE">
        <w:rPr>
          <w:rFonts w:ascii="Times New Roman" w:hAnsi="Times New Roman" w:cs="Times New Roman"/>
          <w:sz w:val="28"/>
          <w:szCs w:val="28"/>
        </w:rPr>
        <w:t>Проект «</w:t>
      </w:r>
      <w:proofErr w:type="spellStart"/>
      <w:r w:rsidRPr="00AC68FE">
        <w:rPr>
          <w:rFonts w:ascii="Times New Roman" w:hAnsi="Times New Roman" w:cs="Times New Roman"/>
          <w:sz w:val="28"/>
          <w:szCs w:val="28"/>
        </w:rPr>
        <w:t>Гастрокэмп</w:t>
      </w:r>
      <w:proofErr w:type="spellEnd"/>
      <w:r w:rsidRPr="00AC68FE">
        <w:rPr>
          <w:rFonts w:ascii="Times New Roman" w:hAnsi="Times New Roman" w:cs="Times New Roman"/>
          <w:sz w:val="28"/>
          <w:szCs w:val="28"/>
        </w:rPr>
        <w:t xml:space="preserve"> Камчатка» даст старт развитию гастрономического туризма. Камчатский край наполнен уникальными продуктами, культурой коренных жителей, их самобытными рецептами, демонстрация которых может выступить в качестве точки притяжения для иностранных туристов.</w:t>
      </w:r>
    </w:p>
    <w:p w:rsidR="005E365F"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AC68FE">
        <w:rPr>
          <w:rFonts w:ascii="Times New Roman" w:hAnsi="Times New Roman" w:cs="Times New Roman"/>
          <w:sz w:val="28"/>
          <w:szCs w:val="28"/>
        </w:rPr>
        <w:t>«</w:t>
      </w:r>
      <w:proofErr w:type="spellStart"/>
      <w:r w:rsidRPr="00AC68FE">
        <w:rPr>
          <w:rFonts w:ascii="Times New Roman" w:hAnsi="Times New Roman" w:cs="Times New Roman"/>
          <w:sz w:val="28"/>
          <w:szCs w:val="28"/>
        </w:rPr>
        <w:t>Гастрокэмп</w:t>
      </w:r>
      <w:proofErr w:type="spellEnd"/>
      <w:r w:rsidRPr="00AC68FE">
        <w:rPr>
          <w:rFonts w:ascii="Times New Roman" w:hAnsi="Times New Roman" w:cs="Times New Roman"/>
          <w:sz w:val="28"/>
          <w:szCs w:val="28"/>
        </w:rPr>
        <w:t xml:space="preserve"> Камчатка» - это новый формат гастрономических мероприятий в регионе, который позволит показать туристам со всего мира уникальность гастрономии Камчатки и создать «Камчатское меню», которое в будущем может стать визитной </w:t>
      </w:r>
      <w:proofErr w:type="spellStart"/>
      <w:r w:rsidRPr="00AC68FE">
        <w:rPr>
          <w:rFonts w:ascii="Times New Roman" w:hAnsi="Times New Roman" w:cs="Times New Roman"/>
          <w:sz w:val="28"/>
          <w:szCs w:val="28"/>
        </w:rPr>
        <w:t>гастрокарточкой</w:t>
      </w:r>
      <w:proofErr w:type="spellEnd"/>
      <w:r w:rsidRPr="00AC68FE">
        <w:rPr>
          <w:rFonts w:ascii="Times New Roman" w:hAnsi="Times New Roman" w:cs="Times New Roman"/>
          <w:sz w:val="28"/>
          <w:szCs w:val="28"/>
        </w:rPr>
        <w:t xml:space="preserve"> региона. Формирование и развитие бренда «Тихоокеанская кухня» (по примеру существующей средиземноморской, восточной кухни) станет дополнительным стимулом для продвижения продукции водных биологических ресурсов и пищевой</w:t>
      </w:r>
      <w:r>
        <w:rPr>
          <w:rFonts w:ascii="Times New Roman" w:hAnsi="Times New Roman" w:cs="Times New Roman"/>
          <w:sz w:val="28"/>
          <w:szCs w:val="28"/>
        </w:rPr>
        <w:t xml:space="preserve"> промышленности</w:t>
      </w:r>
      <w:r w:rsidRPr="00635C6D">
        <w:rPr>
          <w:rFonts w:ascii="Times New Roman" w:hAnsi="Times New Roman" w:cs="Times New Roman"/>
          <w:sz w:val="28"/>
          <w:szCs w:val="28"/>
        </w:rPr>
        <w:t xml:space="preserve"> Камчатского края на мировой рынок. </w:t>
      </w:r>
    </w:p>
    <w:p w:rsidR="005E365F" w:rsidRPr="00587AED" w:rsidRDefault="005E365F" w:rsidP="005E365F">
      <w:pPr>
        <w:pStyle w:val="a3"/>
        <w:suppressAutoHyphens/>
        <w:spacing w:after="0" w:line="240" w:lineRule="auto"/>
        <w:ind w:left="0" w:firstLine="709"/>
        <w:jc w:val="both"/>
        <w:rPr>
          <w:rFonts w:ascii="Times New Roman" w:hAnsi="Times New Roman" w:cs="Times New Roman"/>
          <w:sz w:val="28"/>
          <w:szCs w:val="28"/>
        </w:rPr>
      </w:pPr>
      <w:r w:rsidRPr="00587AED">
        <w:rPr>
          <w:rFonts w:ascii="Times New Roman" w:hAnsi="Times New Roman" w:cs="Times New Roman"/>
          <w:sz w:val="28"/>
          <w:szCs w:val="28"/>
        </w:rPr>
        <w:t>Кроме того, важным аспектом развития въездного туризма будет являться увеличение производства и потребления товаров и услуг иностранными туристами, продвижение товаров народно-художественного промысла, сувенирной продукции и пр. Реализация данных категорий товаров и услуг не будет фиксироваться как экспорт, вместе с тем благоприятно скажется на общем социально-экономическом положении региона.</w:t>
      </w:r>
    </w:p>
    <w:p w:rsidR="005E365F" w:rsidRPr="000922F1" w:rsidRDefault="005E365F" w:rsidP="005E365F">
      <w:pPr>
        <w:pStyle w:val="Default"/>
        <w:ind w:firstLine="709"/>
        <w:contextualSpacing/>
        <w:jc w:val="both"/>
        <w:rPr>
          <w:sz w:val="28"/>
          <w:szCs w:val="28"/>
        </w:rPr>
      </w:pPr>
      <w:r w:rsidRPr="009514D2">
        <w:rPr>
          <w:bCs/>
          <w:sz w:val="28"/>
          <w:szCs w:val="28"/>
        </w:rPr>
        <w:t xml:space="preserve">В долгосрочной </w:t>
      </w:r>
      <w:r w:rsidRPr="000922F1">
        <w:rPr>
          <w:bCs/>
          <w:sz w:val="28"/>
          <w:szCs w:val="28"/>
        </w:rPr>
        <w:t>перспективе при реализации</w:t>
      </w:r>
      <w:r w:rsidRPr="000922F1">
        <w:rPr>
          <w:b/>
          <w:bCs/>
          <w:sz w:val="28"/>
          <w:szCs w:val="28"/>
        </w:rPr>
        <w:t xml:space="preserve"> </w:t>
      </w:r>
      <w:r w:rsidRPr="000922F1">
        <w:rPr>
          <w:sz w:val="28"/>
          <w:szCs w:val="28"/>
        </w:rPr>
        <w:t xml:space="preserve">проекта по созданию в Камчатском крае водно-энергетического кластера открываются перспективы для производства и экспорта «зеленого» водорода в страны Азиатско-Тихоокеанского региона. </w:t>
      </w:r>
    </w:p>
    <w:p w:rsidR="005E365F" w:rsidRPr="000922F1" w:rsidRDefault="005E365F" w:rsidP="005E365F">
      <w:pPr>
        <w:spacing w:after="0" w:line="240" w:lineRule="auto"/>
        <w:ind w:firstLine="709"/>
        <w:jc w:val="both"/>
        <w:rPr>
          <w:rFonts w:ascii="Times New Roman" w:hAnsi="Times New Roman" w:cs="Times New Roman"/>
          <w:b/>
          <w:bCs/>
          <w:sz w:val="28"/>
          <w:szCs w:val="28"/>
        </w:rPr>
      </w:pPr>
      <w:r w:rsidRPr="000922F1">
        <w:rPr>
          <w:rFonts w:ascii="Times New Roman" w:hAnsi="Times New Roman" w:cs="Times New Roman"/>
          <w:sz w:val="28"/>
          <w:szCs w:val="28"/>
        </w:rPr>
        <w:t xml:space="preserve">Реализация проекта по созданию СПГ-Терминала и </w:t>
      </w:r>
      <w:proofErr w:type="spellStart"/>
      <w:r w:rsidRPr="000922F1">
        <w:rPr>
          <w:rFonts w:ascii="Times New Roman" w:hAnsi="Times New Roman" w:cs="Times New Roman"/>
          <w:sz w:val="28"/>
          <w:szCs w:val="28"/>
        </w:rPr>
        <w:t>газопринимающей</w:t>
      </w:r>
      <w:proofErr w:type="spellEnd"/>
      <w:r w:rsidRPr="000922F1">
        <w:rPr>
          <w:rFonts w:ascii="Times New Roman" w:hAnsi="Times New Roman" w:cs="Times New Roman"/>
          <w:sz w:val="28"/>
          <w:szCs w:val="28"/>
        </w:rPr>
        <w:t xml:space="preserve"> инфраструктуры ООО «НОВАТЭК-Камчатка» с планируемой мощностью 21,7 млн тонн в год даст старт эффективному экспорту природного газа в страны АТР. </w:t>
      </w:r>
    </w:p>
    <w:p w:rsidR="005E365F" w:rsidRDefault="005E365F" w:rsidP="005E365F">
      <w:pPr>
        <w:pStyle w:val="Default"/>
        <w:ind w:firstLine="709"/>
        <w:contextualSpacing/>
        <w:jc w:val="both"/>
        <w:rPr>
          <w:rFonts w:eastAsia="Calibri"/>
          <w:sz w:val="28"/>
          <w:szCs w:val="28"/>
        </w:rPr>
      </w:pPr>
      <w:r w:rsidRPr="000922F1">
        <w:rPr>
          <w:bCs/>
          <w:sz w:val="28"/>
          <w:szCs w:val="28"/>
        </w:rPr>
        <w:t xml:space="preserve">Кроме того, развитие Северного морского пути </w:t>
      </w:r>
      <w:r w:rsidRPr="000922F1">
        <w:rPr>
          <w:rFonts w:eastAsia="Calibri"/>
          <w:sz w:val="28"/>
          <w:szCs w:val="28"/>
        </w:rPr>
        <w:t>может дать импульс развитию крупных транспортных узлов, где Камчатский край выступит как стратегически важный субъект России,</w:t>
      </w:r>
      <w:r w:rsidRPr="00D6011C">
        <w:rPr>
          <w:rFonts w:eastAsia="Calibri"/>
          <w:sz w:val="28"/>
          <w:szCs w:val="28"/>
        </w:rPr>
        <w:t xml:space="preserve"> непосредственно определяющий возможности государства в создании эффективной северной транспортной системы. Также роль Камчатского края важна в решении транспортных вопросов соседних регионов. </w:t>
      </w:r>
      <w:r>
        <w:rPr>
          <w:rFonts w:eastAsia="Calibri"/>
          <w:sz w:val="28"/>
          <w:szCs w:val="28"/>
        </w:rPr>
        <w:t>Всё это в перспективе дает возможность для развития экспорта транспортно-логистических услуг для стран АТР.</w:t>
      </w:r>
    </w:p>
    <w:p w:rsidR="005E365F" w:rsidRPr="00CB533C" w:rsidRDefault="005E365F" w:rsidP="005E365F">
      <w:pPr>
        <w:pStyle w:val="Default"/>
        <w:ind w:firstLine="709"/>
        <w:contextualSpacing/>
        <w:jc w:val="both"/>
        <w:rPr>
          <w:rFonts w:eastAsia="Calibri"/>
          <w:sz w:val="28"/>
          <w:szCs w:val="28"/>
        </w:rPr>
      </w:pPr>
      <w:r>
        <w:rPr>
          <w:rFonts w:eastAsia="Calibri"/>
          <w:sz w:val="28"/>
          <w:szCs w:val="28"/>
        </w:rPr>
        <w:t xml:space="preserve">Отмечаются конкурентные преимущества по развитию экспорта </w:t>
      </w:r>
      <w:r>
        <w:rPr>
          <w:rFonts w:eastAsia="Calibri"/>
          <w:sz w:val="28"/>
          <w:szCs w:val="28"/>
          <w:lang w:val="en-US"/>
        </w:rPr>
        <w:t>IT</w:t>
      </w:r>
      <w:r>
        <w:rPr>
          <w:rFonts w:eastAsia="Calibri"/>
          <w:sz w:val="28"/>
          <w:szCs w:val="28"/>
        </w:rPr>
        <w:t xml:space="preserve">-услуг. Развитие технологий и появление компаний, предоставляющих услуги </w:t>
      </w:r>
      <w:r>
        <w:rPr>
          <w:rFonts w:eastAsia="Calibri"/>
          <w:sz w:val="28"/>
          <w:szCs w:val="28"/>
        </w:rPr>
        <w:lastRenderedPageBreak/>
        <w:t xml:space="preserve">программирования, создания и продвижения сайтов уже сегодня позволяют искать партнёров в </w:t>
      </w:r>
      <w:r w:rsidRPr="00CB533C">
        <w:rPr>
          <w:rFonts w:eastAsia="Calibri"/>
          <w:sz w:val="28"/>
          <w:szCs w:val="28"/>
        </w:rPr>
        <w:t xml:space="preserve">зарубежных странах. </w:t>
      </w:r>
    </w:p>
    <w:p w:rsidR="005E365F" w:rsidRPr="00077F04" w:rsidRDefault="005E365F" w:rsidP="005E365F">
      <w:pPr>
        <w:pStyle w:val="Default"/>
        <w:ind w:firstLine="709"/>
        <w:contextualSpacing/>
        <w:jc w:val="both"/>
        <w:rPr>
          <w:bCs/>
          <w:iCs/>
          <w:sz w:val="28"/>
          <w:szCs w:val="28"/>
        </w:rPr>
      </w:pPr>
      <w:r w:rsidRPr="00CB533C">
        <w:rPr>
          <w:rFonts w:eastAsia="Calibri"/>
          <w:sz w:val="28"/>
          <w:szCs w:val="28"/>
        </w:rPr>
        <w:t>Для развития экспорта всех вышеперечисленных товаров и услуг, в том числе в смежных отраслях (</w:t>
      </w:r>
      <w:r w:rsidRPr="00CB533C">
        <w:rPr>
          <w:bCs/>
          <w:iCs/>
          <w:sz w:val="28"/>
          <w:szCs w:val="28"/>
        </w:rPr>
        <w:t xml:space="preserve">судоремонт, услуги перевозок, продукция из дикоросов и т. д.) заслуживают приоритетной поддержки федеральных и региональных органов </w:t>
      </w:r>
      <w:r w:rsidRPr="00077F04">
        <w:rPr>
          <w:bCs/>
          <w:iCs/>
          <w:sz w:val="28"/>
          <w:szCs w:val="28"/>
        </w:rPr>
        <w:t>государственной власти и соответствующих организаций.</w:t>
      </w:r>
    </w:p>
    <w:p w:rsidR="005E365F" w:rsidRDefault="005E365F" w:rsidP="005E365F">
      <w:pPr>
        <w:pStyle w:val="Default"/>
        <w:ind w:firstLine="709"/>
        <w:contextualSpacing/>
        <w:jc w:val="both"/>
        <w:rPr>
          <w:bCs/>
          <w:iCs/>
          <w:sz w:val="28"/>
          <w:szCs w:val="28"/>
        </w:rPr>
      </w:pPr>
    </w:p>
    <w:p w:rsidR="005E365F" w:rsidRDefault="005E365F" w:rsidP="005E365F">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6. </w:t>
      </w:r>
      <w:r w:rsidRPr="008033D8">
        <w:rPr>
          <w:rFonts w:ascii="Times New Roman" w:hAnsi="Times New Roman" w:cs="Times New Roman"/>
          <w:color w:val="000000"/>
          <w:sz w:val="28"/>
          <w:szCs w:val="28"/>
        </w:rPr>
        <w:t>Ключевые индикаторы (прогноз по показателям до 2030)</w:t>
      </w:r>
    </w:p>
    <w:tbl>
      <w:tblPr>
        <w:tblStyle w:val="a5"/>
        <w:tblW w:w="9351" w:type="dxa"/>
        <w:tblLook w:val="04A0" w:firstRow="1" w:lastRow="0" w:firstColumn="1" w:lastColumn="0" w:noHBand="0" w:noVBand="1"/>
      </w:tblPr>
      <w:tblGrid>
        <w:gridCol w:w="2205"/>
        <w:gridCol w:w="703"/>
        <w:gridCol w:w="703"/>
        <w:gridCol w:w="703"/>
        <w:gridCol w:w="703"/>
        <w:gridCol w:w="696"/>
        <w:gridCol w:w="696"/>
        <w:gridCol w:w="743"/>
        <w:gridCol w:w="798"/>
        <w:gridCol w:w="705"/>
        <w:gridCol w:w="696"/>
      </w:tblGrid>
      <w:tr w:rsidR="005E365F" w:rsidRPr="00756823" w:rsidTr="001876B4">
        <w:tc>
          <w:tcPr>
            <w:tcW w:w="2241" w:type="dxa"/>
          </w:tcPr>
          <w:p w:rsidR="005E365F" w:rsidRPr="00756823" w:rsidRDefault="005E365F" w:rsidP="001876B4">
            <w:pPr>
              <w:contextualSpacing/>
              <w:jc w:val="center"/>
              <w:rPr>
                <w:rFonts w:ascii="Times New Roman" w:hAnsi="Times New Roman" w:cs="Times New Roman"/>
                <w:b/>
                <w:color w:val="000000"/>
                <w:sz w:val="24"/>
                <w:szCs w:val="24"/>
              </w:rPr>
            </w:pPr>
            <w:r w:rsidRPr="00756823">
              <w:rPr>
                <w:rFonts w:ascii="Times New Roman" w:hAnsi="Times New Roman" w:cs="Times New Roman"/>
                <w:b/>
                <w:color w:val="000000"/>
                <w:sz w:val="24"/>
                <w:szCs w:val="24"/>
              </w:rPr>
              <w:t>Показатель</w:t>
            </w:r>
          </w:p>
        </w:tc>
        <w:tc>
          <w:tcPr>
            <w:tcW w:w="706"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sidRPr="00756823">
              <w:rPr>
                <w:rFonts w:ascii="Times New Roman" w:hAnsi="Times New Roman" w:cs="Times New Roman"/>
                <w:b/>
                <w:color w:val="000000"/>
                <w:sz w:val="24"/>
                <w:szCs w:val="24"/>
              </w:rPr>
              <w:t>2021</w:t>
            </w:r>
          </w:p>
        </w:tc>
        <w:tc>
          <w:tcPr>
            <w:tcW w:w="706"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sidRPr="00756823">
              <w:rPr>
                <w:rFonts w:ascii="Times New Roman" w:hAnsi="Times New Roman" w:cs="Times New Roman"/>
                <w:b/>
                <w:color w:val="000000"/>
                <w:sz w:val="24"/>
                <w:szCs w:val="24"/>
              </w:rPr>
              <w:t>2022</w:t>
            </w:r>
          </w:p>
        </w:tc>
        <w:tc>
          <w:tcPr>
            <w:tcW w:w="707"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2023</w:t>
            </w:r>
          </w:p>
        </w:tc>
        <w:tc>
          <w:tcPr>
            <w:tcW w:w="706"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2024</w:t>
            </w:r>
          </w:p>
        </w:tc>
        <w:tc>
          <w:tcPr>
            <w:tcW w:w="696"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sidRPr="00756823">
              <w:rPr>
                <w:rFonts w:ascii="Times New Roman" w:hAnsi="Times New Roman" w:cs="Times New Roman"/>
                <w:b/>
                <w:color w:val="000000"/>
                <w:sz w:val="24"/>
                <w:szCs w:val="24"/>
              </w:rPr>
              <w:t>2025</w:t>
            </w:r>
          </w:p>
        </w:tc>
        <w:tc>
          <w:tcPr>
            <w:tcW w:w="696"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2026</w:t>
            </w:r>
          </w:p>
        </w:tc>
        <w:tc>
          <w:tcPr>
            <w:tcW w:w="767"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sidRPr="00756823">
              <w:rPr>
                <w:rFonts w:ascii="Times New Roman" w:hAnsi="Times New Roman" w:cs="Times New Roman"/>
                <w:b/>
                <w:color w:val="000000"/>
                <w:sz w:val="24"/>
                <w:szCs w:val="24"/>
              </w:rPr>
              <w:t>2027</w:t>
            </w:r>
          </w:p>
        </w:tc>
        <w:tc>
          <w:tcPr>
            <w:tcW w:w="850"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2028</w:t>
            </w:r>
          </w:p>
        </w:tc>
        <w:tc>
          <w:tcPr>
            <w:tcW w:w="709"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2029</w:t>
            </w:r>
          </w:p>
        </w:tc>
        <w:tc>
          <w:tcPr>
            <w:tcW w:w="567" w:type="dxa"/>
            <w:vAlign w:val="center"/>
          </w:tcPr>
          <w:p w:rsidR="005E365F" w:rsidRPr="00756823" w:rsidRDefault="005E365F" w:rsidP="001876B4">
            <w:pPr>
              <w:contextualSpacing/>
              <w:jc w:val="center"/>
              <w:rPr>
                <w:rFonts w:ascii="Times New Roman" w:hAnsi="Times New Roman" w:cs="Times New Roman"/>
                <w:b/>
                <w:color w:val="000000"/>
                <w:sz w:val="24"/>
                <w:szCs w:val="24"/>
              </w:rPr>
            </w:pPr>
            <w:r w:rsidRPr="00756823">
              <w:rPr>
                <w:rFonts w:ascii="Times New Roman" w:hAnsi="Times New Roman" w:cs="Times New Roman"/>
                <w:b/>
                <w:color w:val="000000"/>
                <w:sz w:val="24"/>
                <w:szCs w:val="24"/>
              </w:rPr>
              <w:t>2030</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sidRPr="00756823">
              <w:rPr>
                <w:rFonts w:ascii="Times New Roman" w:hAnsi="Times New Roman" w:cs="Times New Roman"/>
                <w:color w:val="000000"/>
                <w:sz w:val="24"/>
                <w:szCs w:val="24"/>
              </w:rPr>
              <w:t>Объем экспорта товаров, млрд дол. США</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1</w:t>
            </w:r>
            <w:r>
              <w:rPr>
                <w:rFonts w:ascii="Times New Roman" w:hAnsi="Times New Roman" w:cs="Times New Roman"/>
                <w:color w:val="000000"/>
                <w:sz w:val="24"/>
                <w:szCs w:val="24"/>
              </w:rPr>
              <w:t>,10</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1,</w:t>
            </w:r>
            <w:r>
              <w:rPr>
                <w:rFonts w:ascii="Times New Roman" w:hAnsi="Times New Roman" w:cs="Times New Roman"/>
                <w:color w:val="000000"/>
                <w:sz w:val="24"/>
                <w:szCs w:val="24"/>
              </w:rPr>
              <w:t>35</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1,</w:t>
            </w:r>
            <w:r>
              <w:rPr>
                <w:rFonts w:ascii="Times New Roman" w:hAnsi="Times New Roman" w:cs="Times New Roman"/>
                <w:color w:val="000000"/>
                <w:sz w:val="24"/>
                <w:szCs w:val="24"/>
              </w:rPr>
              <w:t>50</w:t>
            </w:r>
          </w:p>
        </w:tc>
      </w:tr>
      <w:tr w:rsidR="005E365F" w:rsidRPr="00756823" w:rsidTr="001876B4">
        <w:tc>
          <w:tcPr>
            <w:tcW w:w="2241" w:type="dxa"/>
          </w:tcPr>
          <w:p w:rsidR="005E365F" w:rsidRDefault="005E365F" w:rsidP="001876B4">
            <w:pPr>
              <w:contextualSpacing/>
              <w:rPr>
                <w:rFonts w:ascii="Times New Roman" w:hAnsi="Times New Roman" w:cs="Times New Roman"/>
                <w:color w:val="000000"/>
                <w:sz w:val="24"/>
                <w:szCs w:val="24"/>
              </w:rPr>
            </w:pPr>
            <w:r w:rsidRPr="00C44569">
              <w:rPr>
                <w:rFonts w:ascii="Times New Roman" w:hAnsi="Times New Roman" w:cs="Times New Roman"/>
                <w:color w:val="000000"/>
                <w:sz w:val="24"/>
                <w:szCs w:val="24"/>
              </w:rPr>
              <w:t xml:space="preserve">Реальный рост </w:t>
            </w:r>
            <w:proofErr w:type="spellStart"/>
            <w:r w:rsidRPr="00C44569">
              <w:rPr>
                <w:rFonts w:ascii="Times New Roman" w:hAnsi="Times New Roman" w:cs="Times New Roman"/>
                <w:color w:val="000000"/>
                <w:sz w:val="24"/>
                <w:szCs w:val="24"/>
              </w:rPr>
              <w:t>несырьевого</w:t>
            </w:r>
            <w:proofErr w:type="spellEnd"/>
            <w:r w:rsidRPr="00C44569">
              <w:rPr>
                <w:rFonts w:ascii="Times New Roman" w:hAnsi="Times New Roman" w:cs="Times New Roman"/>
                <w:color w:val="000000"/>
                <w:sz w:val="24"/>
                <w:szCs w:val="24"/>
              </w:rPr>
              <w:t xml:space="preserve"> неэнергетического экспорта</w:t>
            </w:r>
            <w:r>
              <w:rPr>
                <w:rFonts w:ascii="Times New Roman" w:hAnsi="Times New Roman" w:cs="Times New Roman"/>
                <w:color w:val="000000"/>
                <w:sz w:val="24"/>
                <w:szCs w:val="24"/>
              </w:rPr>
              <w:t xml:space="preserve"> товаров</w:t>
            </w:r>
            <w:r w:rsidRPr="00C44569">
              <w:rPr>
                <w:rFonts w:ascii="Times New Roman" w:hAnsi="Times New Roman" w:cs="Times New Roman"/>
                <w:color w:val="000000"/>
                <w:sz w:val="24"/>
                <w:szCs w:val="24"/>
              </w:rPr>
              <w:t xml:space="preserve">, </w:t>
            </w:r>
          </w:p>
          <w:p w:rsidR="005E365F" w:rsidRPr="00756823" w:rsidRDefault="005E365F" w:rsidP="001876B4">
            <w:pPr>
              <w:contextualSpacing/>
              <w:rPr>
                <w:rFonts w:ascii="Times New Roman" w:hAnsi="Times New Roman" w:cs="Times New Roman"/>
                <w:color w:val="000000"/>
                <w:sz w:val="24"/>
                <w:szCs w:val="24"/>
              </w:rPr>
            </w:pPr>
            <w:r w:rsidRPr="00C44569">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 к 2021</w:t>
            </w:r>
            <w:r w:rsidRPr="00C44569">
              <w:rPr>
                <w:rFonts w:ascii="Times New Roman" w:hAnsi="Times New Roman" w:cs="Times New Roman"/>
                <w:color w:val="000000"/>
                <w:sz w:val="24"/>
                <w:szCs w:val="24"/>
              </w:rPr>
              <w:t xml:space="preserve"> году</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sidRPr="00756823">
              <w:rPr>
                <w:rFonts w:ascii="Times New Roman" w:hAnsi="Times New Roman" w:cs="Times New Roman"/>
                <w:color w:val="000000"/>
                <w:sz w:val="24"/>
                <w:szCs w:val="24"/>
              </w:rPr>
              <w:t>Количество экспортеров товаров, ед.</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321C0E">
              <w:rPr>
                <w:rFonts w:ascii="Times New Roman" w:hAnsi="Times New Roman" w:cs="Times New Roman"/>
                <w:sz w:val="24"/>
                <w:szCs w:val="24"/>
              </w:rPr>
              <w:t>86</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sidRPr="00C44569">
              <w:rPr>
                <w:rFonts w:ascii="Times New Roman" w:hAnsi="Times New Roman" w:cs="Times New Roman"/>
                <w:color w:val="000000"/>
                <w:sz w:val="24"/>
                <w:szCs w:val="24"/>
              </w:rPr>
              <w:t>Количество экспортеров, являющихся субъектами МСП</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r>
      <w:tr w:rsidR="005E365F" w:rsidRPr="00756823" w:rsidTr="001876B4">
        <w:tc>
          <w:tcPr>
            <w:tcW w:w="2241" w:type="dxa"/>
          </w:tcPr>
          <w:p w:rsidR="005E365F" w:rsidRPr="00C44569" w:rsidRDefault="005E365F" w:rsidP="001876B4">
            <w:pPr>
              <w:contextualSpacing/>
              <w:rPr>
                <w:rFonts w:ascii="Times New Roman" w:hAnsi="Times New Roman" w:cs="Times New Roman"/>
                <w:color w:val="000000"/>
                <w:sz w:val="24"/>
                <w:szCs w:val="24"/>
              </w:rPr>
            </w:pPr>
            <w:r w:rsidRPr="00C44569">
              <w:rPr>
                <w:rFonts w:ascii="Times New Roman" w:hAnsi="Times New Roman" w:cs="Times New Roman"/>
                <w:color w:val="000000"/>
                <w:sz w:val="24"/>
                <w:szCs w:val="24"/>
              </w:rPr>
              <w:t xml:space="preserve">Объем </w:t>
            </w:r>
            <w:proofErr w:type="spellStart"/>
            <w:r w:rsidRPr="00C44569">
              <w:rPr>
                <w:rFonts w:ascii="Times New Roman" w:hAnsi="Times New Roman" w:cs="Times New Roman"/>
                <w:color w:val="000000"/>
                <w:sz w:val="24"/>
                <w:szCs w:val="24"/>
              </w:rPr>
              <w:t>несырьевого</w:t>
            </w:r>
            <w:proofErr w:type="spellEnd"/>
            <w:r w:rsidRPr="00C44569">
              <w:rPr>
                <w:rFonts w:ascii="Times New Roman" w:hAnsi="Times New Roman" w:cs="Times New Roman"/>
                <w:color w:val="000000"/>
                <w:sz w:val="24"/>
                <w:szCs w:val="24"/>
              </w:rPr>
              <w:t xml:space="preserve"> неэнергетического экспорта субъектов МСП, млн долл. США</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sidRPr="00756823">
              <w:rPr>
                <w:rFonts w:ascii="Times New Roman" w:hAnsi="Times New Roman" w:cs="Times New Roman"/>
                <w:color w:val="000000"/>
                <w:sz w:val="24"/>
                <w:szCs w:val="24"/>
              </w:rPr>
              <w:t>Количество стран-партнеров, ед.</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61</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60</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sidRPr="00756823">
              <w:rPr>
                <w:rFonts w:ascii="Times New Roman" w:hAnsi="Times New Roman" w:cs="Times New Roman"/>
                <w:color w:val="000000"/>
                <w:sz w:val="24"/>
                <w:szCs w:val="24"/>
              </w:rPr>
              <w:t>Объем экспорта услуг, млн дол. США*</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Количество экспортеров услуг</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7" w:type="dxa"/>
            <w:vAlign w:val="center"/>
          </w:tcPr>
          <w:p w:rsidR="005E365F"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vAlign w:val="center"/>
          </w:tcPr>
          <w:p w:rsidR="005E365F"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6" w:type="dxa"/>
            <w:vAlign w:val="center"/>
          </w:tcPr>
          <w:p w:rsidR="005E365F"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vAlign w:val="center"/>
          </w:tcPr>
          <w:p w:rsidR="005E365F"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vAlign w:val="center"/>
          </w:tcPr>
          <w:p w:rsidR="005E365F"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E365F" w:rsidRPr="00756823" w:rsidTr="001876B4">
        <w:tc>
          <w:tcPr>
            <w:tcW w:w="2241" w:type="dxa"/>
          </w:tcPr>
          <w:p w:rsidR="005E365F" w:rsidRPr="00756823" w:rsidRDefault="005E365F" w:rsidP="001876B4">
            <w:pPr>
              <w:contextualSpacing/>
              <w:rPr>
                <w:rFonts w:ascii="Times New Roman" w:hAnsi="Times New Roman" w:cs="Times New Roman"/>
                <w:color w:val="000000"/>
                <w:sz w:val="24"/>
                <w:szCs w:val="24"/>
              </w:rPr>
            </w:pPr>
            <w:r w:rsidRPr="00756823">
              <w:rPr>
                <w:rFonts w:ascii="Times New Roman" w:hAnsi="Times New Roman" w:cs="Times New Roman"/>
                <w:color w:val="000000"/>
                <w:sz w:val="24"/>
                <w:szCs w:val="24"/>
              </w:rPr>
              <w:t xml:space="preserve">Количество иностранных туристов, посетивших Камчатский край, </w:t>
            </w:r>
            <w:proofErr w:type="spellStart"/>
            <w:r w:rsidRPr="00756823">
              <w:rPr>
                <w:rFonts w:ascii="Times New Roman" w:hAnsi="Times New Roman" w:cs="Times New Roman"/>
                <w:color w:val="000000"/>
                <w:sz w:val="24"/>
                <w:szCs w:val="24"/>
              </w:rPr>
              <w:t>тыс.чел</w:t>
            </w:r>
            <w:proofErr w:type="spellEnd"/>
            <w:r w:rsidRPr="00756823">
              <w:rPr>
                <w:rFonts w:ascii="Times New Roman" w:hAnsi="Times New Roman" w:cs="Times New Roman"/>
                <w:color w:val="000000"/>
                <w:sz w:val="24"/>
                <w:szCs w:val="24"/>
              </w:rPr>
              <w:t>.</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13,2</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70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20</w:t>
            </w:r>
          </w:p>
        </w:tc>
        <w:tc>
          <w:tcPr>
            <w:tcW w:w="696"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27</w:t>
            </w:r>
          </w:p>
        </w:tc>
        <w:tc>
          <w:tcPr>
            <w:tcW w:w="850"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9" w:type="dxa"/>
            <w:vAlign w:val="center"/>
          </w:tcPr>
          <w:p w:rsidR="005E365F" w:rsidRPr="00756823" w:rsidRDefault="005E365F" w:rsidP="001876B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67" w:type="dxa"/>
            <w:vAlign w:val="center"/>
          </w:tcPr>
          <w:p w:rsidR="005E365F" w:rsidRPr="00756823" w:rsidRDefault="005E365F" w:rsidP="001876B4">
            <w:pPr>
              <w:contextualSpacing/>
              <w:jc w:val="center"/>
              <w:rPr>
                <w:rFonts w:ascii="Times New Roman" w:hAnsi="Times New Roman" w:cs="Times New Roman"/>
                <w:color w:val="000000"/>
                <w:sz w:val="24"/>
                <w:szCs w:val="24"/>
              </w:rPr>
            </w:pPr>
            <w:r w:rsidRPr="00756823">
              <w:rPr>
                <w:rFonts w:ascii="Times New Roman" w:hAnsi="Times New Roman" w:cs="Times New Roman"/>
                <w:color w:val="000000"/>
                <w:sz w:val="24"/>
                <w:szCs w:val="24"/>
              </w:rPr>
              <w:t>35</w:t>
            </w:r>
          </w:p>
        </w:tc>
      </w:tr>
    </w:tbl>
    <w:p w:rsidR="005E365F" w:rsidRDefault="005E365F" w:rsidP="005E365F">
      <w:pPr>
        <w:spacing w:line="240" w:lineRule="auto"/>
        <w:contextualSpacing/>
        <w:rPr>
          <w:rFonts w:ascii="Times New Roman" w:hAnsi="Times New Roman" w:cs="Times New Roman"/>
          <w:bCs/>
          <w:i/>
        </w:rPr>
      </w:pPr>
      <w:r w:rsidRPr="00AF1216">
        <w:rPr>
          <w:rFonts w:ascii="Times New Roman" w:hAnsi="Times New Roman" w:cs="Times New Roman"/>
          <w:bCs/>
          <w:i/>
        </w:rPr>
        <w:t>* расчеты в настоящее время не осуществляются</w:t>
      </w:r>
    </w:p>
    <w:p w:rsidR="005E365F" w:rsidRDefault="005E365F" w:rsidP="005E365F">
      <w:pPr>
        <w:pStyle w:val="Default"/>
        <w:ind w:firstLine="709"/>
        <w:contextualSpacing/>
        <w:jc w:val="both"/>
        <w:rPr>
          <w:bCs/>
          <w:iCs/>
          <w:sz w:val="28"/>
          <w:szCs w:val="28"/>
        </w:rPr>
      </w:pPr>
      <w:r w:rsidRPr="00077F04">
        <w:rPr>
          <w:rFonts w:eastAsia="Calibri"/>
          <w:color w:val="auto"/>
          <w:sz w:val="28"/>
          <w:szCs w:val="28"/>
        </w:rPr>
        <w:t>Экспортная география для</w:t>
      </w:r>
      <w:r>
        <w:rPr>
          <w:rFonts w:eastAsia="Calibri"/>
          <w:color w:val="auto"/>
          <w:sz w:val="28"/>
          <w:szCs w:val="28"/>
        </w:rPr>
        <w:t xml:space="preserve"> продвижения камчатских товаров и услуг представлена в разделе 5 </w:t>
      </w:r>
      <w:r w:rsidRPr="00614F54">
        <w:rPr>
          <w:rFonts w:eastAsia="Calibri"/>
          <w:color w:val="auto"/>
          <w:sz w:val="28"/>
          <w:szCs w:val="28"/>
        </w:rPr>
        <w:t>«</w:t>
      </w:r>
      <w:r w:rsidRPr="00614F54">
        <w:rPr>
          <w:bCs/>
          <w:sz w:val="28"/>
          <w:szCs w:val="28"/>
        </w:rPr>
        <w:t>Перспективные зарубежные экспортные рынки</w:t>
      </w:r>
      <w:r>
        <w:rPr>
          <w:bCs/>
          <w:sz w:val="28"/>
          <w:szCs w:val="28"/>
        </w:rPr>
        <w:t>»</w:t>
      </w:r>
      <w:r w:rsidRPr="00614F54">
        <w:rPr>
          <w:bCs/>
          <w:iCs/>
          <w:sz w:val="28"/>
          <w:szCs w:val="28"/>
        </w:rPr>
        <w:t>.</w:t>
      </w:r>
    </w:p>
    <w:p w:rsidR="005E365F" w:rsidRDefault="005E365F" w:rsidP="005E365F">
      <w:pPr>
        <w:pStyle w:val="Default"/>
        <w:ind w:firstLine="709"/>
        <w:contextualSpacing/>
        <w:jc w:val="both"/>
        <w:rPr>
          <w:bCs/>
          <w:iCs/>
          <w:sz w:val="28"/>
          <w:szCs w:val="28"/>
        </w:rPr>
      </w:pPr>
    </w:p>
    <w:p w:rsidR="005E365F" w:rsidRPr="00614F54" w:rsidRDefault="005E365F" w:rsidP="005E365F">
      <w:pPr>
        <w:pStyle w:val="Default"/>
        <w:ind w:firstLine="709"/>
        <w:contextualSpacing/>
        <w:jc w:val="both"/>
        <w:rPr>
          <w:bCs/>
          <w:iCs/>
          <w:sz w:val="28"/>
          <w:szCs w:val="28"/>
        </w:rPr>
      </w:pPr>
    </w:p>
    <w:p w:rsidR="005E365F" w:rsidRPr="00E02E08" w:rsidRDefault="005E365F" w:rsidP="005E365F">
      <w:pPr>
        <w:pStyle w:val="ConsPlusNormal"/>
        <w:numPr>
          <w:ilvl w:val="0"/>
          <w:numId w:val="1"/>
        </w:numPr>
        <w:contextualSpacing/>
        <w:jc w:val="center"/>
        <w:rPr>
          <w:rFonts w:ascii="Times New Roman" w:hAnsi="Times New Roman" w:cs="Times New Roman"/>
          <w:b/>
          <w:sz w:val="28"/>
          <w:szCs w:val="28"/>
        </w:rPr>
      </w:pPr>
      <w:r w:rsidRPr="00E02E08">
        <w:rPr>
          <w:rFonts w:ascii="Times New Roman" w:hAnsi="Times New Roman" w:cs="Times New Roman"/>
          <w:b/>
          <w:color w:val="000000"/>
          <w:sz w:val="28"/>
          <w:szCs w:val="28"/>
          <w:lang w:eastAsia="zh-CN"/>
        </w:rPr>
        <w:lastRenderedPageBreak/>
        <w:t>Экспорт водных биологических ресурсов.</w:t>
      </w:r>
    </w:p>
    <w:p w:rsidR="005E365F" w:rsidRDefault="005E365F" w:rsidP="005E365F">
      <w:pPr>
        <w:pStyle w:val="a3"/>
        <w:spacing w:after="0" w:line="240" w:lineRule="auto"/>
        <w:jc w:val="center"/>
        <w:rPr>
          <w:rFonts w:ascii="Times New Roman" w:hAnsi="Times New Roman" w:cs="Times New Roman"/>
          <w:b/>
          <w:sz w:val="28"/>
          <w:szCs w:val="28"/>
        </w:rPr>
      </w:pPr>
    </w:p>
    <w:p w:rsidR="005E365F" w:rsidRDefault="005E365F" w:rsidP="005E365F">
      <w:pPr>
        <w:pStyle w:val="a3"/>
        <w:numPr>
          <w:ilvl w:val="1"/>
          <w:numId w:val="1"/>
        </w:numPr>
        <w:tabs>
          <w:tab w:val="left" w:pos="1418"/>
        </w:tabs>
        <w:spacing w:after="0" w:line="240" w:lineRule="auto"/>
        <w:rPr>
          <w:rFonts w:ascii="Times New Roman" w:hAnsi="Times New Roman" w:cs="Times New Roman"/>
          <w:b/>
          <w:sz w:val="28"/>
          <w:szCs w:val="28"/>
        </w:rPr>
      </w:pPr>
      <w:r>
        <w:rPr>
          <w:rFonts w:ascii="Times New Roman" w:hAnsi="Times New Roman" w:cs="Times New Roman"/>
          <w:b/>
          <w:sz w:val="28"/>
          <w:szCs w:val="28"/>
        </w:rPr>
        <w:t>Текущее состояние</w:t>
      </w:r>
    </w:p>
    <w:p w:rsidR="005E365F" w:rsidRPr="00E62F75" w:rsidRDefault="005E365F" w:rsidP="005E365F">
      <w:pPr>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Продукция из водных биологических ресурсов традиционно является драйвером экспортных поставок Камчатского края.</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Экспортная деятельность в регионе является фактически моно-отраслевой: в структуре экспорта региона поставки продукции из водных биологических ресурсов составляют до 96,5 %, в структуре экспорта продукции АПК – 99,9 %. Такая ситуация, несмотря на существенное развитие других отраслей экономики Камчатки, в том числе отраслей АПК, будет сохраняться в среднесрочной перспективе.</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последние годы объем экспорта продукции из водных биоресурсов установился на уровне 300–350 тыс. тонн. Основными видами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натуральном выражении), поставляемыми на экспорт, являются рыба мороженая (79–86 %), мука (6–7 %), филе рыбное (5–11 %), ракообразные (1–2 %), прочие (1–2 %).</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Рыба, поставляемая на экспорт в мороженом виде, включает преимущественно минтай (до 40 % в натуральном выражении, до 18 % – в стоимостном), лососи тихоокеанские (16 % / 23 %), треску (13 % / 13 %), сельдь (4 % / 6 %).</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Несмотря на значительные объемы экспорта рыбы мороженой, в последние годы отмечается увеличение доли продукции высокой степени переработки (филе; фарш; рыба копченая, соленая, сушеная; готовая или консервированная продукция; рыбная мука). Информация о доле продукции глубокой степени переработки в общем объеме экспорта продукции из водных биологических ресурсов Камчатско</w:t>
      </w:r>
      <w:r>
        <w:rPr>
          <w:rFonts w:ascii="Times New Roman" w:hAnsi="Times New Roman" w:cs="Times New Roman"/>
          <w:sz w:val="28"/>
          <w:szCs w:val="28"/>
        </w:rPr>
        <w:t>го края представлена в таблице 7</w:t>
      </w:r>
      <w:r w:rsidRPr="00E62F75">
        <w:rPr>
          <w:rFonts w:ascii="Times New Roman" w:hAnsi="Times New Roman" w:cs="Times New Roman"/>
          <w:sz w:val="28"/>
          <w:szCs w:val="28"/>
        </w:rPr>
        <w:t>.</w:t>
      </w:r>
    </w:p>
    <w:p w:rsidR="005E365F" w:rsidRDefault="005E365F" w:rsidP="005E365F">
      <w:pPr>
        <w:pStyle w:val="a3"/>
        <w:tabs>
          <w:tab w:val="left" w:pos="993"/>
        </w:tabs>
        <w:spacing w:after="0" w:line="240" w:lineRule="auto"/>
        <w:ind w:left="0" w:firstLine="709"/>
        <w:jc w:val="right"/>
        <w:rPr>
          <w:rFonts w:ascii="Times New Roman" w:hAnsi="Times New Roman" w:cs="Times New Roman"/>
          <w:sz w:val="28"/>
          <w:szCs w:val="28"/>
        </w:rPr>
      </w:pPr>
    </w:p>
    <w:p w:rsidR="005E365F" w:rsidRPr="003C1B57" w:rsidRDefault="005E365F" w:rsidP="005E365F">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7</w:t>
      </w:r>
      <w:r w:rsidRPr="003C1B57">
        <w:rPr>
          <w:rFonts w:ascii="Times New Roman" w:hAnsi="Times New Roman" w:cs="Times New Roman"/>
          <w:sz w:val="28"/>
          <w:szCs w:val="28"/>
        </w:rPr>
        <w:t xml:space="preserve">. Доля продукции глубокой степени переработки в общем объеме экспорта продукции из водных биологических ресурсов Камчатского края, </w:t>
      </w:r>
    </w:p>
    <w:p w:rsidR="005E365F" w:rsidRPr="003C1B57" w:rsidRDefault="005E365F" w:rsidP="005E365F">
      <w:pPr>
        <w:tabs>
          <w:tab w:val="left" w:pos="993"/>
        </w:tabs>
        <w:spacing w:after="0" w:line="240" w:lineRule="auto"/>
        <w:jc w:val="center"/>
        <w:rPr>
          <w:rFonts w:ascii="Times New Roman" w:hAnsi="Times New Roman" w:cs="Times New Roman"/>
          <w:sz w:val="28"/>
          <w:szCs w:val="28"/>
        </w:rPr>
      </w:pPr>
      <w:r w:rsidRPr="003C1B57">
        <w:rPr>
          <w:rFonts w:ascii="Times New Roman" w:hAnsi="Times New Roman" w:cs="Times New Roman"/>
          <w:sz w:val="28"/>
          <w:szCs w:val="28"/>
        </w:rPr>
        <w:t>2019 – сентябрь 2022 гг.</w:t>
      </w:r>
    </w:p>
    <w:tbl>
      <w:tblPr>
        <w:tblStyle w:val="a5"/>
        <w:tblW w:w="0" w:type="auto"/>
        <w:tblLook w:val="04A0" w:firstRow="1" w:lastRow="0" w:firstColumn="1" w:lastColumn="0" w:noHBand="0" w:noVBand="1"/>
      </w:tblPr>
      <w:tblGrid>
        <w:gridCol w:w="1810"/>
        <w:gridCol w:w="3769"/>
        <w:gridCol w:w="3766"/>
      </w:tblGrid>
      <w:tr w:rsidR="005E365F" w:rsidRPr="00E62F75" w:rsidTr="001876B4">
        <w:tc>
          <w:tcPr>
            <w:tcW w:w="1810" w:type="dxa"/>
            <w:vMerge w:val="restart"/>
          </w:tcPr>
          <w:p w:rsidR="005E365F" w:rsidRPr="00E62F75" w:rsidRDefault="005E365F" w:rsidP="001876B4">
            <w:pPr>
              <w:pStyle w:val="a3"/>
              <w:tabs>
                <w:tab w:val="left" w:pos="993"/>
              </w:tabs>
              <w:ind w:left="0"/>
              <w:jc w:val="center"/>
              <w:rPr>
                <w:rFonts w:ascii="Times New Roman" w:hAnsi="Times New Roman" w:cs="Times New Roman"/>
                <w:sz w:val="24"/>
                <w:szCs w:val="24"/>
              </w:rPr>
            </w:pPr>
            <w:r w:rsidRPr="00E62F75">
              <w:rPr>
                <w:rFonts w:ascii="Times New Roman" w:hAnsi="Times New Roman" w:cs="Times New Roman"/>
                <w:sz w:val="24"/>
                <w:szCs w:val="24"/>
              </w:rPr>
              <w:t>Год</w:t>
            </w:r>
          </w:p>
        </w:tc>
        <w:tc>
          <w:tcPr>
            <w:tcW w:w="7535" w:type="dxa"/>
            <w:gridSpan w:val="2"/>
          </w:tcPr>
          <w:p w:rsidR="005E365F" w:rsidRPr="00E62F75" w:rsidRDefault="005E365F" w:rsidP="001876B4">
            <w:pPr>
              <w:pStyle w:val="a3"/>
              <w:tabs>
                <w:tab w:val="left" w:pos="993"/>
              </w:tabs>
              <w:ind w:left="0"/>
              <w:jc w:val="center"/>
              <w:rPr>
                <w:rFonts w:ascii="Times New Roman" w:hAnsi="Times New Roman" w:cs="Times New Roman"/>
                <w:sz w:val="24"/>
                <w:szCs w:val="24"/>
              </w:rPr>
            </w:pPr>
            <w:r w:rsidRPr="00E62F75">
              <w:rPr>
                <w:rFonts w:ascii="Times New Roman" w:hAnsi="Times New Roman" w:cs="Times New Roman"/>
                <w:sz w:val="24"/>
                <w:szCs w:val="24"/>
              </w:rPr>
              <w:t>Доля продукции глубокой степени переработки в общем объеме экспорта продукции из водных биологических ресурсов Камчатского края</w:t>
            </w:r>
          </w:p>
        </w:tc>
      </w:tr>
      <w:tr w:rsidR="005E365F" w:rsidRPr="00E62F75" w:rsidTr="001876B4">
        <w:tc>
          <w:tcPr>
            <w:tcW w:w="1810" w:type="dxa"/>
            <w:vMerge/>
          </w:tcPr>
          <w:p w:rsidR="005E365F" w:rsidRPr="00E62F75" w:rsidRDefault="005E365F" w:rsidP="001876B4">
            <w:pPr>
              <w:pStyle w:val="a3"/>
              <w:tabs>
                <w:tab w:val="left" w:pos="993"/>
              </w:tabs>
              <w:ind w:left="0"/>
              <w:jc w:val="center"/>
              <w:rPr>
                <w:rFonts w:ascii="Times New Roman" w:hAnsi="Times New Roman" w:cs="Times New Roman"/>
                <w:sz w:val="24"/>
                <w:szCs w:val="24"/>
              </w:rPr>
            </w:pPr>
          </w:p>
        </w:tc>
        <w:tc>
          <w:tcPr>
            <w:tcW w:w="3769" w:type="dxa"/>
          </w:tcPr>
          <w:p w:rsidR="005E365F" w:rsidRPr="00E62F75" w:rsidRDefault="005E365F" w:rsidP="001876B4">
            <w:pPr>
              <w:pStyle w:val="a3"/>
              <w:tabs>
                <w:tab w:val="left" w:pos="993"/>
              </w:tabs>
              <w:ind w:left="0"/>
              <w:jc w:val="center"/>
              <w:rPr>
                <w:rFonts w:ascii="Times New Roman" w:hAnsi="Times New Roman" w:cs="Times New Roman"/>
                <w:sz w:val="24"/>
                <w:szCs w:val="24"/>
              </w:rPr>
            </w:pPr>
            <w:r w:rsidRPr="00E62F75">
              <w:rPr>
                <w:rFonts w:ascii="Times New Roman" w:hAnsi="Times New Roman" w:cs="Times New Roman"/>
                <w:sz w:val="24"/>
                <w:szCs w:val="24"/>
              </w:rPr>
              <w:t>в натуральном выражении</w:t>
            </w:r>
          </w:p>
        </w:tc>
        <w:tc>
          <w:tcPr>
            <w:tcW w:w="3766" w:type="dxa"/>
          </w:tcPr>
          <w:p w:rsidR="005E365F" w:rsidRPr="00E62F75" w:rsidRDefault="005E365F" w:rsidP="001876B4">
            <w:pPr>
              <w:pStyle w:val="a3"/>
              <w:tabs>
                <w:tab w:val="left" w:pos="993"/>
              </w:tabs>
              <w:ind w:left="0"/>
              <w:jc w:val="center"/>
              <w:rPr>
                <w:rFonts w:ascii="Times New Roman" w:hAnsi="Times New Roman" w:cs="Times New Roman"/>
                <w:sz w:val="24"/>
                <w:szCs w:val="24"/>
              </w:rPr>
            </w:pPr>
            <w:r w:rsidRPr="00E62F75">
              <w:rPr>
                <w:rFonts w:ascii="Times New Roman" w:hAnsi="Times New Roman" w:cs="Times New Roman"/>
                <w:sz w:val="24"/>
                <w:szCs w:val="24"/>
              </w:rPr>
              <w:t>в стоимостном выражении</w:t>
            </w:r>
          </w:p>
        </w:tc>
      </w:tr>
      <w:tr w:rsidR="005E365F" w:rsidRPr="00E62F75" w:rsidTr="001876B4">
        <w:tc>
          <w:tcPr>
            <w:tcW w:w="1810" w:type="dxa"/>
          </w:tcPr>
          <w:p w:rsidR="005E365F" w:rsidRPr="00E62F75" w:rsidRDefault="005E365F" w:rsidP="001876B4">
            <w:pPr>
              <w:pStyle w:val="a3"/>
              <w:tabs>
                <w:tab w:val="left" w:pos="993"/>
              </w:tabs>
              <w:ind w:left="0"/>
              <w:jc w:val="both"/>
              <w:rPr>
                <w:rFonts w:ascii="Times New Roman" w:hAnsi="Times New Roman" w:cs="Times New Roman"/>
                <w:sz w:val="24"/>
                <w:szCs w:val="24"/>
              </w:rPr>
            </w:pPr>
            <w:r w:rsidRPr="00E62F75">
              <w:rPr>
                <w:rFonts w:ascii="Times New Roman" w:hAnsi="Times New Roman" w:cs="Times New Roman"/>
                <w:sz w:val="24"/>
                <w:szCs w:val="24"/>
              </w:rPr>
              <w:t>2019</w:t>
            </w:r>
          </w:p>
        </w:tc>
        <w:tc>
          <w:tcPr>
            <w:tcW w:w="3769"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7,31 %</w:t>
            </w:r>
          </w:p>
        </w:tc>
        <w:tc>
          <w:tcPr>
            <w:tcW w:w="3766"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4,97 %</w:t>
            </w:r>
          </w:p>
        </w:tc>
      </w:tr>
      <w:tr w:rsidR="005E365F" w:rsidRPr="00E62F75" w:rsidTr="001876B4">
        <w:tc>
          <w:tcPr>
            <w:tcW w:w="1810" w:type="dxa"/>
          </w:tcPr>
          <w:p w:rsidR="005E365F" w:rsidRPr="00E62F75" w:rsidRDefault="005E365F" w:rsidP="001876B4">
            <w:pPr>
              <w:pStyle w:val="a3"/>
              <w:tabs>
                <w:tab w:val="left" w:pos="993"/>
              </w:tabs>
              <w:ind w:left="0"/>
              <w:jc w:val="both"/>
              <w:rPr>
                <w:rFonts w:ascii="Times New Roman" w:hAnsi="Times New Roman" w:cs="Times New Roman"/>
                <w:sz w:val="24"/>
                <w:szCs w:val="24"/>
              </w:rPr>
            </w:pPr>
            <w:r w:rsidRPr="00E62F75">
              <w:rPr>
                <w:rFonts w:ascii="Times New Roman" w:hAnsi="Times New Roman" w:cs="Times New Roman"/>
                <w:sz w:val="24"/>
                <w:szCs w:val="24"/>
              </w:rPr>
              <w:t>2020</w:t>
            </w:r>
          </w:p>
        </w:tc>
        <w:tc>
          <w:tcPr>
            <w:tcW w:w="3769"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7,17 %</w:t>
            </w:r>
          </w:p>
        </w:tc>
        <w:tc>
          <w:tcPr>
            <w:tcW w:w="3766"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6,23 %</w:t>
            </w:r>
          </w:p>
        </w:tc>
      </w:tr>
      <w:tr w:rsidR="005E365F" w:rsidRPr="00E62F75" w:rsidTr="001876B4">
        <w:tc>
          <w:tcPr>
            <w:tcW w:w="1810" w:type="dxa"/>
          </w:tcPr>
          <w:p w:rsidR="005E365F" w:rsidRPr="00E62F75" w:rsidRDefault="005E365F" w:rsidP="001876B4">
            <w:pPr>
              <w:pStyle w:val="a3"/>
              <w:tabs>
                <w:tab w:val="left" w:pos="993"/>
              </w:tabs>
              <w:ind w:left="0"/>
              <w:jc w:val="both"/>
              <w:rPr>
                <w:rFonts w:ascii="Times New Roman" w:hAnsi="Times New Roman" w:cs="Times New Roman"/>
                <w:sz w:val="24"/>
                <w:szCs w:val="24"/>
              </w:rPr>
            </w:pPr>
            <w:r w:rsidRPr="00E62F75">
              <w:rPr>
                <w:rFonts w:ascii="Times New Roman" w:hAnsi="Times New Roman" w:cs="Times New Roman"/>
                <w:sz w:val="24"/>
                <w:szCs w:val="24"/>
              </w:rPr>
              <w:t>2021</w:t>
            </w:r>
          </w:p>
        </w:tc>
        <w:tc>
          <w:tcPr>
            <w:tcW w:w="3769"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17,62 %</w:t>
            </w:r>
          </w:p>
        </w:tc>
        <w:tc>
          <w:tcPr>
            <w:tcW w:w="3766"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13,00 %</w:t>
            </w:r>
          </w:p>
        </w:tc>
      </w:tr>
      <w:tr w:rsidR="005E365F" w:rsidRPr="00E62F75" w:rsidTr="001876B4">
        <w:tc>
          <w:tcPr>
            <w:tcW w:w="1810" w:type="dxa"/>
          </w:tcPr>
          <w:p w:rsidR="005E365F" w:rsidRPr="00E62F75" w:rsidRDefault="005E365F" w:rsidP="001876B4">
            <w:pPr>
              <w:pStyle w:val="a3"/>
              <w:tabs>
                <w:tab w:val="left" w:pos="993"/>
              </w:tabs>
              <w:ind w:left="0"/>
              <w:jc w:val="both"/>
              <w:rPr>
                <w:rFonts w:ascii="Times New Roman" w:hAnsi="Times New Roman" w:cs="Times New Roman"/>
                <w:sz w:val="24"/>
                <w:szCs w:val="24"/>
              </w:rPr>
            </w:pPr>
            <w:r w:rsidRPr="00E62F75">
              <w:rPr>
                <w:rFonts w:ascii="Times New Roman" w:hAnsi="Times New Roman" w:cs="Times New Roman"/>
                <w:sz w:val="24"/>
                <w:szCs w:val="24"/>
              </w:rPr>
              <w:t>9 мес. 2022 года</w:t>
            </w:r>
          </w:p>
        </w:tc>
        <w:tc>
          <w:tcPr>
            <w:tcW w:w="3769"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19,00 %</w:t>
            </w:r>
          </w:p>
        </w:tc>
        <w:tc>
          <w:tcPr>
            <w:tcW w:w="3766" w:type="dxa"/>
          </w:tcPr>
          <w:p w:rsidR="005E365F" w:rsidRPr="00E62F75" w:rsidRDefault="005E365F" w:rsidP="001876B4">
            <w:pPr>
              <w:pStyle w:val="a3"/>
              <w:tabs>
                <w:tab w:val="left" w:pos="993"/>
              </w:tabs>
              <w:ind w:left="0"/>
              <w:jc w:val="right"/>
              <w:rPr>
                <w:rFonts w:ascii="Times New Roman" w:hAnsi="Times New Roman" w:cs="Times New Roman"/>
                <w:sz w:val="24"/>
                <w:szCs w:val="24"/>
              </w:rPr>
            </w:pPr>
            <w:r w:rsidRPr="00E62F75">
              <w:rPr>
                <w:rFonts w:ascii="Times New Roman" w:hAnsi="Times New Roman" w:cs="Times New Roman"/>
                <w:sz w:val="24"/>
                <w:szCs w:val="24"/>
              </w:rPr>
              <w:t>19,65 %</w:t>
            </w:r>
          </w:p>
        </w:tc>
      </w:tr>
    </w:tbl>
    <w:p w:rsidR="005E365F" w:rsidRDefault="005E365F" w:rsidP="005E365F">
      <w:pPr>
        <w:pStyle w:val="a3"/>
        <w:tabs>
          <w:tab w:val="left" w:pos="993"/>
        </w:tabs>
        <w:spacing w:after="0" w:line="240" w:lineRule="auto"/>
        <w:ind w:left="0" w:firstLine="709"/>
        <w:jc w:val="both"/>
        <w:rPr>
          <w:rFonts w:ascii="Times New Roman" w:hAnsi="Times New Roman" w:cs="Times New Roman"/>
          <w:sz w:val="28"/>
          <w:szCs w:val="28"/>
        </w:rPr>
      </w:pPr>
    </w:p>
    <w:p w:rsidR="005E365F" w:rsidRPr="00E62F75" w:rsidRDefault="005E365F" w:rsidP="005E365F">
      <w:pPr>
        <w:pStyle w:val="a3"/>
        <w:tabs>
          <w:tab w:val="left" w:pos="993"/>
        </w:tabs>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Ожидается дальнейший рост доли экспорта продукции глубокой степени переработки, обусловленный строительством и эксплуатацией современных </w:t>
      </w:r>
      <w:proofErr w:type="spellStart"/>
      <w:r w:rsidRPr="00E62F75">
        <w:rPr>
          <w:rFonts w:ascii="Times New Roman" w:hAnsi="Times New Roman" w:cs="Times New Roman"/>
          <w:sz w:val="28"/>
          <w:szCs w:val="28"/>
        </w:rPr>
        <w:t>рыбоперерабатывающих</w:t>
      </w:r>
      <w:proofErr w:type="spellEnd"/>
      <w:r w:rsidRPr="00E62F75">
        <w:rPr>
          <w:rFonts w:ascii="Times New Roman" w:hAnsi="Times New Roman" w:cs="Times New Roman"/>
          <w:sz w:val="28"/>
          <w:szCs w:val="28"/>
        </w:rPr>
        <w:t xml:space="preserve"> комплексов на территории Камчатского края.</w:t>
      </w:r>
    </w:p>
    <w:p w:rsidR="005E365F" w:rsidRPr="00E62F75" w:rsidRDefault="005E365F" w:rsidP="005E365F">
      <w:pPr>
        <w:pStyle w:val="a3"/>
        <w:tabs>
          <w:tab w:val="left" w:pos="993"/>
        </w:tabs>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2022 году в общем объеме экспорта продукции из водных биологических ресурсов Камчатского края зафиксировано снижение доли </w:t>
      </w:r>
      <w:r w:rsidRPr="00E62F75">
        <w:rPr>
          <w:rFonts w:ascii="Times New Roman" w:hAnsi="Times New Roman" w:cs="Times New Roman"/>
          <w:sz w:val="28"/>
          <w:szCs w:val="28"/>
        </w:rPr>
        <w:lastRenderedPageBreak/>
        <w:t>моллюсков, водных беспозвоночных и икры лососевой и увеличение доли рыбы мороженой, филе рыбного, ракообразных, жиров и масел из рыбы, муки рыбной (непищевой).</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Около 30 стран мира являются в настоящее время импортерами продукции из водных биологических ресурсов камчатских предприятий. Основными торговыми партнерами Камчатского края традиционно являются страны</w:t>
      </w:r>
      <w:r>
        <w:rPr>
          <w:rFonts w:ascii="Times New Roman" w:hAnsi="Times New Roman" w:cs="Times New Roman"/>
          <w:sz w:val="28"/>
          <w:szCs w:val="28"/>
        </w:rPr>
        <w:t xml:space="preserve"> </w:t>
      </w:r>
      <w:r w:rsidRPr="00E62F75">
        <w:rPr>
          <w:rFonts w:ascii="Times New Roman" w:hAnsi="Times New Roman" w:cs="Times New Roman"/>
          <w:sz w:val="28"/>
          <w:szCs w:val="28"/>
        </w:rPr>
        <w:t>АТР, прежде всего Китай, Республика Корея и Япония. По оперативным данным Федеральной таможенной статистики в 2022 году объем экспорта в КНР вырос, Республику Корея и Я</w:t>
      </w:r>
      <w:r>
        <w:rPr>
          <w:rFonts w:ascii="Times New Roman" w:hAnsi="Times New Roman" w:cs="Times New Roman"/>
          <w:sz w:val="28"/>
          <w:szCs w:val="28"/>
        </w:rPr>
        <w:t xml:space="preserve">понию – снизился. Вместе с тем </w:t>
      </w:r>
      <w:r w:rsidRPr="00E62F75">
        <w:rPr>
          <w:rFonts w:ascii="Times New Roman" w:hAnsi="Times New Roman" w:cs="Times New Roman"/>
          <w:sz w:val="28"/>
          <w:szCs w:val="28"/>
        </w:rPr>
        <w:t xml:space="preserve">доля экспорта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эти страны ежегодно составляет 80–86 % в натуральном и стоимостном выражении. На долю же всех стран АТР, с которыми сотрудничают </w:t>
      </w:r>
      <w:proofErr w:type="spellStart"/>
      <w:r w:rsidRPr="00E62F75">
        <w:rPr>
          <w:rFonts w:ascii="Times New Roman" w:hAnsi="Times New Roman" w:cs="Times New Roman"/>
          <w:sz w:val="28"/>
          <w:szCs w:val="28"/>
        </w:rPr>
        <w:t>рыбохозяйственные</w:t>
      </w:r>
      <w:proofErr w:type="spellEnd"/>
      <w:r w:rsidRPr="00E62F75">
        <w:rPr>
          <w:rFonts w:ascii="Times New Roman" w:hAnsi="Times New Roman" w:cs="Times New Roman"/>
          <w:sz w:val="28"/>
          <w:szCs w:val="28"/>
        </w:rPr>
        <w:t xml:space="preserve"> организации Камчатского края, приходится более 90 % общего экспорта продукции из водных биологических ресурсов региона.</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Информация о доле экспорта Ки</w:t>
      </w:r>
      <w:r>
        <w:rPr>
          <w:rFonts w:ascii="Times New Roman" w:hAnsi="Times New Roman" w:cs="Times New Roman"/>
          <w:sz w:val="28"/>
          <w:szCs w:val="28"/>
        </w:rPr>
        <w:t>тая</w:t>
      </w:r>
      <w:r w:rsidRPr="00E62F75">
        <w:rPr>
          <w:rFonts w:ascii="Times New Roman" w:hAnsi="Times New Roman" w:cs="Times New Roman"/>
          <w:sz w:val="28"/>
          <w:szCs w:val="28"/>
        </w:rPr>
        <w:t>, Республики Корея и</w:t>
      </w:r>
      <w:r>
        <w:rPr>
          <w:rFonts w:ascii="Times New Roman" w:hAnsi="Times New Roman" w:cs="Times New Roman"/>
          <w:sz w:val="28"/>
          <w:szCs w:val="28"/>
        </w:rPr>
        <w:t xml:space="preserve"> Японии представлена в таблице 8</w:t>
      </w:r>
      <w:r w:rsidRPr="00E62F75">
        <w:rPr>
          <w:rFonts w:ascii="Times New Roman" w:hAnsi="Times New Roman" w:cs="Times New Roman"/>
          <w:sz w:val="28"/>
          <w:szCs w:val="28"/>
        </w:rPr>
        <w:t>.</w:t>
      </w:r>
    </w:p>
    <w:p w:rsidR="005E365F" w:rsidRDefault="005E365F" w:rsidP="005E365F">
      <w:pPr>
        <w:tabs>
          <w:tab w:val="left" w:pos="993"/>
        </w:tabs>
        <w:spacing w:after="0" w:line="240" w:lineRule="auto"/>
        <w:ind w:firstLine="709"/>
        <w:jc w:val="right"/>
        <w:rPr>
          <w:rFonts w:ascii="Times New Roman" w:hAnsi="Times New Roman" w:cs="Times New Roman"/>
          <w:sz w:val="28"/>
          <w:szCs w:val="28"/>
        </w:rPr>
      </w:pPr>
    </w:p>
    <w:p w:rsidR="005E365F" w:rsidRPr="00E477E0" w:rsidRDefault="005E365F" w:rsidP="005E365F">
      <w:pPr>
        <w:tabs>
          <w:tab w:val="left" w:pos="993"/>
        </w:tabs>
        <w:spacing w:after="0" w:line="240" w:lineRule="auto"/>
        <w:jc w:val="center"/>
        <w:rPr>
          <w:rFonts w:ascii="Times New Roman" w:hAnsi="Times New Roman" w:cs="Times New Roman"/>
          <w:sz w:val="28"/>
        </w:rPr>
      </w:pPr>
      <w:r>
        <w:rPr>
          <w:rFonts w:ascii="Times New Roman" w:hAnsi="Times New Roman" w:cs="Times New Roman"/>
          <w:sz w:val="28"/>
        </w:rPr>
        <w:t>Таблица 8</w:t>
      </w:r>
      <w:r w:rsidRPr="00E477E0">
        <w:rPr>
          <w:rFonts w:ascii="Times New Roman" w:hAnsi="Times New Roman" w:cs="Times New Roman"/>
          <w:sz w:val="28"/>
        </w:rPr>
        <w:t xml:space="preserve">. Доля экспорта основных стран-импортеров </w:t>
      </w:r>
      <w:r w:rsidRPr="00E477E0">
        <w:rPr>
          <w:rFonts w:ascii="Times New Roman" w:hAnsi="Times New Roman" w:cs="Times New Roman"/>
          <w:sz w:val="28"/>
          <w:szCs w:val="28"/>
        </w:rPr>
        <w:t>продукции из водных биологических ресурсов</w:t>
      </w:r>
      <w:r w:rsidRPr="00E477E0">
        <w:rPr>
          <w:rFonts w:ascii="Times New Roman" w:hAnsi="Times New Roman" w:cs="Times New Roman"/>
          <w:sz w:val="28"/>
        </w:rPr>
        <w:t xml:space="preserve"> Камчатского края, </w:t>
      </w:r>
    </w:p>
    <w:p w:rsidR="005E365F" w:rsidRPr="00E477E0" w:rsidRDefault="005E365F" w:rsidP="005E365F">
      <w:pPr>
        <w:tabs>
          <w:tab w:val="left" w:pos="993"/>
        </w:tabs>
        <w:spacing w:after="0" w:line="240" w:lineRule="auto"/>
        <w:jc w:val="center"/>
        <w:rPr>
          <w:rFonts w:ascii="Times New Roman" w:hAnsi="Times New Roman" w:cs="Times New Roman"/>
        </w:rPr>
      </w:pPr>
      <w:r w:rsidRPr="00E477E0">
        <w:rPr>
          <w:rFonts w:ascii="Times New Roman" w:hAnsi="Times New Roman" w:cs="Times New Roman"/>
          <w:sz w:val="28"/>
        </w:rPr>
        <w:t>2021-2022 гг.</w:t>
      </w:r>
    </w:p>
    <w:tbl>
      <w:tblPr>
        <w:tblStyle w:val="a5"/>
        <w:tblW w:w="0" w:type="auto"/>
        <w:tblLook w:val="04A0" w:firstRow="1" w:lastRow="0" w:firstColumn="1" w:lastColumn="0" w:noHBand="0" w:noVBand="1"/>
      </w:tblPr>
      <w:tblGrid>
        <w:gridCol w:w="1306"/>
        <w:gridCol w:w="1318"/>
        <w:gridCol w:w="1343"/>
        <w:gridCol w:w="1379"/>
        <w:gridCol w:w="1336"/>
        <w:gridCol w:w="1320"/>
        <w:gridCol w:w="1343"/>
      </w:tblGrid>
      <w:tr w:rsidR="005E365F" w:rsidRPr="00E62F75" w:rsidTr="001876B4">
        <w:tc>
          <w:tcPr>
            <w:tcW w:w="1306" w:type="dxa"/>
            <w:vMerge w:val="restart"/>
          </w:tcPr>
          <w:p w:rsidR="005E365F" w:rsidRPr="00E62F75" w:rsidRDefault="005E365F" w:rsidP="001876B4">
            <w:pPr>
              <w:tabs>
                <w:tab w:val="left" w:pos="993"/>
              </w:tabs>
              <w:jc w:val="center"/>
              <w:rPr>
                <w:rFonts w:ascii="Times New Roman" w:hAnsi="Times New Roman" w:cs="Times New Roman"/>
              </w:rPr>
            </w:pPr>
            <w:r w:rsidRPr="00E62F75">
              <w:rPr>
                <w:rFonts w:ascii="Times New Roman" w:hAnsi="Times New Roman" w:cs="Times New Roman"/>
              </w:rPr>
              <w:t>Страна</w:t>
            </w:r>
          </w:p>
        </w:tc>
        <w:tc>
          <w:tcPr>
            <w:tcW w:w="2661" w:type="dxa"/>
            <w:gridSpan w:val="2"/>
          </w:tcPr>
          <w:p w:rsidR="005E365F" w:rsidRPr="00E62F75" w:rsidRDefault="005E365F" w:rsidP="001876B4">
            <w:pPr>
              <w:tabs>
                <w:tab w:val="left" w:pos="993"/>
              </w:tabs>
              <w:jc w:val="center"/>
              <w:rPr>
                <w:rFonts w:ascii="Times New Roman" w:hAnsi="Times New Roman" w:cs="Times New Roman"/>
              </w:rPr>
            </w:pPr>
            <w:r w:rsidRPr="00E62F75">
              <w:rPr>
                <w:rFonts w:ascii="Times New Roman" w:hAnsi="Times New Roman" w:cs="Times New Roman"/>
              </w:rPr>
              <w:t>2021</w:t>
            </w:r>
          </w:p>
        </w:tc>
        <w:tc>
          <w:tcPr>
            <w:tcW w:w="2715" w:type="dxa"/>
            <w:gridSpan w:val="2"/>
          </w:tcPr>
          <w:p w:rsidR="005E365F" w:rsidRPr="00E62F75" w:rsidRDefault="005E365F" w:rsidP="001876B4">
            <w:pPr>
              <w:tabs>
                <w:tab w:val="left" w:pos="993"/>
              </w:tabs>
              <w:jc w:val="center"/>
              <w:rPr>
                <w:rFonts w:ascii="Times New Roman" w:hAnsi="Times New Roman" w:cs="Times New Roman"/>
              </w:rPr>
            </w:pPr>
            <w:r w:rsidRPr="00E62F75">
              <w:rPr>
                <w:rFonts w:ascii="Times New Roman" w:hAnsi="Times New Roman" w:cs="Times New Roman"/>
              </w:rPr>
              <w:t>2022</w:t>
            </w:r>
          </w:p>
        </w:tc>
        <w:tc>
          <w:tcPr>
            <w:tcW w:w="2663" w:type="dxa"/>
            <w:gridSpan w:val="2"/>
          </w:tcPr>
          <w:p w:rsidR="005E365F" w:rsidRPr="00E62F75" w:rsidRDefault="005E365F" w:rsidP="001876B4">
            <w:pPr>
              <w:tabs>
                <w:tab w:val="left" w:pos="993"/>
              </w:tabs>
              <w:jc w:val="center"/>
              <w:rPr>
                <w:rFonts w:ascii="Times New Roman" w:hAnsi="Times New Roman" w:cs="Times New Roman"/>
              </w:rPr>
            </w:pPr>
            <w:r w:rsidRPr="00E62F75">
              <w:rPr>
                <w:rFonts w:ascii="Times New Roman" w:hAnsi="Times New Roman" w:cs="Times New Roman"/>
              </w:rPr>
              <w:sym w:font="Symbol" w:char="F044"/>
            </w:r>
          </w:p>
        </w:tc>
      </w:tr>
      <w:tr w:rsidR="005E365F" w:rsidRPr="00E62F75" w:rsidTr="001876B4">
        <w:tc>
          <w:tcPr>
            <w:tcW w:w="1306" w:type="dxa"/>
            <w:vMerge/>
          </w:tcPr>
          <w:p w:rsidR="005E365F" w:rsidRPr="00E62F75" w:rsidRDefault="005E365F" w:rsidP="001876B4">
            <w:pPr>
              <w:tabs>
                <w:tab w:val="left" w:pos="993"/>
              </w:tabs>
              <w:jc w:val="center"/>
              <w:rPr>
                <w:rFonts w:ascii="Times New Roman" w:hAnsi="Times New Roman" w:cs="Times New Roman"/>
              </w:rPr>
            </w:pPr>
          </w:p>
        </w:tc>
        <w:tc>
          <w:tcPr>
            <w:tcW w:w="1318" w:type="dxa"/>
          </w:tcPr>
          <w:p w:rsidR="005E365F" w:rsidRPr="00E62F75" w:rsidRDefault="005E365F" w:rsidP="001876B4">
            <w:pPr>
              <w:tabs>
                <w:tab w:val="left" w:pos="993"/>
              </w:tabs>
              <w:jc w:val="center"/>
              <w:rPr>
                <w:rFonts w:ascii="Times New Roman" w:hAnsi="Times New Roman" w:cs="Times New Roman"/>
                <w:sz w:val="20"/>
                <w:szCs w:val="20"/>
              </w:rPr>
            </w:pPr>
            <w:r w:rsidRPr="00E62F75">
              <w:rPr>
                <w:rFonts w:ascii="Times New Roman" w:hAnsi="Times New Roman" w:cs="Times New Roman"/>
                <w:sz w:val="20"/>
                <w:szCs w:val="20"/>
              </w:rPr>
              <w:t>Доля в натуральном выражении</w:t>
            </w:r>
          </w:p>
        </w:tc>
        <w:tc>
          <w:tcPr>
            <w:tcW w:w="1343" w:type="dxa"/>
          </w:tcPr>
          <w:p w:rsidR="005E365F" w:rsidRPr="00E62F75" w:rsidRDefault="005E365F" w:rsidP="001876B4">
            <w:pPr>
              <w:tabs>
                <w:tab w:val="left" w:pos="993"/>
              </w:tabs>
              <w:jc w:val="center"/>
              <w:rPr>
                <w:rFonts w:ascii="Times New Roman" w:hAnsi="Times New Roman" w:cs="Times New Roman"/>
                <w:sz w:val="20"/>
                <w:szCs w:val="20"/>
              </w:rPr>
            </w:pPr>
            <w:r w:rsidRPr="00E62F75">
              <w:rPr>
                <w:rFonts w:ascii="Times New Roman" w:hAnsi="Times New Roman" w:cs="Times New Roman"/>
                <w:sz w:val="20"/>
                <w:szCs w:val="20"/>
              </w:rPr>
              <w:t>Доля в стоимостном выражении</w:t>
            </w:r>
          </w:p>
        </w:tc>
        <w:tc>
          <w:tcPr>
            <w:tcW w:w="1379" w:type="dxa"/>
          </w:tcPr>
          <w:p w:rsidR="005E365F" w:rsidRPr="00E62F75" w:rsidRDefault="005E365F" w:rsidP="001876B4">
            <w:pPr>
              <w:tabs>
                <w:tab w:val="left" w:pos="993"/>
              </w:tabs>
              <w:jc w:val="center"/>
              <w:rPr>
                <w:rFonts w:ascii="Times New Roman" w:hAnsi="Times New Roman" w:cs="Times New Roman"/>
                <w:sz w:val="20"/>
                <w:szCs w:val="20"/>
              </w:rPr>
            </w:pPr>
            <w:r w:rsidRPr="00E62F75">
              <w:rPr>
                <w:rFonts w:ascii="Times New Roman" w:hAnsi="Times New Roman" w:cs="Times New Roman"/>
                <w:sz w:val="20"/>
                <w:szCs w:val="20"/>
              </w:rPr>
              <w:t>Доля в натуральном выражении</w:t>
            </w:r>
          </w:p>
        </w:tc>
        <w:tc>
          <w:tcPr>
            <w:tcW w:w="1336" w:type="dxa"/>
          </w:tcPr>
          <w:p w:rsidR="005E365F" w:rsidRPr="00E62F75" w:rsidRDefault="005E365F" w:rsidP="001876B4">
            <w:pPr>
              <w:tabs>
                <w:tab w:val="left" w:pos="993"/>
              </w:tabs>
              <w:jc w:val="center"/>
              <w:rPr>
                <w:rFonts w:ascii="Times New Roman" w:hAnsi="Times New Roman" w:cs="Times New Roman"/>
                <w:sz w:val="20"/>
                <w:szCs w:val="20"/>
              </w:rPr>
            </w:pPr>
            <w:r w:rsidRPr="00E62F75">
              <w:rPr>
                <w:rFonts w:ascii="Times New Roman" w:hAnsi="Times New Roman" w:cs="Times New Roman"/>
                <w:sz w:val="20"/>
                <w:szCs w:val="20"/>
              </w:rPr>
              <w:t>Доля в стоимостном выражении</w:t>
            </w:r>
          </w:p>
        </w:tc>
        <w:tc>
          <w:tcPr>
            <w:tcW w:w="1320" w:type="dxa"/>
          </w:tcPr>
          <w:p w:rsidR="005E365F" w:rsidRPr="00E62F75" w:rsidRDefault="005E365F" w:rsidP="001876B4">
            <w:pPr>
              <w:tabs>
                <w:tab w:val="left" w:pos="993"/>
              </w:tabs>
              <w:jc w:val="center"/>
              <w:rPr>
                <w:rFonts w:ascii="Times New Roman" w:hAnsi="Times New Roman" w:cs="Times New Roman"/>
                <w:sz w:val="20"/>
                <w:szCs w:val="20"/>
              </w:rPr>
            </w:pPr>
            <w:r w:rsidRPr="00E62F75">
              <w:rPr>
                <w:rFonts w:ascii="Times New Roman" w:hAnsi="Times New Roman" w:cs="Times New Roman"/>
                <w:sz w:val="20"/>
                <w:szCs w:val="20"/>
              </w:rPr>
              <w:t>Доля в натуральном выражении</w:t>
            </w:r>
          </w:p>
        </w:tc>
        <w:tc>
          <w:tcPr>
            <w:tcW w:w="1343" w:type="dxa"/>
          </w:tcPr>
          <w:p w:rsidR="005E365F" w:rsidRPr="00E62F75" w:rsidRDefault="005E365F" w:rsidP="001876B4">
            <w:pPr>
              <w:tabs>
                <w:tab w:val="left" w:pos="993"/>
              </w:tabs>
              <w:jc w:val="center"/>
              <w:rPr>
                <w:rFonts w:ascii="Times New Roman" w:hAnsi="Times New Roman" w:cs="Times New Roman"/>
                <w:sz w:val="20"/>
                <w:szCs w:val="20"/>
              </w:rPr>
            </w:pPr>
            <w:r w:rsidRPr="00E62F75">
              <w:rPr>
                <w:rFonts w:ascii="Times New Roman" w:hAnsi="Times New Roman" w:cs="Times New Roman"/>
                <w:sz w:val="20"/>
                <w:szCs w:val="20"/>
              </w:rPr>
              <w:t>Доля в стоимостном выражении</w:t>
            </w:r>
          </w:p>
        </w:tc>
      </w:tr>
      <w:tr w:rsidR="005E365F" w:rsidRPr="00E62F75" w:rsidTr="001876B4">
        <w:tc>
          <w:tcPr>
            <w:tcW w:w="1306"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КНР</w:t>
            </w:r>
          </w:p>
        </w:tc>
        <w:tc>
          <w:tcPr>
            <w:tcW w:w="1318"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31,56 %</w:t>
            </w:r>
          </w:p>
        </w:tc>
        <w:tc>
          <w:tcPr>
            <w:tcW w:w="1343"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18,78 %</w:t>
            </w:r>
          </w:p>
        </w:tc>
        <w:tc>
          <w:tcPr>
            <w:tcW w:w="1379"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48,96 %</w:t>
            </w:r>
          </w:p>
        </w:tc>
        <w:tc>
          <w:tcPr>
            <w:tcW w:w="1336"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35,41 %</w:t>
            </w:r>
          </w:p>
        </w:tc>
        <w:tc>
          <w:tcPr>
            <w:tcW w:w="1320"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17,40 %</w:t>
            </w:r>
          </w:p>
        </w:tc>
        <w:tc>
          <w:tcPr>
            <w:tcW w:w="1343"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16,63 %</w:t>
            </w:r>
          </w:p>
        </w:tc>
      </w:tr>
      <w:tr w:rsidR="005E365F" w:rsidRPr="00E62F75" w:rsidTr="001876B4">
        <w:tc>
          <w:tcPr>
            <w:tcW w:w="1306"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Республика Корея</w:t>
            </w:r>
          </w:p>
        </w:tc>
        <w:tc>
          <w:tcPr>
            <w:tcW w:w="1318"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43,38 %</w:t>
            </w:r>
          </w:p>
        </w:tc>
        <w:tc>
          <w:tcPr>
            <w:tcW w:w="1343"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34,96 %</w:t>
            </w:r>
          </w:p>
        </w:tc>
        <w:tc>
          <w:tcPr>
            <w:tcW w:w="1379"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31,74 %</w:t>
            </w:r>
          </w:p>
        </w:tc>
        <w:tc>
          <w:tcPr>
            <w:tcW w:w="1336"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33,42 %</w:t>
            </w:r>
          </w:p>
        </w:tc>
        <w:tc>
          <w:tcPr>
            <w:tcW w:w="1320"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-11,64 %</w:t>
            </w:r>
          </w:p>
        </w:tc>
        <w:tc>
          <w:tcPr>
            <w:tcW w:w="1343"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-1,54 %</w:t>
            </w:r>
          </w:p>
        </w:tc>
      </w:tr>
      <w:tr w:rsidR="005E365F" w:rsidRPr="00E62F75" w:rsidTr="001876B4">
        <w:tc>
          <w:tcPr>
            <w:tcW w:w="1306"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Япония</w:t>
            </w:r>
          </w:p>
        </w:tc>
        <w:tc>
          <w:tcPr>
            <w:tcW w:w="1318"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10,99 %</w:t>
            </w:r>
          </w:p>
        </w:tc>
        <w:tc>
          <w:tcPr>
            <w:tcW w:w="1343"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30,94 %</w:t>
            </w:r>
          </w:p>
        </w:tc>
        <w:tc>
          <w:tcPr>
            <w:tcW w:w="1379"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5,85 %</w:t>
            </w:r>
          </w:p>
        </w:tc>
        <w:tc>
          <w:tcPr>
            <w:tcW w:w="1336"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12,19 %</w:t>
            </w:r>
          </w:p>
        </w:tc>
        <w:tc>
          <w:tcPr>
            <w:tcW w:w="1320"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-5,14 %</w:t>
            </w:r>
          </w:p>
        </w:tc>
        <w:tc>
          <w:tcPr>
            <w:tcW w:w="1343" w:type="dxa"/>
          </w:tcPr>
          <w:p w:rsidR="005E365F" w:rsidRPr="00E62F75" w:rsidRDefault="005E365F" w:rsidP="001876B4">
            <w:pPr>
              <w:tabs>
                <w:tab w:val="left" w:pos="993"/>
              </w:tabs>
              <w:jc w:val="both"/>
              <w:rPr>
                <w:rFonts w:ascii="Times New Roman" w:hAnsi="Times New Roman" w:cs="Times New Roman"/>
              </w:rPr>
            </w:pPr>
            <w:r w:rsidRPr="00E62F75">
              <w:rPr>
                <w:rFonts w:ascii="Times New Roman" w:hAnsi="Times New Roman" w:cs="Times New Roman"/>
              </w:rPr>
              <w:t>-18,75 %</w:t>
            </w:r>
          </w:p>
        </w:tc>
      </w:tr>
    </w:tbl>
    <w:p w:rsidR="005E365F" w:rsidRDefault="005E365F" w:rsidP="005E365F">
      <w:pPr>
        <w:tabs>
          <w:tab w:val="left" w:pos="993"/>
        </w:tabs>
        <w:spacing w:after="0" w:line="240" w:lineRule="auto"/>
        <w:ind w:firstLine="709"/>
        <w:jc w:val="both"/>
        <w:rPr>
          <w:rFonts w:ascii="Times New Roman" w:hAnsi="Times New Roman" w:cs="Times New Roman"/>
          <w:sz w:val="28"/>
          <w:szCs w:val="28"/>
        </w:rPr>
      </w:pP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Также среди иных азиатских стран-импортеров камчатской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можно отметить Вьетнам, Индонезию, Сингапур, Таиланд.</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Предприятия Камчатского края осуществляют экспортные поставки и в страны Европы. Доля европейских стран в импорте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региона составляет 9–11 % в натуральном выражении, 10–16 % – в стоимостном. Из европейских стран лидерами по импорту камчатской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2022 году являются Германия, Франция и Нидерланды. Доля экспорта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эти страны ежегодно составляет 7–9 % в натуральном выражении, 7–12 % – стоимостном.</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В 2022 году зафиксирован рост объема экспорта в натуральном и стоимостном выражении в Данию, Италию, Португалию.</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Камчатская </w:t>
      </w:r>
      <w:proofErr w:type="spellStart"/>
      <w:r w:rsidRPr="00E62F75">
        <w:rPr>
          <w:rFonts w:ascii="Times New Roman" w:hAnsi="Times New Roman" w:cs="Times New Roman"/>
          <w:sz w:val="28"/>
          <w:szCs w:val="28"/>
        </w:rPr>
        <w:t>рыбопродукция</w:t>
      </w:r>
      <w:proofErr w:type="spellEnd"/>
      <w:r w:rsidRPr="00E62F75">
        <w:rPr>
          <w:rFonts w:ascii="Times New Roman" w:hAnsi="Times New Roman" w:cs="Times New Roman"/>
          <w:sz w:val="28"/>
          <w:szCs w:val="28"/>
        </w:rPr>
        <w:t xml:space="preserve"> также поставляется в страны Северной Америки (США и Канаду), однако в 2022 году объемы поставок значительно сократились. </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По данным Федеральной таможенной статистики в 2022 году </w:t>
      </w:r>
      <w:proofErr w:type="spellStart"/>
      <w:r w:rsidRPr="00E62F75">
        <w:rPr>
          <w:rFonts w:ascii="Times New Roman" w:hAnsi="Times New Roman" w:cs="Times New Roman"/>
          <w:sz w:val="28"/>
          <w:szCs w:val="28"/>
        </w:rPr>
        <w:t>рыбохозяйственные</w:t>
      </w:r>
      <w:proofErr w:type="spellEnd"/>
      <w:r w:rsidRPr="00E62F75">
        <w:rPr>
          <w:rFonts w:ascii="Times New Roman" w:hAnsi="Times New Roman" w:cs="Times New Roman"/>
          <w:sz w:val="28"/>
          <w:szCs w:val="28"/>
        </w:rPr>
        <w:t xml:space="preserve"> организации Камчатского края осуществляли экспорт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следующие страны постсоветского пространства: </w:t>
      </w:r>
      <w:r w:rsidRPr="00E62F75">
        <w:rPr>
          <w:rFonts w:ascii="Times New Roman" w:hAnsi="Times New Roman" w:cs="Times New Roman"/>
          <w:sz w:val="28"/>
          <w:szCs w:val="28"/>
        </w:rPr>
        <w:lastRenderedPageBreak/>
        <w:t xml:space="preserve">Азербайджан, Армения, Белоруссия, Казахстан, Киргизия, Литва. Доля экспорта в указанные страны в общем объеме экспорта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Камчатского края незначительна – менее 0,1 % в натуральном и стоимостном выражении. Следует отметить, что в 2022 году камчатские предприятия впервые организовали поставки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страны Африки – Кот </w:t>
      </w:r>
      <w:proofErr w:type="spellStart"/>
      <w:r w:rsidRPr="00E62F75">
        <w:rPr>
          <w:rFonts w:ascii="Times New Roman" w:hAnsi="Times New Roman" w:cs="Times New Roman"/>
          <w:sz w:val="28"/>
          <w:szCs w:val="28"/>
        </w:rPr>
        <w:t>Д'Ивуар</w:t>
      </w:r>
      <w:proofErr w:type="spellEnd"/>
      <w:r w:rsidRPr="00E62F75">
        <w:rPr>
          <w:rFonts w:ascii="Times New Roman" w:hAnsi="Times New Roman" w:cs="Times New Roman"/>
          <w:sz w:val="28"/>
          <w:szCs w:val="28"/>
        </w:rPr>
        <w:t xml:space="preserve"> и Того.</w:t>
      </w:r>
    </w:p>
    <w:p w:rsidR="005E365F"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краткосрочной перспективе экспорт поставок камчатской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будет преобладать в страны АТР, с которыми уже налажены постоянные поставки. Камчатский край сохранит и будет поддерживать сложившиеся внешнеэкономические связи с КНР, Республикой Корея, Японией, и, несмотря на вводимые ограничения, с другими государствами до тех пор, пока они будут служить инте</w:t>
      </w:r>
      <w:r>
        <w:rPr>
          <w:rFonts w:ascii="Times New Roman" w:hAnsi="Times New Roman" w:cs="Times New Roman"/>
          <w:sz w:val="28"/>
          <w:szCs w:val="28"/>
        </w:rPr>
        <w:t>ресам всех сторон. Вместе с тем</w:t>
      </w:r>
      <w:r w:rsidRPr="00E62F75">
        <w:rPr>
          <w:rFonts w:ascii="Times New Roman" w:hAnsi="Times New Roman" w:cs="Times New Roman"/>
          <w:sz w:val="28"/>
          <w:szCs w:val="28"/>
        </w:rPr>
        <w:t xml:space="preserve"> с учетом политической ситуации, в настоящее время рассматриваются приоритетные направления для российских производителей из числа дружественных стран. Информация об имеющихся и возможных (потенциальных) направлениях сотрудничества Камчатского края с дружественными странами представлен</w:t>
      </w:r>
      <w:r>
        <w:rPr>
          <w:rFonts w:ascii="Times New Roman" w:hAnsi="Times New Roman" w:cs="Times New Roman"/>
          <w:sz w:val="28"/>
          <w:szCs w:val="28"/>
        </w:rPr>
        <w:t>а в таблице 9</w:t>
      </w:r>
      <w:r w:rsidRPr="00E62F75">
        <w:rPr>
          <w:rFonts w:ascii="Times New Roman" w:hAnsi="Times New Roman" w:cs="Times New Roman"/>
          <w:sz w:val="28"/>
          <w:szCs w:val="28"/>
        </w:rPr>
        <w:t>.</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p>
    <w:p w:rsidR="005E365F" w:rsidRPr="00E477E0" w:rsidRDefault="005E365F" w:rsidP="005E365F">
      <w:pPr>
        <w:tabs>
          <w:tab w:val="left" w:pos="993"/>
        </w:tabs>
        <w:spacing w:after="0" w:line="240" w:lineRule="auto"/>
        <w:jc w:val="center"/>
        <w:rPr>
          <w:rFonts w:ascii="Times New Roman" w:hAnsi="Times New Roman" w:cs="Times New Roman"/>
          <w:sz w:val="28"/>
        </w:rPr>
      </w:pPr>
      <w:r>
        <w:rPr>
          <w:rFonts w:ascii="Times New Roman" w:hAnsi="Times New Roman" w:cs="Times New Roman"/>
          <w:sz w:val="28"/>
        </w:rPr>
        <w:t>Таблица 9</w:t>
      </w:r>
      <w:r w:rsidRPr="00E477E0">
        <w:rPr>
          <w:rFonts w:ascii="Times New Roman" w:hAnsi="Times New Roman" w:cs="Times New Roman"/>
          <w:sz w:val="28"/>
        </w:rPr>
        <w:t>. Перечень стран-импортеров продукции из водных биологических ресурсов Камчатского края и перспективные рынки сбыта</w:t>
      </w:r>
    </w:p>
    <w:tbl>
      <w:tblPr>
        <w:tblStyle w:val="a5"/>
        <w:tblW w:w="9308" w:type="dxa"/>
        <w:tblLook w:val="04A0" w:firstRow="1" w:lastRow="0" w:firstColumn="1" w:lastColumn="0" w:noHBand="0" w:noVBand="1"/>
      </w:tblPr>
      <w:tblGrid>
        <w:gridCol w:w="946"/>
        <w:gridCol w:w="2168"/>
        <w:gridCol w:w="2693"/>
        <w:gridCol w:w="3495"/>
        <w:gridCol w:w="6"/>
      </w:tblGrid>
      <w:tr w:rsidR="005E365F" w:rsidRPr="00E62F75" w:rsidTr="001876B4">
        <w:tc>
          <w:tcPr>
            <w:tcW w:w="946" w:type="dxa"/>
            <w:vMerge w:val="restart"/>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 п/п</w:t>
            </w:r>
          </w:p>
        </w:tc>
        <w:tc>
          <w:tcPr>
            <w:tcW w:w="2168" w:type="dxa"/>
            <w:vMerge w:val="restart"/>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Субъект РФ</w:t>
            </w:r>
          </w:p>
        </w:tc>
        <w:tc>
          <w:tcPr>
            <w:tcW w:w="6194" w:type="dxa"/>
            <w:gridSpan w:val="3"/>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Страна-импортер продукции из водных биологических ресурсов камчатских производителей</w:t>
            </w:r>
          </w:p>
          <w:p w:rsidR="005E365F" w:rsidRPr="00E62F75" w:rsidRDefault="005E365F" w:rsidP="001876B4">
            <w:pPr>
              <w:jc w:val="center"/>
              <w:rPr>
                <w:rFonts w:ascii="Times New Roman" w:hAnsi="Times New Roman" w:cs="Times New Roman"/>
                <w:sz w:val="24"/>
                <w:szCs w:val="24"/>
              </w:rPr>
            </w:pPr>
          </w:p>
        </w:tc>
      </w:tr>
      <w:tr w:rsidR="005E365F" w:rsidRPr="00E62F75" w:rsidTr="001876B4">
        <w:trPr>
          <w:gridAfter w:val="1"/>
          <w:wAfter w:w="6" w:type="dxa"/>
        </w:trPr>
        <w:tc>
          <w:tcPr>
            <w:tcW w:w="946" w:type="dxa"/>
            <w:vMerge/>
          </w:tcPr>
          <w:p w:rsidR="005E365F" w:rsidRPr="00E62F75" w:rsidRDefault="005E365F" w:rsidP="001876B4">
            <w:pPr>
              <w:jc w:val="center"/>
              <w:rPr>
                <w:rFonts w:ascii="Times New Roman" w:hAnsi="Times New Roman" w:cs="Times New Roman"/>
                <w:sz w:val="24"/>
                <w:szCs w:val="24"/>
              </w:rPr>
            </w:pP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сотрудничество осуществляется</w:t>
            </w:r>
          </w:p>
        </w:tc>
        <w:tc>
          <w:tcPr>
            <w:tcW w:w="3495"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 xml:space="preserve">потенциальное сотрудничество </w:t>
            </w: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1</w:t>
            </w:r>
          </w:p>
        </w:tc>
        <w:tc>
          <w:tcPr>
            <w:tcW w:w="2168" w:type="dxa"/>
            <w:vMerge w:val="restart"/>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Камчатский край</w:t>
            </w: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Азербайджан</w:t>
            </w:r>
          </w:p>
        </w:tc>
        <w:tc>
          <w:tcPr>
            <w:tcW w:w="3495" w:type="dxa"/>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ОАЭ</w:t>
            </w: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2</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Армения</w:t>
            </w:r>
          </w:p>
        </w:tc>
        <w:tc>
          <w:tcPr>
            <w:tcW w:w="3495" w:type="dxa"/>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Африканские страны</w:t>
            </w: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3</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Белоруссия</w:t>
            </w:r>
          </w:p>
        </w:tc>
        <w:tc>
          <w:tcPr>
            <w:tcW w:w="3495" w:type="dxa"/>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Филиппины</w:t>
            </w: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4</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Вьетнам</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5</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Индонезия</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6</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Казахстан</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7</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Киргизия</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8</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Китай</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9</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Кот-д'Ивуар</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10</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Таиланд</w:t>
            </w:r>
          </w:p>
        </w:tc>
        <w:tc>
          <w:tcPr>
            <w:tcW w:w="3495" w:type="dxa"/>
          </w:tcPr>
          <w:p w:rsidR="005E365F" w:rsidRPr="00E62F75" w:rsidRDefault="005E365F" w:rsidP="001876B4">
            <w:pPr>
              <w:rPr>
                <w:rFonts w:ascii="Times New Roman" w:hAnsi="Times New Roman" w:cs="Times New Roman"/>
                <w:sz w:val="24"/>
                <w:szCs w:val="24"/>
              </w:rPr>
            </w:pPr>
          </w:p>
        </w:tc>
      </w:tr>
      <w:tr w:rsidR="005E365F" w:rsidRPr="00E62F75" w:rsidTr="001876B4">
        <w:trPr>
          <w:gridAfter w:val="1"/>
          <w:wAfter w:w="6" w:type="dxa"/>
        </w:trPr>
        <w:tc>
          <w:tcPr>
            <w:tcW w:w="946" w:type="dxa"/>
          </w:tcPr>
          <w:p w:rsidR="005E365F" w:rsidRPr="00E62F75" w:rsidRDefault="005E365F" w:rsidP="001876B4">
            <w:pPr>
              <w:jc w:val="center"/>
              <w:rPr>
                <w:rFonts w:ascii="Times New Roman" w:hAnsi="Times New Roman" w:cs="Times New Roman"/>
                <w:sz w:val="24"/>
                <w:szCs w:val="24"/>
              </w:rPr>
            </w:pPr>
            <w:r w:rsidRPr="00E62F75">
              <w:rPr>
                <w:rFonts w:ascii="Times New Roman" w:hAnsi="Times New Roman" w:cs="Times New Roman"/>
                <w:sz w:val="24"/>
                <w:szCs w:val="24"/>
              </w:rPr>
              <w:t>11</w:t>
            </w:r>
          </w:p>
        </w:tc>
        <w:tc>
          <w:tcPr>
            <w:tcW w:w="2168" w:type="dxa"/>
            <w:vMerge/>
          </w:tcPr>
          <w:p w:rsidR="005E365F" w:rsidRPr="00E62F75" w:rsidRDefault="005E365F" w:rsidP="001876B4">
            <w:pPr>
              <w:rPr>
                <w:rFonts w:ascii="Times New Roman" w:hAnsi="Times New Roman" w:cs="Times New Roman"/>
                <w:sz w:val="24"/>
                <w:szCs w:val="24"/>
              </w:rPr>
            </w:pPr>
          </w:p>
        </w:tc>
        <w:tc>
          <w:tcPr>
            <w:tcW w:w="2693" w:type="dxa"/>
            <w:shd w:val="clear" w:color="auto" w:fill="auto"/>
            <w:vAlign w:val="bottom"/>
          </w:tcPr>
          <w:p w:rsidR="005E365F" w:rsidRPr="00E62F75" w:rsidRDefault="005E365F" w:rsidP="001876B4">
            <w:pPr>
              <w:rPr>
                <w:rFonts w:ascii="Times New Roman" w:hAnsi="Times New Roman" w:cs="Times New Roman"/>
                <w:sz w:val="24"/>
                <w:szCs w:val="24"/>
              </w:rPr>
            </w:pPr>
            <w:r w:rsidRPr="00E62F75">
              <w:rPr>
                <w:rFonts w:ascii="Times New Roman" w:hAnsi="Times New Roman" w:cs="Times New Roman"/>
                <w:sz w:val="24"/>
                <w:szCs w:val="24"/>
              </w:rPr>
              <w:t>Того</w:t>
            </w:r>
          </w:p>
        </w:tc>
        <w:tc>
          <w:tcPr>
            <w:tcW w:w="3495" w:type="dxa"/>
          </w:tcPr>
          <w:p w:rsidR="005E365F" w:rsidRPr="00E62F75" w:rsidRDefault="005E365F" w:rsidP="001876B4">
            <w:pPr>
              <w:rPr>
                <w:rFonts w:ascii="Times New Roman" w:hAnsi="Times New Roman" w:cs="Times New Roman"/>
                <w:sz w:val="24"/>
                <w:szCs w:val="24"/>
              </w:rPr>
            </w:pPr>
          </w:p>
        </w:tc>
      </w:tr>
    </w:tbl>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По данным Дальневосточного таможенного управления, в 2019 году таможенное декларирование вывозимой продукции морского промысла осуществляли 67 участников внешнеэкономической деятельности, зарегистрированных на территории Камчатского края, в 2020 году – 81 участник, в 2021 году – 74 участника, за 9 месяцев 2022 года – 70 участников.</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Несмотря на рост объема экспорта продукции из водных биологических ресурсов, </w:t>
      </w:r>
      <w:proofErr w:type="spellStart"/>
      <w:r w:rsidRPr="00E62F75">
        <w:rPr>
          <w:rFonts w:ascii="Times New Roman" w:hAnsi="Times New Roman" w:cs="Times New Roman"/>
          <w:sz w:val="28"/>
          <w:szCs w:val="28"/>
        </w:rPr>
        <w:t>рыбохозяйственные</w:t>
      </w:r>
      <w:proofErr w:type="spellEnd"/>
      <w:r w:rsidRPr="00E62F75">
        <w:rPr>
          <w:rFonts w:ascii="Times New Roman" w:hAnsi="Times New Roman" w:cs="Times New Roman"/>
          <w:sz w:val="28"/>
          <w:szCs w:val="28"/>
        </w:rPr>
        <w:t xml:space="preserve"> организации Камчатского края продолжают сталкиваться со сложностями с реализацией своей продукции за рубеж, связанными с дальнейшим распространением </w:t>
      </w:r>
      <w:proofErr w:type="spellStart"/>
      <w:r w:rsidRPr="00E62F75">
        <w:rPr>
          <w:rFonts w:ascii="Times New Roman" w:hAnsi="Times New Roman" w:cs="Times New Roman"/>
          <w:sz w:val="28"/>
          <w:szCs w:val="28"/>
        </w:rPr>
        <w:t>коронавирусной</w:t>
      </w:r>
      <w:proofErr w:type="spellEnd"/>
      <w:r w:rsidRPr="00E62F75">
        <w:rPr>
          <w:rFonts w:ascii="Times New Roman" w:hAnsi="Times New Roman" w:cs="Times New Roman"/>
          <w:sz w:val="28"/>
          <w:szCs w:val="28"/>
        </w:rPr>
        <w:t xml:space="preserve"> инфекции, а </w:t>
      </w:r>
      <w:r w:rsidRPr="00E62F75">
        <w:rPr>
          <w:rFonts w:ascii="Times New Roman" w:hAnsi="Times New Roman" w:cs="Times New Roman"/>
          <w:sz w:val="28"/>
          <w:szCs w:val="28"/>
        </w:rPr>
        <w:lastRenderedPageBreak/>
        <w:t>также геополитической и экономической ситуацией ввиду вводимых в отношении Российской Федерации санкций.</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качестве снижения негативных последствий, связанных с введенными ограничениями, исполнительными органами Камчатского края и предприятиями </w:t>
      </w:r>
      <w:proofErr w:type="spellStart"/>
      <w:r w:rsidRPr="00E62F75">
        <w:rPr>
          <w:rFonts w:ascii="Times New Roman" w:hAnsi="Times New Roman" w:cs="Times New Roman"/>
          <w:sz w:val="28"/>
          <w:szCs w:val="28"/>
        </w:rPr>
        <w:t>рыбохозяйственного</w:t>
      </w:r>
      <w:proofErr w:type="spellEnd"/>
      <w:r w:rsidRPr="00E62F75">
        <w:rPr>
          <w:rFonts w:ascii="Times New Roman" w:hAnsi="Times New Roman" w:cs="Times New Roman"/>
          <w:sz w:val="28"/>
          <w:szCs w:val="28"/>
        </w:rPr>
        <w:t xml:space="preserve"> комплекса региона предпринимаются различные меры по возобновлению экспорта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в Китай, а также по поиску альтернативных рынков сбыта.</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целях продвижения продукции камчатских производителей на внешние рынки на постоянной основе организована работа по информированию </w:t>
      </w:r>
      <w:proofErr w:type="spellStart"/>
      <w:r w:rsidRPr="00E62F75">
        <w:rPr>
          <w:rFonts w:ascii="Times New Roman" w:hAnsi="Times New Roman" w:cs="Times New Roman"/>
          <w:sz w:val="28"/>
          <w:szCs w:val="28"/>
        </w:rPr>
        <w:t>рыбохозяйственных</w:t>
      </w:r>
      <w:proofErr w:type="spellEnd"/>
      <w:r w:rsidRPr="00E62F75">
        <w:rPr>
          <w:rFonts w:ascii="Times New Roman" w:hAnsi="Times New Roman" w:cs="Times New Roman"/>
          <w:sz w:val="28"/>
          <w:szCs w:val="28"/>
        </w:rPr>
        <w:t xml:space="preserve"> организаций региона о государственных мерах поддержки экспортеров, о проведении </w:t>
      </w:r>
      <w:r>
        <w:rPr>
          <w:rFonts w:ascii="Times New Roman" w:hAnsi="Times New Roman" w:cs="Times New Roman"/>
          <w:sz w:val="28"/>
          <w:szCs w:val="28"/>
        </w:rPr>
        <w:t>АО «Российский экспортный центр»</w:t>
      </w:r>
      <w:r w:rsidRPr="00E62F75">
        <w:rPr>
          <w:rFonts w:ascii="Times New Roman" w:hAnsi="Times New Roman" w:cs="Times New Roman"/>
          <w:sz w:val="28"/>
          <w:szCs w:val="28"/>
        </w:rPr>
        <w:t xml:space="preserve"> и Центром поддержки экспорта </w:t>
      </w:r>
      <w:r>
        <w:rPr>
          <w:rFonts w:ascii="Times New Roman" w:hAnsi="Times New Roman" w:cs="Times New Roman"/>
          <w:sz w:val="28"/>
          <w:szCs w:val="28"/>
        </w:rPr>
        <w:t xml:space="preserve">АНО «Камчатский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-туристический центр»</w:t>
      </w:r>
      <w:r w:rsidRPr="00E62F75">
        <w:rPr>
          <w:rFonts w:ascii="Times New Roman" w:hAnsi="Times New Roman" w:cs="Times New Roman"/>
          <w:sz w:val="28"/>
          <w:szCs w:val="28"/>
        </w:rPr>
        <w:t xml:space="preserve"> мероприятий, направленных на расширение экспорта, об особенностях и возможностях экспорта в различные страны.</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В настоящее время отраслевые организации, осуществляющие экспортную деятельность на территории Камчатского края, могут воспользоваться следующими федеральными мерами государственной поддержки, реализуемыми Минсельхозом России:</w:t>
      </w:r>
    </w:p>
    <w:p w:rsidR="005E365F" w:rsidRPr="00E62F75" w:rsidRDefault="005E365F" w:rsidP="005E365F">
      <w:pPr>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E62F75">
        <w:rPr>
          <w:rFonts w:ascii="Times New Roman" w:hAnsi="Times New Roman" w:cs="Times New Roman"/>
          <w:sz w:val="28"/>
          <w:szCs w:val="28"/>
        </w:rPr>
        <w:t>льготное кредитование в рамках заключения соглашения о повышении конкурентоспособности (постановление Правительства Российской Федерации от 26.04.2019 № 512);</w:t>
      </w:r>
    </w:p>
    <w:p w:rsidR="005E365F" w:rsidRPr="00E62F75" w:rsidRDefault="005E365F" w:rsidP="005E365F">
      <w:pPr>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E62F75">
        <w:rPr>
          <w:rFonts w:ascii="Times New Roman" w:hAnsi="Times New Roman" w:cs="Times New Roman"/>
          <w:sz w:val="28"/>
          <w:szCs w:val="28"/>
        </w:rPr>
        <w:t>компенсация части затрат на транспортировку сельскохозяйственной и продовольственной продукции (постановление Правительства Российской Федерации от 15.09.2017 № 1104);</w:t>
      </w:r>
    </w:p>
    <w:p w:rsidR="005E365F" w:rsidRPr="00E62F75" w:rsidRDefault="005E365F" w:rsidP="005E365F">
      <w:pPr>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E62F75">
        <w:rPr>
          <w:rFonts w:ascii="Times New Roman" w:hAnsi="Times New Roman" w:cs="Times New Roman"/>
          <w:sz w:val="28"/>
          <w:szCs w:val="28"/>
        </w:rPr>
        <w:t xml:space="preserve">компенсация части затрат на сертификацию продукции агропромышленного комплекса на внешних рынках (постановление Правительства Российской Федерации от 25.12.2019 № 1816). </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На сегодняшний день рыбопромышленные предприятия заинтересованы в таких федеральных мерах поддержки, как льготное кредитование и компенсация транспортных расходов. В декабре 2020 года и марте 2021 года предприятия </w:t>
      </w:r>
      <w:proofErr w:type="spellStart"/>
      <w:r w:rsidRPr="00E62F75">
        <w:rPr>
          <w:rFonts w:ascii="Times New Roman" w:hAnsi="Times New Roman" w:cs="Times New Roman"/>
          <w:sz w:val="28"/>
          <w:szCs w:val="28"/>
        </w:rPr>
        <w:t>рыбохозяйственного</w:t>
      </w:r>
      <w:proofErr w:type="spellEnd"/>
      <w:r w:rsidRPr="00E62F75">
        <w:rPr>
          <w:rFonts w:ascii="Times New Roman" w:hAnsi="Times New Roman" w:cs="Times New Roman"/>
          <w:sz w:val="28"/>
          <w:szCs w:val="28"/>
        </w:rPr>
        <w:t xml:space="preserve"> комплекса региона заключили с Минсельхозом России соглашения о повышении </w:t>
      </w:r>
      <w:proofErr w:type="spellStart"/>
      <w:r w:rsidRPr="00E62F75">
        <w:rPr>
          <w:rFonts w:ascii="Times New Roman" w:hAnsi="Times New Roman" w:cs="Times New Roman"/>
          <w:sz w:val="28"/>
          <w:szCs w:val="28"/>
        </w:rPr>
        <w:t>конкурентоспоосбности</w:t>
      </w:r>
      <w:proofErr w:type="spellEnd"/>
      <w:r w:rsidRPr="00E62F75">
        <w:rPr>
          <w:rFonts w:ascii="Times New Roman" w:hAnsi="Times New Roman" w:cs="Times New Roman"/>
          <w:sz w:val="28"/>
          <w:szCs w:val="28"/>
        </w:rPr>
        <w:t xml:space="preserve">, направленные на увеличение объема экспорта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для получения льготных кредитов на приобретение топлива:</w:t>
      </w:r>
    </w:p>
    <w:p w:rsidR="005E365F" w:rsidRPr="00E62F75" w:rsidRDefault="005E365F" w:rsidP="005E365F">
      <w:pPr>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E62F75">
        <w:rPr>
          <w:rFonts w:ascii="Times New Roman" w:hAnsi="Times New Roman" w:cs="Times New Roman"/>
          <w:sz w:val="28"/>
          <w:szCs w:val="28"/>
        </w:rPr>
        <w:t>Рыболовецкий колхоз им. В.И. Ленина, размер кредита 600 млн руб., объем субсидии (экономии на уплате процентов) 22,9 млн руб. В настоящее время предприятие рассматривает заключение дополнительного соглашения для оформления второго льготного кредита;</w:t>
      </w:r>
    </w:p>
    <w:p w:rsidR="005E365F" w:rsidRPr="00E62F75" w:rsidRDefault="005E365F" w:rsidP="005E365F">
      <w:pPr>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E62F75">
        <w:rPr>
          <w:rFonts w:ascii="Times New Roman" w:hAnsi="Times New Roman" w:cs="Times New Roman"/>
          <w:sz w:val="28"/>
          <w:szCs w:val="28"/>
        </w:rPr>
        <w:t>АО «Колхоз Октябрь», размер кредита 42 млн руб., объем субсидии (экономии на уплате процентов) 1,89 млн руб.</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2023 году выявлена заинтересованность одной </w:t>
      </w:r>
      <w:proofErr w:type="spellStart"/>
      <w:r w:rsidRPr="00E62F75">
        <w:rPr>
          <w:rFonts w:ascii="Times New Roman" w:hAnsi="Times New Roman" w:cs="Times New Roman"/>
          <w:sz w:val="28"/>
          <w:szCs w:val="28"/>
        </w:rPr>
        <w:t>рыбохозяйственной</w:t>
      </w:r>
      <w:proofErr w:type="spellEnd"/>
      <w:r w:rsidRPr="00E62F75">
        <w:rPr>
          <w:rFonts w:ascii="Times New Roman" w:hAnsi="Times New Roman" w:cs="Times New Roman"/>
          <w:sz w:val="28"/>
          <w:szCs w:val="28"/>
        </w:rPr>
        <w:t xml:space="preserve"> организации в данной мере поддержки.</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lastRenderedPageBreak/>
        <w:t>В 2021 и 2022 годах ООО «</w:t>
      </w:r>
      <w:proofErr w:type="spellStart"/>
      <w:r w:rsidRPr="00E62F75">
        <w:rPr>
          <w:rFonts w:ascii="Times New Roman" w:hAnsi="Times New Roman" w:cs="Times New Roman"/>
          <w:sz w:val="28"/>
          <w:szCs w:val="28"/>
        </w:rPr>
        <w:t>Тымлатский</w:t>
      </w:r>
      <w:proofErr w:type="spellEnd"/>
      <w:r w:rsidRPr="00E62F75">
        <w:rPr>
          <w:rFonts w:ascii="Times New Roman" w:hAnsi="Times New Roman" w:cs="Times New Roman"/>
          <w:sz w:val="28"/>
          <w:szCs w:val="28"/>
        </w:rPr>
        <w:t xml:space="preserve"> рыбокомбинат» воспользовалось поддержкой в виде компенсации части транспортных затрат. В 2023 году выявлена заинтересованность двух </w:t>
      </w:r>
      <w:proofErr w:type="spellStart"/>
      <w:r w:rsidRPr="00E62F75">
        <w:rPr>
          <w:rFonts w:ascii="Times New Roman" w:hAnsi="Times New Roman" w:cs="Times New Roman"/>
          <w:sz w:val="28"/>
          <w:szCs w:val="28"/>
        </w:rPr>
        <w:t>рыбохозяйственных</w:t>
      </w:r>
      <w:proofErr w:type="spellEnd"/>
      <w:r w:rsidRPr="00E62F75">
        <w:rPr>
          <w:rFonts w:ascii="Times New Roman" w:hAnsi="Times New Roman" w:cs="Times New Roman"/>
          <w:sz w:val="28"/>
          <w:szCs w:val="28"/>
        </w:rPr>
        <w:t xml:space="preserve"> организаций региона в данной мере поддержки.</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Также экспортерам доступны меры поддержки, оказываемые АО «Российский экспортный центр»:</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1.</w:t>
      </w:r>
      <w:r w:rsidRPr="00E62F75">
        <w:rPr>
          <w:rFonts w:ascii="Times New Roman" w:hAnsi="Times New Roman" w:cs="Times New Roman"/>
          <w:sz w:val="28"/>
          <w:szCs w:val="28"/>
        </w:rPr>
        <w:tab/>
        <w:t xml:space="preserve">Программа поддержки по регистрации объектов интеллектуальной собственности (в </w:t>
      </w:r>
      <w:proofErr w:type="spellStart"/>
      <w:r w:rsidRPr="00E62F75">
        <w:rPr>
          <w:rFonts w:ascii="Times New Roman" w:hAnsi="Times New Roman" w:cs="Times New Roman"/>
          <w:sz w:val="28"/>
          <w:szCs w:val="28"/>
        </w:rPr>
        <w:t>т.ч</w:t>
      </w:r>
      <w:proofErr w:type="spellEnd"/>
      <w:r w:rsidRPr="00E62F75">
        <w:rPr>
          <w:rFonts w:ascii="Times New Roman" w:hAnsi="Times New Roman" w:cs="Times New Roman"/>
          <w:sz w:val="28"/>
          <w:szCs w:val="28"/>
        </w:rPr>
        <w:t>. товарные знаки и наименования мест происхождения товаров и (или) географические указания за рубежом) в рамках постановления Правительства РФ от 15.12.2016 № 1368;</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2.</w:t>
      </w:r>
      <w:r w:rsidRPr="00E62F75">
        <w:rPr>
          <w:rFonts w:ascii="Times New Roman" w:hAnsi="Times New Roman" w:cs="Times New Roman"/>
          <w:sz w:val="28"/>
          <w:szCs w:val="28"/>
        </w:rPr>
        <w:tab/>
        <w:t xml:space="preserve">Финансирование затрат на участие в международных </w:t>
      </w:r>
      <w:proofErr w:type="spellStart"/>
      <w:r w:rsidRPr="00E62F75">
        <w:rPr>
          <w:rFonts w:ascii="Times New Roman" w:hAnsi="Times New Roman" w:cs="Times New Roman"/>
          <w:sz w:val="28"/>
          <w:szCs w:val="28"/>
        </w:rPr>
        <w:t>конгрессно</w:t>
      </w:r>
      <w:proofErr w:type="spellEnd"/>
      <w:r w:rsidRPr="00E62F75">
        <w:rPr>
          <w:rFonts w:ascii="Times New Roman" w:hAnsi="Times New Roman" w:cs="Times New Roman"/>
          <w:sz w:val="28"/>
          <w:szCs w:val="28"/>
        </w:rPr>
        <w:t>-выставочных мероприятиях и деловых миссиях в рамках реализации:</w:t>
      </w:r>
    </w:p>
    <w:p w:rsidR="005E365F" w:rsidRPr="00E62F75" w:rsidRDefault="005E365F" w:rsidP="005E365F">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постановления Правительства Российской Федерации от 28.03.2019 № 342;</w:t>
      </w:r>
    </w:p>
    <w:p w:rsidR="005E365F" w:rsidRPr="00E62F75" w:rsidRDefault="005E365F" w:rsidP="005E365F">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постановления Правительства Российской Федерации от 26.02.2021 № 255.</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Вместе с тем заинтересованность предприятий в данных мерах поддержки в настоящее время отсутствует.</w:t>
      </w:r>
    </w:p>
    <w:p w:rsidR="005E365F"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В 2022 году </w:t>
      </w:r>
      <w:proofErr w:type="spellStart"/>
      <w:r w:rsidRPr="00E62F75">
        <w:rPr>
          <w:rFonts w:ascii="Times New Roman" w:hAnsi="Times New Roman" w:cs="Times New Roman"/>
          <w:sz w:val="28"/>
          <w:szCs w:val="28"/>
        </w:rPr>
        <w:t>рыбохозяйственные</w:t>
      </w:r>
      <w:proofErr w:type="spellEnd"/>
      <w:r w:rsidRPr="00E62F75">
        <w:rPr>
          <w:rFonts w:ascii="Times New Roman" w:hAnsi="Times New Roman" w:cs="Times New Roman"/>
          <w:sz w:val="28"/>
          <w:szCs w:val="28"/>
        </w:rPr>
        <w:t xml:space="preserve"> организации края проинформированы об особенностях и возможностях экспорта в Таджикистан, Казахстан, Монголию, африканские страны. Организован сбор предложений по наращиванию неэнергетического </w:t>
      </w:r>
      <w:proofErr w:type="spellStart"/>
      <w:r w:rsidRPr="00E62F75">
        <w:rPr>
          <w:rFonts w:ascii="Times New Roman" w:hAnsi="Times New Roman" w:cs="Times New Roman"/>
          <w:sz w:val="28"/>
          <w:szCs w:val="28"/>
        </w:rPr>
        <w:t>несырьевого</w:t>
      </w:r>
      <w:proofErr w:type="spellEnd"/>
      <w:r w:rsidRPr="00E62F75">
        <w:rPr>
          <w:rFonts w:ascii="Times New Roman" w:hAnsi="Times New Roman" w:cs="Times New Roman"/>
          <w:sz w:val="28"/>
          <w:szCs w:val="28"/>
        </w:rPr>
        <w:t xml:space="preserve"> экспорта в Объединенные Арабские Эмираты; информация о заинтересованности и предполагаемых показателях по наращиванию экспорта направлена в адрес Министерства Российской Федерации по развитию Дальнего Востока и Арктики. </w:t>
      </w:r>
    </w:p>
    <w:p w:rsidR="005E365F" w:rsidRDefault="005E365F" w:rsidP="005E365F">
      <w:pPr>
        <w:tabs>
          <w:tab w:val="left" w:pos="993"/>
        </w:tabs>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В целях наращивания торгово-экономических связей России и Беларуси организована работа по выявлению заинтересованности региональных предприятий в сотрудничестве с белорусскими партнерами.</w:t>
      </w:r>
    </w:p>
    <w:p w:rsidR="005E365F" w:rsidRPr="00E62F75" w:rsidRDefault="005E365F" w:rsidP="005E365F">
      <w:pPr>
        <w:tabs>
          <w:tab w:val="left" w:pos="993"/>
        </w:tabs>
        <w:spacing w:after="0" w:line="240" w:lineRule="auto"/>
        <w:ind w:firstLine="709"/>
        <w:jc w:val="both"/>
        <w:rPr>
          <w:rFonts w:ascii="Times New Roman" w:hAnsi="Times New Roman" w:cs="Times New Roman"/>
          <w:sz w:val="28"/>
          <w:szCs w:val="28"/>
        </w:rPr>
      </w:pPr>
    </w:p>
    <w:p w:rsidR="005E365F" w:rsidRPr="00E62F75" w:rsidRDefault="005E365F" w:rsidP="005E365F">
      <w:pPr>
        <w:pStyle w:val="a3"/>
        <w:numPr>
          <w:ilvl w:val="1"/>
          <w:numId w:val="1"/>
        </w:numPr>
        <w:tabs>
          <w:tab w:val="left" w:pos="1276"/>
        </w:tabs>
        <w:spacing w:after="0" w:line="240" w:lineRule="auto"/>
        <w:ind w:left="0" w:firstLine="709"/>
        <w:jc w:val="both"/>
        <w:rPr>
          <w:rFonts w:ascii="Times New Roman" w:hAnsi="Times New Roman" w:cs="Times New Roman"/>
          <w:b/>
          <w:sz w:val="28"/>
          <w:szCs w:val="28"/>
        </w:rPr>
      </w:pPr>
      <w:r w:rsidRPr="00E62F75">
        <w:rPr>
          <w:rFonts w:ascii="Times New Roman" w:hAnsi="Times New Roman" w:cs="Times New Roman"/>
          <w:b/>
          <w:sz w:val="28"/>
          <w:szCs w:val="28"/>
        </w:rPr>
        <w:t>Основные направления развития экспорта водных биологических ресурсов</w:t>
      </w:r>
      <w:r>
        <w:rPr>
          <w:rFonts w:ascii="Times New Roman" w:hAnsi="Times New Roman" w:cs="Times New Roman"/>
          <w:b/>
          <w:sz w:val="28"/>
          <w:szCs w:val="28"/>
        </w:rPr>
        <w:t>.</w:t>
      </w:r>
    </w:p>
    <w:p w:rsidR="005E365F" w:rsidRPr="00E62F75" w:rsidRDefault="005E365F" w:rsidP="005E365F">
      <w:pPr>
        <w:spacing w:after="0" w:line="240" w:lineRule="auto"/>
        <w:ind w:firstLine="708"/>
        <w:jc w:val="both"/>
        <w:rPr>
          <w:rFonts w:ascii="Times New Roman" w:hAnsi="Times New Roman" w:cs="Times New Roman"/>
          <w:sz w:val="28"/>
          <w:szCs w:val="28"/>
        </w:rPr>
      </w:pPr>
      <w:r w:rsidRPr="00E62F75">
        <w:rPr>
          <w:rFonts w:ascii="Times New Roman" w:hAnsi="Times New Roman" w:cs="Times New Roman"/>
          <w:sz w:val="28"/>
          <w:szCs w:val="28"/>
        </w:rPr>
        <w:t xml:space="preserve">За счет наличия богатой сырьевой базы камчатский </w:t>
      </w:r>
      <w:proofErr w:type="spellStart"/>
      <w:r w:rsidRPr="00E62F75">
        <w:rPr>
          <w:rFonts w:ascii="Times New Roman" w:hAnsi="Times New Roman" w:cs="Times New Roman"/>
          <w:sz w:val="28"/>
          <w:szCs w:val="28"/>
        </w:rPr>
        <w:t>рыбохозяйственный</w:t>
      </w:r>
      <w:proofErr w:type="spellEnd"/>
      <w:r w:rsidRPr="00E62F75">
        <w:rPr>
          <w:rFonts w:ascii="Times New Roman" w:hAnsi="Times New Roman" w:cs="Times New Roman"/>
          <w:sz w:val="28"/>
          <w:szCs w:val="28"/>
        </w:rPr>
        <w:t xml:space="preserve"> комплекс характеризуется высоким экспортным потенциалом. Перспективы развития экспорта продукции из водных биологических ресурсов связаны как с расширением географии поставок рыбной продукции, в том числе в страны АТР, так и с увеличением доли продукции глубокой степени переработки.</w:t>
      </w:r>
    </w:p>
    <w:p w:rsidR="005E365F" w:rsidRPr="00E62F75" w:rsidRDefault="005E365F" w:rsidP="005E365F">
      <w:pPr>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С 2019 года на территории Камчатского края осуществляется реализация регионального проекта «Экспорт продукции АПК», направленного на достижение показателей и результатов федерального проекта «Экспорт продукции АПК». Участие Камчатского края в реализации федерального проекта «Экспорт продукции АПК» оказывает влияние на достижение экономически значимых результатов, предусмотренных национальным проектом «Международная кооперация и экспорт». Прогнозные объемы экспорта рыбы в рамках регионального проекта составляют: 2023 год – 876,6 млн долл. США, 2024 год – 943,6 млн долл. США.</w:t>
      </w:r>
    </w:p>
    <w:p w:rsidR="005E365F" w:rsidRPr="00E62F75" w:rsidRDefault="005E365F" w:rsidP="005E365F">
      <w:pPr>
        <w:spacing w:after="0" w:line="240" w:lineRule="auto"/>
        <w:ind w:firstLine="708"/>
        <w:jc w:val="both"/>
        <w:rPr>
          <w:rFonts w:ascii="Times New Roman" w:hAnsi="Times New Roman" w:cs="Times New Roman"/>
          <w:sz w:val="28"/>
          <w:szCs w:val="28"/>
        </w:rPr>
      </w:pPr>
      <w:r w:rsidRPr="00E62F75">
        <w:rPr>
          <w:rFonts w:ascii="Times New Roman" w:hAnsi="Times New Roman" w:cs="Times New Roman"/>
          <w:sz w:val="28"/>
          <w:szCs w:val="28"/>
        </w:rPr>
        <w:lastRenderedPageBreak/>
        <w:t xml:space="preserve">К 2030 году возможно увеличение объемов экспорта </w:t>
      </w:r>
      <w:proofErr w:type="spellStart"/>
      <w:r w:rsidRPr="00E62F75">
        <w:rPr>
          <w:rFonts w:ascii="Times New Roman" w:hAnsi="Times New Roman" w:cs="Times New Roman"/>
          <w:sz w:val="28"/>
          <w:szCs w:val="28"/>
        </w:rPr>
        <w:t>рыбопродукции</w:t>
      </w:r>
      <w:proofErr w:type="spellEnd"/>
      <w:r w:rsidRPr="00E62F75">
        <w:rPr>
          <w:rFonts w:ascii="Times New Roman" w:hAnsi="Times New Roman" w:cs="Times New Roman"/>
          <w:sz w:val="28"/>
          <w:szCs w:val="28"/>
        </w:rPr>
        <w:t xml:space="preserve"> Камчатского края до 1,5 млрд долл. США, а к 2035 году – до 2 млрд долл. США. Учитывая, что часть рыбной продукции, произведенной камчатскими предприятиями, в настоящее время экспортируется не напрямую, а через посредников либо агентов, зарегистрированных в других субъектах Российской Федерации, рост экспорта продукции возможен за счет увеличения прямых поставок, увеличения доли производства и доли экспорта продукции глубокой переработки, а также за счет привлечения резидентов других субъектов Российской Федерации, осуществляющих добычу в </w:t>
      </w:r>
      <w:proofErr w:type="spellStart"/>
      <w:r w:rsidRPr="00E62F75">
        <w:rPr>
          <w:rFonts w:ascii="Times New Roman" w:hAnsi="Times New Roman" w:cs="Times New Roman"/>
          <w:sz w:val="28"/>
          <w:szCs w:val="28"/>
        </w:rPr>
        <w:t>прикамчатских</w:t>
      </w:r>
      <w:proofErr w:type="spellEnd"/>
      <w:r w:rsidRPr="00E62F75">
        <w:rPr>
          <w:rFonts w:ascii="Times New Roman" w:hAnsi="Times New Roman" w:cs="Times New Roman"/>
          <w:sz w:val="28"/>
          <w:szCs w:val="28"/>
        </w:rPr>
        <w:t xml:space="preserve"> морях к перевалке и реализации произведенной продукции через порт Петропавловск-Камчатский.</w:t>
      </w:r>
    </w:p>
    <w:p w:rsidR="005E365F" w:rsidRPr="00E62F75" w:rsidRDefault="005E365F" w:rsidP="005E365F">
      <w:pPr>
        <w:spacing w:after="0" w:line="240" w:lineRule="auto"/>
        <w:ind w:firstLine="708"/>
        <w:jc w:val="both"/>
        <w:rPr>
          <w:rFonts w:ascii="Times New Roman" w:hAnsi="Times New Roman" w:cs="Times New Roman"/>
          <w:sz w:val="28"/>
          <w:szCs w:val="28"/>
        </w:rPr>
      </w:pPr>
      <w:r w:rsidRPr="00E62F75">
        <w:rPr>
          <w:rFonts w:ascii="Times New Roman" w:hAnsi="Times New Roman" w:cs="Times New Roman"/>
          <w:sz w:val="28"/>
          <w:szCs w:val="28"/>
        </w:rPr>
        <w:t>«Окном возможностей» для рыбного экспорта Камчатского края сегодня является производство широкой линейки качественных, полезных и конкурентоспособных продуктов, что, естественно, невозможно без инвестиций в обновление производственной базы рыбаков.</w:t>
      </w:r>
    </w:p>
    <w:p w:rsidR="005E365F" w:rsidRPr="00E62F75" w:rsidRDefault="005E365F" w:rsidP="005E365F">
      <w:pPr>
        <w:spacing w:after="0" w:line="240" w:lineRule="auto"/>
        <w:ind w:firstLine="708"/>
        <w:jc w:val="both"/>
        <w:rPr>
          <w:rFonts w:ascii="Times New Roman" w:hAnsi="Times New Roman" w:cs="Times New Roman"/>
          <w:sz w:val="28"/>
          <w:szCs w:val="28"/>
        </w:rPr>
      </w:pPr>
      <w:proofErr w:type="spellStart"/>
      <w:r w:rsidRPr="00E62F75">
        <w:rPr>
          <w:rFonts w:ascii="Times New Roman" w:hAnsi="Times New Roman" w:cs="Times New Roman"/>
          <w:sz w:val="28"/>
          <w:szCs w:val="28"/>
        </w:rPr>
        <w:t>Рыбохозяйственные</w:t>
      </w:r>
      <w:proofErr w:type="spellEnd"/>
      <w:r w:rsidRPr="00E62F75">
        <w:rPr>
          <w:rFonts w:ascii="Times New Roman" w:hAnsi="Times New Roman" w:cs="Times New Roman"/>
          <w:sz w:val="28"/>
          <w:szCs w:val="28"/>
        </w:rPr>
        <w:t xml:space="preserve"> организации Камчатского края активно участвуют в реализации инвестиционных проектов по строительству либо модернизации </w:t>
      </w:r>
      <w:proofErr w:type="spellStart"/>
      <w:r w:rsidRPr="00E62F75">
        <w:rPr>
          <w:rFonts w:ascii="Times New Roman" w:hAnsi="Times New Roman" w:cs="Times New Roman"/>
          <w:sz w:val="28"/>
          <w:szCs w:val="28"/>
        </w:rPr>
        <w:t>рыбоперерабатывающих</w:t>
      </w:r>
      <w:proofErr w:type="spellEnd"/>
      <w:r w:rsidRPr="00E62F75">
        <w:rPr>
          <w:rFonts w:ascii="Times New Roman" w:hAnsi="Times New Roman" w:cs="Times New Roman"/>
          <w:sz w:val="28"/>
          <w:szCs w:val="28"/>
        </w:rPr>
        <w:t xml:space="preserve"> заводов и судов рыбопромыслового флота, направленных на увеличение производственных мощностей и повышение качества производимой продукции. </w:t>
      </w:r>
    </w:p>
    <w:p w:rsidR="005E365F" w:rsidRPr="00E62F75" w:rsidRDefault="005E365F" w:rsidP="005E365F">
      <w:pPr>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Среди значимых инвестиционных проектов, реализация которых завершена в 2022 году региональными предприятиями-экспортерами, необходимо выделить следующие:</w:t>
      </w:r>
    </w:p>
    <w:p w:rsidR="005E365F" w:rsidRPr="00614F54" w:rsidRDefault="005E365F" w:rsidP="005E365F">
      <w:pPr>
        <w:pStyle w:val="a3"/>
        <w:numPr>
          <w:ilvl w:val="0"/>
          <w:numId w:val="6"/>
        </w:numPr>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строительство </w:t>
      </w:r>
      <w:proofErr w:type="spellStart"/>
      <w:r w:rsidRPr="00E62F75">
        <w:rPr>
          <w:rFonts w:ascii="Times New Roman" w:hAnsi="Times New Roman" w:cs="Times New Roman"/>
          <w:sz w:val="28"/>
          <w:szCs w:val="28"/>
        </w:rPr>
        <w:t>рыбоперерабатывающего</w:t>
      </w:r>
      <w:proofErr w:type="spellEnd"/>
      <w:r w:rsidRPr="00E62F75">
        <w:rPr>
          <w:rFonts w:ascii="Times New Roman" w:hAnsi="Times New Roman" w:cs="Times New Roman"/>
          <w:sz w:val="28"/>
          <w:szCs w:val="28"/>
        </w:rPr>
        <w:t xml:space="preserve"> завода в п. Октябрьский </w:t>
      </w:r>
      <w:proofErr w:type="spellStart"/>
      <w:r w:rsidRPr="00E62F75">
        <w:rPr>
          <w:rFonts w:ascii="Times New Roman" w:hAnsi="Times New Roman" w:cs="Times New Roman"/>
          <w:sz w:val="28"/>
          <w:szCs w:val="28"/>
        </w:rPr>
        <w:t>Усть</w:t>
      </w:r>
      <w:proofErr w:type="spellEnd"/>
      <w:r w:rsidRPr="00E62F75">
        <w:rPr>
          <w:rFonts w:ascii="Times New Roman" w:hAnsi="Times New Roman" w:cs="Times New Roman"/>
          <w:sz w:val="28"/>
          <w:szCs w:val="28"/>
        </w:rPr>
        <w:t xml:space="preserve">-Большерецкого района АО «РКЗ «Командор», объем вложенных инвестиций – 1980 млн руб. Это уникальный завод не только для Дальнего Востока, но и для России. Он предназначен для переработки рыбы всех сортов, но прежде всего он интересен тем, что комплекс может осуществлять глубокую переработку белой рыбы (минтая, трески) на протяжении не менее семи месяцев в году. Это рекордные сроки для глубокой переработки рыбы. При этом завод может работать не только на сырце, который добывает камчатский флот, но и на давальческом сырье дальневосточного флота, и в перспективе может стать центром аккумулирования белорыбицы со значительной части Дальнего Востока. </w:t>
      </w:r>
      <w:r w:rsidRPr="00614F54">
        <w:rPr>
          <w:rFonts w:ascii="Times New Roman" w:hAnsi="Times New Roman" w:cs="Times New Roman"/>
          <w:sz w:val="28"/>
          <w:szCs w:val="28"/>
        </w:rPr>
        <w:t>Комплекс рассчитан на безотходное производство. Продукция предприятия будет реализовываться как на российском внутреннем рынке, так и на зарубежных рынках. Также в планы руководства предприятия входит переработка отходов рыбного производства и выработка рыбной муки и рыбного жира с соседних предприятий;</w:t>
      </w:r>
    </w:p>
    <w:p w:rsidR="005E365F" w:rsidRPr="00E62F75" w:rsidRDefault="005E365F" w:rsidP="005E365F">
      <w:pPr>
        <w:pStyle w:val="a3"/>
        <w:numPr>
          <w:ilvl w:val="0"/>
          <w:numId w:val="6"/>
        </w:numPr>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модернизация </w:t>
      </w:r>
      <w:proofErr w:type="spellStart"/>
      <w:r w:rsidRPr="00E62F75">
        <w:rPr>
          <w:rFonts w:ascii="Times New Roman" w:hAnsi="Times New Roman" w:cs="Times New Roman"/>
          <w:sz w:val="28"/>
          <w:szCs w:val="28"/>
        </w:rPr>
        <w:t>рыбоперерабатывающего</w:t>
      </w:r>
      <w:proofErr w:type="spellEnd"/>
      <w:r w:rsidRPr="00E62F75">
        <w:rPr>
          <w:rFonts w:ascii="Times New Roman" w:hAnsi="Times New Roman" w:cs="Times New Roman"/>
          <w:sz w:val="28"/>
          <w:szCs w:val="28"/>
        </w:rPr>
        <w:t xml:space="preserve"> завода в районе реки </w:t>
      </w:r>
      <w:proofErr w:type="spellStart"/>
      <w:r w:rsidRPr="00E62F75">
        <w:rPr>
          <w:rFonts w:ascii="Times New Roman" w:hAnsi="Times New Roman" w:cs="Times New Roman"/>
          <w:sz w:val="28"/>
          <w:szCs w:val="28"/>
        </w:rPr>
        <w:t>Колпаково</w:t>
      </w:r>
      <w:proofErr w:type="spellEnd"/>
      <w:r w:rsidRPr="00E62F75">
        <w:rPr>
          <w:rFonts w:ascii="Times New Roman" w:hAnsi="Times New Roman" w:cs="Times New Roman"/>
          <w:sz w:val="28"/>
          <w:szCs w:val="28"/>
        </w:rPr>
        <w:t xml:space="preserve"> Соболевского района ООО «Западный Берег», объем вложенных инвестиций – 700 млн руб.;</w:t>
      </w:r>
    </w:p>
    <w:p w:rsidR="005E365F" w:rsidRPr="00E62F75" w:rsidRDefault="005E365F" w:rsidP="005E365F">
      <w:pPr>
        <w:pStyle w:val="a3"/>
        <w:numPr>
          <w:ilvl w:val="0"/>
          <w:numId w:val="6"/>
        </w:numPr>
        <w:spacing w:after="0" w:line="240" w:lineRule="auto"/>
        <w:ind w:left="0" w:firstLine="709"/>
        <w:jc w:val="both"/>
        <w:rPr>
          <w:rFonts w:ascii="Times New Roman" w:hAnsi="Times New Roman" w:cs="Times New Roman"/>
          <w:sz w:val="28"/>
          <w:szCs w:val="28"/>
        </w:rPr>
      </w:pPr>
      <w:r w:rsidRPr="00E62F75">
        <w:rPr>
          <w:rFonts w:ascii="Times New Roman" w:hAnsi="Times New Roman" w:cs="Times New Roman"/>
          <w:sz w:val="28"/>
          <w:szCs w:val="28"/>
        </w:rPr>
        <w:t>строительство морозильного рыболовного траулера-процессора «Владимир Бирюков» АО «Океанрыбфлот», объем вложенных инвестиций – 5801 млн руб.</w:t>
      </w:r>
    </w:p>
    <w:p w:rsidR="005E365F" w:rsidRPr="00E62F75" w:rsidRDefault="005E365F" w:rsidP="005E365F">
      <w:pPr>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lastRenderedPageBreak/>
        <w:t xml:space="preserve">Камчатские предприятия принимают активное участие в «инвестиционных кампаниях», проводимых </w:t>
      </w:r>
      <w:proofErr w:type="spellStart"/>
      <w:r w:rsidRPr="00E62F75">
        <w:rPr>
          <w:rFonts w:ascii="Times New Roman" w:hAnsi="Times New Roman" w:cs="Times New Roman"/>
          <w:sz w:val="28"/>
          <w:szCs w:val="28"/>
        </w:rPr>
        <w:t>Росрыболовством</w:t>
      </w:r>
      <w:proofErr w:type="spellEnd"/>
      <w:r w:rsidRPr="00E62F75">
        <w:rPr>
          <w:rFonts w:ascii="Times New Roman" w:hAnsi="Times New Roman" w:cs="Times New Roman"/>
          <w:sz w:val="28"/>
          <w:szCs w:val="28"/>
        </w:rPr>
        <w:t>. В первом этапе программы инвестиционных квот за 14 предприятиями края закреплены доли квот на добычу водных биологических ресурсов под инвестиционные обязательства, в том числе по строительству на отечественных судоверфях 20 рыбопромысловых судов.</w:t>
      </w:r>
    </w:p>
    <w:p w:rsidR="005E365F" w:rsidRDefault="005E365F" w:rsidP="005E365F">
      <w:pPr>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Под инвестиционные квоты на строительство судов Рыболовецким колхозом им В.И. Ленина построено 3 средних траулера-сейнера (инвестировано 4,2 млрд руб.). Камчатскими предприятиями ведется строительство еще 17 промысловых судов, из них 5 крупнотоннажных судов (плановый объем инвестиций составляет порядка 45 млрд руб.):</w:t>
      </w:r>
    </w:p>
    <w:p w:rsidR="005E365F" w:rsidRDefault="005E365F" w:rsidP="005E365F">
      <w:pPr>
        <w:spacing w:after="0" w:line="240" w:lineRule="auto"/>
        <w:ind w:firstLine="709"/>
        <w:jc w:val="both"/>
        <w:rPr>
          <w:rFonts w:ascii="Times New Roman" w:hAnsi="Times New Roman" w:cs="Times New Roman"/>
          <w:sz w:val="28"/>
          <w:szCs w:val="28"/>
        </w:rPr>
      </w:pPr>
    </w:p>
    <w:p w:rsidR="005E365F" w:rsidRPr="00E477E0" w:rsidRDefault="005E365F" w:rsidP="005E3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10</w:t>
      </w:r>
      <w:r w:rsidRPr="00E477E0">
        <w:rPr>
          <w:rFonts w:ascii="Times New Roman" w:hAnsi="Times New Roman" w:cs="Times New Roman"/>
          <w:sz w:val="28"/>
          <w:szCs w:val="28"/>
        </w:rPr>
        <w:t>. Информация об инвестиционных проектах по строительству судов рыбопромыслового флота</w:t>
      </w:r>
    </w:p>
    <w:tbl>
      <w:tblPr>
        <w:tblStyle w:val="1"/>
        <w:tblW w:w="5000" w:type="pct"/>
        <w:tblLook w:val="04A0" w:firstRow="1" w:lastRow="0" w:firstColumn="1" w:lastColumn="0" w:noHBand="0" w:noVBand="1"/>
      </w:tblPr>
      <w:tblGrid>
        <w:gridCol w:w="2052"/>
        <w:gridCol w:w="1669"/>
        <w:gridCol w:w="1054"/>
        <w:gridCol w:w="2574"/>
        <w:gridCol w:w="1996"/>
      </w:tblGrid>
      <w:tr w:rsidR="005E365F" w:rsidRPr="00E62F75" w:rsidTr="001876B4">
        <w:trPr>
          <w:trHeight w:val="682"/>
        </w:trPr>
        <w:tc>
          <w:tcPr>
            <w:tcW w:w="1098" w:type="pct"/>
            <w:hideMark/>
          </w:tcPr>
          <w:p w:rsidR="005E365F" w:rsidRPr="00E62F75" w:rsidRDefault="005E365F" w:rsidP="001876B4">
            <w:pPr>
              <w:jc w:val="center"/>
              <w:rPr>
                <w:bCs/>
                <w:sz w:val="24"/>
                <w:szCs w:val="24"/>
              </w:rPr>
            </w:pPr>
            <w:r w:rsidRPr="00E62F75">
              <w:rPr>
                <w:bCs/>
                <w:sz w:val="24"/>
                <w:szCs w:val="24"/>
              </w:rPr>
              <w:t>Инвестор</w:t>
            </w:r>
          </w:p>
        </w:tc>
        <w:tc>
          <w:tcPr>
            <w:tcW w:w="893" w:type="pct"/>
            <w:hideMark/>
          </w:tcPr>
          <w:p w:rsidR="005E365F" w:rsidRPr="00E62F75" w:rsidRDefault="005E365F" w:rsidP="001876B4">
            <w:pPr>
              <w:jc w:val="center"/>
              <w:rPr>
                <w:bCs/>
                <w:sz w:val="24"/>
                <w:szCs w:val="24"/>
              </w:rPr>
            </w:pPr>
            <w:r w:rsidRPr="00E62F75">
              <w:rPr>
                <w:bCs/>
                <w:sz w:val="24"/>
                <w:szCs w:val="24"/>
              </w:rPr>
              <w:t>Объем инвестиций, млн руб.</w:t>
            </w:r>
          </w:p>
        </w:tc>
        <w:tc>
          <w:tcPr>
            <w:tcW w:w="564" w:type="pct"/>
            <w:hideMark/>
          </w:tcPr>
          <w:p w:rsidR="005E365F" w:rsidRPr="00E62F75" w:rsidRDefault="005E365F" w:rsidP="001876B4">
            <w:pPr>
              <w:jc w:val="center"/>
              <w:rPr>
                <w:bCs/>
                <w:sz w:val="24"/>
                <w:szCs w:val="24"/>
              </w:rPr>
            </w:pPr>
            <w:r w:rsidRPr="00E62F75">
              <w:rPr>
                <w:bCs/>
                <w:sz w:val="24"/>
                <w:szCs w:val="24"/>
              </w:rPr>
              <w:t>Рабочие места, ед.</w:t>
            </w:r>
          </w:p>
        </w:tc>
        <w:tc>
          <w:tcPr>
            <w:tcW w:w="1377" w:type="pct"/>
            <w:hideMark/>
          </w:tcPr>
          <w:p w:rsidR="005E365F" w:rsidRPr="00E62F75" w:rsidRDefault="005E365F" w:rsidP="001876B4">
            <w:pPr>
              <w:jc w:val="center"/>
              <w:rPr>
                <w:bCs/>
                <w:sz w:val="24"/>
                <w:szCs w:val="24"/>
              </w:rPr>
            </w:pPr>
            <w:r w:rsidRPr="00E62F75">
              <w:rPr>
                <w:bCs/>
                <w:sz w:val="24"/>
                <w:szCs w:val="24"/>
              </w:rPr>
              <w:t>Объект инвестиций, количество</w:t>
            </w:r>
          </w:p>
        </w:tc>
        <w:tc>
          <w:tcPr>
            <w:tcW w:w="1068" w:type="pct"/>
            <w:hideMark/>
          </w:tcPr>
          <w:p w:rsidR="005E365F" w:rsidRPr="00E62F75" w:rsidRDefault="005E365F" w:rsidP="001876B4">
            <w:pPr>
              <w:jc w:val="center"/>
              <w:rPr>
                <w:bCs/>
                <w:sz w:val="24"/>
                <w:szCs w:val="24"/>
              </w:rPr>
            </w:pPr>
            <w:r w:rsidRPr="00E62F75">
              <w:rPr>
                <w:bCs/>
                <w:sz w:val="24"/>
                <w:szCs w:val="24"/>
              </w:rPr>
              <w:t>Дата ввода в эксплуатацию, год</w:t>
            </w:r>
          </w:p>
        </w:tc>
      </w:tr>
      <w:tr w:rsidR="005E365F" w:rsidRPr="00E62F75" w:rsidTr="001876B4">
        <w:trPr>
          <w:trHeight w:val="816"/>
        </w:trPr>
        <w:tc>
          <w:tcPr>
            <w:tcW w:w="1098" w:type="pct"/>
            <w:hideMark/>
          </w:tcPr>
          <w:p w:rsidR="005E365F" w:rsidRPr="00E62F75" w:rsidRDefault="005E365F" w:rsidP="001876B4">
            <w:pPr>
              <w:rPr>
                <w:bCs/>
                <w:sz w:val="24"/>
                <w:szCs w:val="24"/>
              </w:rPr>
            </w:pPr>
            <w:r w:rsidRPr="00E62F75">
              <w:rPr>
                <w:bCs/>
                <w:sz w:val="24"/>
                <w:szCs w:val="24"/>
              </w:rPr>
              <w:t>ГК НОРЕБО (</w:t>
            </w:r>
            <w:proofErr w:type="spellStart"/>
            <w:r w:rsidRPr="00E62F75">
              <w:rPr>
                <w:bCs/>
                <w:sz w:val="24"/>
                <w:szCs w:val="24"/>
              </w:rPr>
              <w:t>Акрос</w:t>
            </w:r>
            <w:proofErr w:type="spellEnd"/>
            <w:r w:rsidRPr="00E62F75">
              <w:rPr>
                <w:bCs/>
                <w:sz w:val="24"/>
                <w:szCs w:val="24"/>
              </w:rPr>
              <w:t xml:space="preserve">, </w:t>
            </w:r>
            <w:proofErr w:type="spellStart"/>
            <w:r w:rsidRPr="00E62F75">
              <w:rPr>
                <w:bCs/>
                <w:sz w:val="24"/>
                <w:szCs w:val="24"/>
              </w:rPr>
              <w:t>Блаф</w:t>
            </w:r>
            <w:proofErr w:type="spellEnd"/>
            <w:r w:rsidRPr="00E62F75">
              <w:rPr>
                <w:bCs/>
                <w:sz w:val="24"/>
                <w:szCs w:val="24"/>
              </w:rPr>
              <w:t xml:space="preserve">, </w:t>
            </w:r>
            <w:proofErr w:type="spellStart"/>
            <w:r w:rsidRPr="00E62F75">
              <w:rPr>
                <w:bCs/>
                <w:sz w:val="24"/>
                <w:szCs w:val="24"/>
              </w:rPr>
              <w:t>Ролиз</w:t>
            </w:r>
            <w:proofErr w:type="spellEnd"/>
            <w:r w:rsidRPr="00E62F75">
              <w:rPr>
                <w:bCs/>
                <w:sz w:val="24"/>
                <w:szCs w:val="24"/>
              </w:rPr>
              <w:t>, Сахалин Лизинг Флот)</w:t>
            </w:r>
          </w:p>
        </w:tc>
        <w:tc>
          <w:tcPr>
            <w:tcW w:w="893" w:type="pct"/>
            <w:hideMark/>
          </w:tcPr>
          <w:p w:rsidR="005E365F" w:rsidRPr="00E62F75" w:rsidRDefault="005E365F" w:rsidP="001876B4">
            <w:pPr>
              <w:rPr>
                <w:bCs/>
                <w:sz w:val="24"/>
                <w:szCs w:val="24"/>
              </w:rPr>
            </w:pPr>
            <w:r w:rsidRPr="00E62F75">
              <w:rPr>
                <w:bCs/>
                <w:sz w:val="24"/>
                <w:szCs w:val="24"/>
              </w:rPr>
              <w:t>24 364,89</w:t>
            </w:r>
          </w:p>
        </w:tc>
        <w:tc>
          <w:tcPr>
            <w:tcW w:w="564" w:type="pct"/>
            <w:hideMark/>
          </w:tcPr>
          <w:p w:rsidR="005E365F" w:rsidRPr="00E62F75" w:rsidRDefault="005E365F" w:rsidP="001876B4">
            <w:pPr>
              <w:rPr>
                <w:bCs/>
                <w:sz w:val="24"/>
                <w:szCs w:val="24"/>
              </w:rPr>
            </w:pPr>
            <w:r w:rsidRPr="00E62F75">
              <w:rPr>
                <w:bCs/>
                <w:sz w:val="24"/>
                <w:szCs w:val="24"/>
              </w:rPr>
              <w:t>320</w:t>
            </w:r>
          </w:p>
        </w:tc>
        <w:tc>
          <w:tcPr>
            <w:tcW w:w="1377" w:type="pct"/>
            <w:hideMark/>
          </w:tcPr>
          <w:p w:rsidR="005E365F" w:rsidRPr="00E62F75" w:rsidRDefault="005E365F" w:rsidP="001876B4">
            <w:pPr>
              <w:rPr>
                <w:bCs/>
                <w:sz w:val="24"/>
                <w:szCs w:val="24"/>
              </w:rPr>
            </w:pPr>
            <w:r w:rsidRPr="00E62F75">
              <w:rPr>
                <w:bCs/>
                <w:sz w:val="24"/>
                <w:szCs w:val="24"/>
              </w:rPr>
              <w:t xml:space="preserve">4 крупнотоннажных судна </w:t>
            </w:r>
          </w:p>
        </w:tc>
        <w:tc>
          <w:tcPr>
            <w:tcW w:w="1068" w:type="pct"/>
            <w:hideMark/>
          </w:tcPr>
          <w:p w:rsidR="005E365F" w:rsidRPr="00E62F75" w:rsidRDefault="005E365F" w:rsidP="001876B4">
            <w:pPr>
              <w:jc w:val="center"/>
              <w:rPr>
                <w:bCs/>
                <w:sz w:val="24"/>
                <w:szCs w:val="24"/>
              </w:rPr>
            </w:pPr>
            <w:r w:rsidRPr="00E62F75">
              <w:rPr>
                <w:bCs/>
                <w:sz w:val="24"/>
                <w:szCs w:val="24"/>
              </w:rPr>
              <w:t>2022 - 2023</w:t>
            </w:r>
          </w:p>
        </w:tc>
      </w:tr>
      <w:tr w:rsidR="005E365F" w:rsidRPr="00E62F75" w:rsidTr="001876B4">
        <w:trPr>
          <w:trHeight w:val="792"/>
        </w:trPr>
        <w:tc>
          <w:tcPr>
            <w:tcW w:w="1098" w:type="pct"/>
          </w:tcPr>
          <w:p w:rsidR="005E365F" w:rsidRPr="00E62F75" w:rsidRDefault="005E365F" w:rsidP="001876B4">
            <w:pPr>
              <w:rPr>
                <w:bCs/>
                <w:sz w:val="24"/>
                <w:szCs w:val="24"/>
              </w:rPr>
            </w:pPr>
            <w:r w:rsidRPr="00E62F75">
              <w:rPr>
                <w:bCs/>
                <w:sz w:val="24"/>
                <w:szCs w:val="24"/>
              </w:rPr>
              <w:t>РК им. В.И. Ленина</w:t>
            </w:r>
          </w:p>
        </w:tc>
        <w:tc>
          <w:tcPr>
            <w:tcW w:w="893" w:type="pct"/>
          </w:tcPr>
          <w:p w:rsidR="005E365F" w:rsidRPr="00E62F75" w:rsidRDefault="005E365F" w:rsidP="001876B4">
            <w:pPr>
              <w:rPr>
                <w:bCs/>
                <w:sz w:val="24"/>
                <w:szCs w:val="24"/>
              </w:rPr>
            </w:pPr>
            <w:r w:rsidRPr="00E62F75">
              <w:rPr>
                <w:bCs/>
                <w:sz w:val="24"/>
                <w:szCs w:val="24"/>
              </w:rPr>
              <w:t>20 434,40</w:t>
            </w:r>
          </w:p>
        </w:tc>
        <w:tc>
          <w:tcPr>
            <w:tcW w:w="564" w:type="pct"/>
          </w:tcPr>
          <w:p w:rsidR="005E365F" w:rsidRPr="00E62F75" w:rsidRDefault="005E365F" w:rsidP="001876B4">
            <w:pPr>
              <w:rPr>
                <w:bCs/>
                <w:sz w:val="24"/>
                <w:szCs w:val="24"/>
              </w:rPr>
            </w:pPr>
            <w:r w:rsidRPr="00E62F75">
              <w:rPr>
                <w:bCs/>
                <w:sz w:val="24"/>
                <w:szCs w:val="24"/>
              </w:rPr>
              <w:t>282</w:t>
            </w:r>
          </w:p>
        </w:tc>
        <w:tc>
          <w:tcPr>
            <w:tcW w:w="1377" w:type="pct"/>
          </w:tcPr>
          <w:p w:rsidR="005E365F" w:rsidRPr="00E62F75" w:rsidRDefault="005E365F" w:rsidP="001876B4">
            <w:pPr>
              <w:rPr>
                <w:bCs/>
                <w:sz w:val="24"/>
                <w:szCs w:val="24"/>
              </w:rPr>
            </w:pPr>
            <w:r w:rsidRPr="00E62F75">
              <w:rPr>
                <w:bCs/>
                <w:sz w:val="24"/>
                <w:szCs w:val="24"/>
              </w:rPr>
              <w:t>12 судов:</w:t>
            </w:r>
          </w:p>
          <w:p w:rsidR="005E365F" w:rsidRPr="00E62F75" w:rsidRDefault="005E365F" w:rsidP="001876B4">
            <w:pPr>
              <w:rPr>
                <w:bCs/>
                <w:sz w:val="24"/>
                <w:szCs w:val="24"/>
              </w:rPr>
            </w:pPr>
            <w:r w:rsidRPr="00E62F75">
              <w:rPr>
                <w:bCs/>
                <w:sz w:val="24"/>
                <w:szCs w:val="24"/>
              </w:rPr>
              <w:t xml:space="preserve"> - 1 крупнотоннажное,</w:t>
            </w:r>
          </w:p>
          <w:p w:rsidR="005E365F" w:rsidRPr="00E62F75" w:rsidRDefault="005E365F" w:rsidP="001876B4">
            <w:pPr>
              <w:rPr>
                <w:bCs/>
                <w:sz w:val="24"/>
                <w:szCs w:val="24"/>
              </w:rPr>
            </w:pPr>
            <w:r w:rsidRPr="00E62F75">
              <w:rPr>
                <w:bCs/>
                <w:sz w:val="24"/>
                <w:szCs w:val="24"/>
              </w:rPr>
              <w:t xml:space="preserve"> - 5 </w:t>
            </w:r>
            <w:proofErr w:type="spellStart"/>
            <w:r w:rsidRPr="00E62F75">
              <w:rPr>
                <w:bCs/>
                <w:sz w:val="24"/>
                <w:szCs w:val="24"/>
              </w:rPr>
              <w:t>среднетоннажных</w:t>
            </w:r>
            <w:proofErr w:type="spellEnd"/>
            <w:r w:rsidRPr="00E62F75">
              <w:rPr>
                <w:bCs/>
                <w:sz w:val="24"/>
                <w:szCs w:val="24"/>
              </w:rPr>
              <w:t>,</w:t>
            </w:r>
          </w:p>
          <w:p w:rsidR="005E365F" w:rsidRPr="00E62F75" w:rsidRDefault="005E365F" w:rsidP="001876B4">
            <w:pPr>
              <w:rPr>
                <w:bCs/>
                <w:sz w:val="24"/>
                <w:szCs w:val="24"/>
              </w:rPr>
            </w:pPr>
            <w:r w:rsidRPr="00E62F75">
              <w:rPr>
                <w:bCs/>
                <w:sz w:val="24"/>
                <w:szCs w:val="24"/>
              </w:rPr>
              <w:t xml:space="preserve"> - 6 малотоннажных</w:t>
            </w:r>
          </w:p>
        </w:tc>
        <w:tc>
          <w:tcPr>
            <w:tcW w:w="1068" w:type="pct"/>
          </w:tcPr>
          <w:p w:rsidR="005E365F" w:rsidRPr="00E62F75" w:rsidRDefault="005E365F" w:rsidP="001876B4">
            <w:pPr>
              <w:jc w:val="center"/>
              <w:rPr>
                <w:bCs/>
                <w:sz w:val="24"/>
                <w:szCs w:val="24"/>
              </w:rPr>
            </w:pPr>
            <w:r w:rsidRPr="00E62F75">
              <w:rPr>
                <w:bCs/>
                <w:sz w:val="24"/>
                <w:szCs w:val="24"/>
              </w:rPr>
              <w:t>2019 - 2025</w:t>
            </w:r>
          </w:p>
        </w:tc>
      </w:tr>
      <w:tr w:rsidR="005E365F" w:rsidRPr="00E62F75" w:rsidTr="001876B4">
        <w:trPr>
          <w:trHeight w:val="383"/>
        </w:trPr>
        <w:tc>
          <w:tcPr>
            <w:tcW w:w="1098" w:type="pct"/>
            <w:hideMark/>
          </w:tcPr>
          <w:p w:rsidR="005E365F" w:rsidRPr="00E62F75" w:rsidRDefault="005E365F" w:rsidP="001876B4">
            <w:pPr>
              <w:rPr>
                <w:bCs/>
                <w:sz w:val="24"/>
                <w:szCs w:val="24"/>
              </w:rPr>
            </w:pPr>
            <w:r w:rsidRPr="00E62F75">
              <w:rPr>
                <w:bCs/>
                <w:sz w:val="24"/>
                <w:szCs w:val="24"/>
              </w:rPr>
              <w:t xml:space="preserve">ООО «РПЗ </w:t>
            </w:r>
            <w:proofErr w:type="spellStart"/>
            <w:r w:rsidRPr="00E62F75">
              <w:rPr>
                <w:bCs/>
                <w:sz w:val="24"/>
                <w:szCs w:val="24"/>
              </w:rPr>
              <w:t>Сокра</w:t>
            </w:r>
            <w:proofErr w:type="spellEnd"/>
            <w:r w:rsidRPr="00E62F75">
              <w:rPr>
                <w:bCs/>
                <w:sz w:val="24"/>
                <w:szCs w:val="24"/>
              </w:rPr>
              <w:t>»</w:t>
            </w:r>
          </w:p>
        </w:tc>
        <w:tc>
          <w:tcPr>
            <w:tcW w:w="893" w:type="pct"/>
            <w:hideMark/>
          </w:tcPr>
          <w:p w:rsidR="005E365F" w:rsidRPr="00E62F75" w:rsidRDefault="005E365F" w:rsidP="001876B4">
            <w:pPr>
              <w:rPr>
                <w:bCs/>
                <w:sz w:val="24"/>
                <w:szCs w:val="24"/>
              </w:rPr>
            </w:pPr>
            <w:r w:rsidRPr="00E62F75">
              <w:rPr>
                <w:bCs/>
                <w:sz w:val="24"/>
                <w:szCs w:val="24"/>
              </w:rPr>
              <w:t>3 028,78</w:t>
            </w:r>
          </w:p>
        </w:tc>
        <w:tc>
          <w:tcPr>
            <w:tcW w:w="564" w:type="pct"/>
            <w:hideMark/>
          </w:tcPr>
          <w:p w:rsidR="005E365F" w:rsidRPr="00E62F75" w:rsidRDefault="005E365F" w:rsidP="001876B4">
            <w:pPr>
              <w:rPr>
                <w:bCs/>
                <w:sz w:val="24"/>
                <w:szCs w:val="24"/>
              </w:rPr>
            </w:pPr>
            <w:r w:rsidRPr="00E62F75">
              <w:rPr>
                <w:bCs/>
                <w:sz w:val="24"/>
                <w:szCs w:val="24"/>
              </w:rPr>
              <w:t>48</w:t>
            </w:r>
          </w:p>
        </w:tc>
        <w:tc>
          <w:tcPr>
            <w:tcW w:w="1377" w:type="pct"/>
            <w:hideMark/>
          </w:tcPr>
          <w:p w:rsidR="005E365F" w:rsidRPr="00E62F75" w:rsidRDefault="005E365F" w:rsidP="001876B4">
            <w:pPr>
              <w:rPr>
                <w:bCs/>
                <w:sz w:val="24"/>
                <w:szCs w:val="24"/>
              </w:rPr>
            </w:pPr>
            <w:r w:rsidRPr="00E62F75">
              <w:rPr>
                <w:bCs/>
                <w:sz w:val="24"/>
                <w:szCs w:val="24"/>
              </w:rPr>
              <w:t xml:space="preserve">3 </w:t>
            </w:r>
            <w:proofErr w:type="spellStart"/>
            <w:r w:rsidRPr="00E62F75">
              <w:rPr>
                <w:bCs/>
                <w:sz w:val="24"/>
                <w:szCs w:val="24"/>
              </w:rPr>
              <w:t>среднетоннажных</w:t>
            </w:r>
            <w:proofErr w:type="spellEnd"/>
            <w:r w:rsidRPr="00E62F75">
              <w:rPr>
                <w:bCs/>
                <w:sz w:val="24"/>
                <w:szCs w:val="24"/>
              </w:rPr>
              <w:t xml:space="preserve"> судна</w:t>
            </w:r>
          </w:p>
        </w:tc>
        <w:tc>
          <w:tcPr>
            <w:tcW w:w="1068" w:type="pct"/>
            <w:hideMark/>
          </w:tcPr>
          <w:p w:rsidR="005E365F" w:rsidRPr="00E62F75" w:rsidRDefault="005E365F" w:rsidP="001876B4">
            <w:pPr>
              <w:jc w:val="center"/>
              <w:rPr>
                <w:bCs/>
                <w:sz w:val="24"/>
                <w:szCs w:val="24"/>
              </w:rPr>
            </w:pPr>
            <w:r w:rsidRPr="00E62F75">
              <w:rPr>
                <w:bCs/>
                <w:sz w:val="24"/>
                <w:szCs w:val="24"/>
              </w:rPr>
              <w:t>2022 - 2023</w:t>
            </w:r>
          </w:p>
        </w:tc>
      </w:tr>
      <w:tr w:rsidR="005E365F" w:rsidRPr="00E62F75" w:rsidTr="001876B4">
        <w:trPr>
          <w:trHeight w:val="525"/>
        </w:trPr>
        <w:tc>
          <w:tcPr>
            <w:tcW w:w="1098" w:type="pct"/>
            <w:hideMark/>
          </w:tcPr>
          <w:p w:rsidR="005E365F" w:rsidRPr="00E62F75" w:rsidRDefault="005E365F" w:rsidP="001876B4">
            <w:pPr>
              <w:rPr>
                <w:bCs/>
                <w:sz w:val="24"/>
                <w:szCs w:val="24"/>
              </w:rPr>
            </w:pPr>
            <w:r w:rsidRPr="00E62F75">
              <w:rPr>
                <w:bCs/>
                <w:sz w:val="24"/>
                <w:szCs w:val="24"/>
              </w:rPr>
              <w:t>ГК Антей (ООО «</w:t>
            </w:r>
            <w:proofErr w:type="spellStart"/>
            <w:r w:rsidRPr="00E62F75">
              <w:rPr>
                <w:bCs/>
                <w:sz w:val="24"/>
                <w:szCs w:val="24"/>
              </w:rPr>
              <w:t>Алестар</w:t>
            </w:r>
            <w:proofErr w:type="spellEnd"/>
            <w:r w:rsidRPr="00E62F75">
              <w:rPr>
                <w:bCs/>
                <w:sz w:val="24"/>
                <w:szCs w:val="24"/>
              </w:rPr>
              <w:t>»)</w:t>
            </w:r>
          </w:p>
        </w:tc>
        <w:tc>
          <w:tcPr>
            <w:tcW w:w="893" w:type="pct"/>
            <w:hideMark/>
          </w:tcPr>
          <w:p w:rsidR="005E365F" w:rsidRPr="00E62F75" w:rsidRDefault="005E365F" w:rsidP="001876B4">
            <w:pPr>
              <w:rPr>
                <w:bCs/>
                <w:sz w:val="24"/>
                <w:szCs w:val="24"/>
              </w:rPr>
            </w:pPr>
            <w:r w:rsidRPr="00E62F75">
              <w:rPr>
                <w:bCs/>
                <w:sz w:val="24"/>
                <w:szCs w:val="24"/>
              </w:rPr>
              <w:t>2 065,92</w:t>
            </w:r>
          </w:p>
        </w:tc>
        <w:tc>
          <w:tcPr>
            <w:tcW w:w="564" w:type="pct"/>
            <w:hideMark/>
          </w:tcPr>
          <w:p w:rsidR="005E365F" w:rsidRPr="00E62F75" w:rsidRDefault="005E365F" w:rsidP="001876B4">
            <w:pPr>
              <w:rPr>
                <w:bCs/>
                <w:sz w:val="24"/>
                <w:szCs w:val="24"/>
              </w:rPr>
            </w:pPr>
            <w:r w:rsidRPr="00E62F75">
              <w:rPr>
                <w:bCs/>
                <w:sz w:val="24"/>
                <w:szCs w:val="24"/>
              </w:rPr>
              <w:t>28</w:t>
            </w:r>
          </w:p>
        </w:tc>
        <w:tc>
          <w:tcPr>
            <w:tcW w:w="1377" w:type="pct"/>
            <w:hideMark/>
          </w:tcPr>
          <w:p w:rsidR="005E365F" w:rsidRPr="00E62F75" w:rsidRDefault="005E365F" w:rsidP="001876B4">
            <w:pPr>
              <w:rPr>
                <w:bCs/>
                <w:sz w:val="24"/>
                <w:szCs w:val="24"/>
              </w:rPr>
            </w:pPr>
            <w:r w:rsidRPr="00E62F75">
              <w:rPr>
                <w:bCs/>
                <w:sz w:val="24"/>
                <w:szCs w:val="24"/>
              </w:rPr>
              <w:t>среднее добывающее судно для ловли краба</w:t>
            </w:r>
          </w:p>
        </w:tc>
        <w:tc>
          <w:tcPr>
            <w:tcW w:w="1068" w:type="pct"/>
            <w:hideMark/>
          </w:tcPr>
          <w:p w:rsidR="005E365F" w:rsidRPr="00E62F75" w:rsidRDefault="005E365F" w:rsidP="001876B4">
            <w:pPr>
              <w:jc w:val="center"/>
              <w:rPr>
                <w:bCs/>
                <w:sz w:val="24"/>
                <w:szCs w:val="24"/>
              </w:rPr>
            </w:pPr>
            <w:r w:rsidRPr="00E62F75">
              <w:rPr>
                <w:bCs/>
                <w:sz w:val="24"/>
                <w:szCs w:val="24"/>
              </w:rPr>
              <w:t>2024</w:t>
            </w:r>
          </w:p>
        </w:tc>
      </w:tr>
      <w:tr w:rsidR="005E365F" w:rsidRPr="00E62F75" w:rsidTr="001876B4">
        <w:trPr>
          <w:trHeight w:val="312"/>
        </w:trPr>
        <w:tc>
          <w:tcPr>
            <w:tcW w:w="1098" w:type="pct"/>
            <w:noWrap/>
            <w:hideMark/>
          </w:tcPr>
          <w:p w:rsidR="005E365F" w:rsidRPr="00E62F75" w:rsidRDefault="005E365F" w:rsidP="001876B4">
            <w:pPr>
              <w:rPr>
                <w:bCs/>
                <w:sz w:val="24"/>
                <w:szCs w:val="24"/>
              </w:rPr>
            </w:pPr>
            <w:r w:rsidRPr="00E62F75">
              <w:rPr>
                <w:bCs/>
                <w:sz w:val="24"/>
                <w:szCs w:val="24"/>
              </w:rPr>
              <w:t>Итого</w:t>
            </w:r>
          </w:p>
        </w:tc>
        <w:tc>
          <w:tcPr>
            <w:tcW w:w="893" w:type="pct"/>
            <w:hideMark/>
          </w:tcPr>
          <w:p w:rsidR="005E365F" w:rsidRPr="00E62F75" w:rsidRDefault="005E365F" w:rsidP="001876B4">
            <w:pPr>
              <w:rPr>
                <w:bCs/>
                <w:sz w:val="24"/>
                <w:szCs w:val="24"/>
              </w:rPr>
            </w:pPr>
            <w:r w:rsidRPr="00E62F75">
              <w:rPr>
                <w:bCs/>
                <w:sz w:val="24"/>
                <w:szCs w:val="24"/>
              </w:rPr>
              <w:t>49 893,99</w:t>
            </w:r>
          </w:p>
        </w:tc>
        <w:tc>
          <w:tcPr>
            <w:tcW w:w="564" w:type="pct"/>
            <w:hideMark/>
          </w:tcPr>
          <w:p w:rsidR="005E365F" w:rsidRPr="00E62F75" w:rsidRDefault="005E365F" w:rsidP="001876B4">
            <w:pPr>
              <w:rPr>
                <w:bCs/>
                <w:sz w:val="24"/>
                <w:szCs w:val="24"/>
              </w:rPr>
            </w:pPr>
            <w:r w:rsidRPr="00E62F75">
              <w:rPr>
                <w:bCs/>
                <w:sz w:val="24"/>
                <w:szCs w:val="24"/>
              </w:rPr>
              <w:t>678</w:t>
            </w:r>
          </w:p>
        </w:tc>
        <w:tc>
          <w:tcPr>
            <w:tcW w:w="1377" w:type="pct"/>
            <w:noWrap/>
            <w:hideMark/>
          </w:tcPr>
          <w:p w:rsidR="005E365F" w:rsidRPr="00E62F75" w:rsidRDefault="005E365F" w:rsidP="001876B4">
            <w:pPr>
              <w:rPr>
                <w:bCs/>
                <w:sz w:val="24"/>
                <w:szCs w:val="24"/>
              </w:rPr>
            </w:pPr>
            <w:r w:rsidRPr="00E62F75">
              <w:rPr>
                <w:bCs/>
                <w:sz w:val="24"/>
                <w:szCs w:val="24"/>
              </w:rPr>
              <w:t>20 судов </w:t>
            </w:r>
          </w:p>
        </w:tc>
        <w:tc>
          <w:tcPr>
            <w:tcW w:w="1068" w:type="pct"/>
            <w:noWrap/>
            <w:hideMark/>
          </w:tcPr>
          <w:p w:rsidR="005E365F" w:rsidRPr="00E62F75" w:rsidRDefault="005E365F" w:rsidP="001876B4">
            <w:pPr>
              <w:tabs>
                <w:tab w:val="left" w:pos="1134"/>
              </w:tabs>
              <w:ind w:firstLine="709"/>
              <w:jc w:val="both"/>
              <w:rPr>
                <w:sz w:val="24"/>
                <w:szCs w:val="24"/>
              </w:rPr>
            </w:pPr>
            <w:r w:rsidRPr="00E62F75">
              <w:rPr>
                <w:sz w:val="24"/>
                <w:szCs w:val="24"/>
              </w:rPr>
              <w:t> </w:t>
            </w:r>
          </w:p>
        </w:tc>
      </w:tr>
    </w:tbl>
    <w:p w:rsidR="005E365F" w:rsidRDefault="005E365F" w:rsidP="005E365F">
      <w:pPr>
        <w:spacing w:after="0" w:line="240" w:lineRule="auto"/>
        <w:ind w:firstLine="709"/>
        <w:jc w:val="both"/>
        <w:rPr>
          <w:rFonts w:ascii="Times New Roman" w:hAnsi="Times New Roman" w:cs="Times New Roman"/>
          <w:sz w:val="28"/>
          <w:szCs w:val="28"/>
        </w:rPr>
      </w:pPr>
    </w:p>
    <w:p w:rsidR="005E365F" w:rsidRPr="00A32345" w:rsidRDefault="005E365F" w:rsidP="005E365F">
      <w:pPr>
        <w:spacing w:after="0" w:line="240" w:lineRule="auto"/>
        <w:ind w:firstLine="709"/>
        <w:jc w:val="both"/>
        <w:rPr>
          <w:rFonts w:ascii="Times New Roman" w:hAnsi="Times New Roman" w:cs="Times New Roman"/>
          <w:sz w:val="28"/>
          <w:szCs w:val="28"/>
        </w:rPr>
      </w:pPr>
      <w:r w:rsidRPr="00E62F75">
        <w:rPr>
          <w:rFonts w:ascii="Times New Roman" w:hAnsi="Times New Roman" w:cs="Times New Roman"/>
          <w:sz w:val="28"/>
          <w:szCs w:val="28"/>
        </w:rPr>
        <w:t xml:space="preserve">Регулярно проводится мониторинг </w:t>
      </w:r>
      <w:proofErr w:type="spellStart"/>
      <w:r w:rsidRPr="00E62F75">
        <w:rPr>
          <w:rFonts w:ascii="Times New Roman" w:hAnsi="Times New Roman" w:cs="Times New Roman"/>
          <w:sz w:val="28"/>
          <w:szCs w:val="28"/>
        </w:rPr>
        <w:t>экспортоориентированных</w:t>
      </w:r>
      <w:proofErr w:type="spellEnd"/>
      <w:r w:rsidRPr="00E62F75">
        <w:rPr>
          <w:rFonts w:ascii="Times New Roman" w:hAnsi="Times New Roman" w:cs="Times New Roman"/>
          <w:sz w:val="28"/>
          <w:szCs w:val="28"/>
        </w:rPr>
        <w:t xml:space="preserve"> инвестиционных проектов, реализуемых либо планируемых к реализации </w:t>
      </w:r>
      <w:proofErr w:type="spellStart"/>
      <w:r w:rsidRPr="00A32345">
        <w:rPr>
          <w:rFonts w:ascii="Times New Roman" w:hAnsi="Times New Roman" w:cs="Times New Roman"/>
          <w:sz w:val="28"/>
          <w:szCs w:val="28"/>
        </w:rPr>
        <w:t>рыбохозяйственными</w:t>
      </w:r>
      <w:proofErr w:type="spellEnd"/>
      <w:r w:rsidRPr="00A32345">
        <w:rPr>
          <w:rFonts w:ascii="Times New Roman" w:hAnsi="Times New Roman" w:cs="Times New Roman"/>
          <w:sz w:val="28"/>
          <w:szCs w:val="28"/>
        </w:rPr>
        <w:t xml:space="preserve"> организациями.</w:t>
      </w:r>
    </w:p>
    <w:p w:rsidR="005E365F" w:rsidRPr="00A32345" w:rsidRDefault="005E365F" w:rsidP="005E365F">
      <w:pPr>
        <w:tabs>
          <w:tab w:val="left" w:pos="993"/>
        </w:tabs>
        <w:spacing w:after="0" w:line="240" w:lineRule="auto"/>
        <w:ind w:firstLine="709"/>
        <w:jc w:val="both"/>
        <w:rPr>
          <w:rFonts w:ascii="Times New Roman" w:hAnsi="Times New Roman" w:cs="Times New Roman"/>
          <w:sz w:val="28"/>
          <w:szCs w:val="28"/>
        </w:rPr>
      </w:pPr>
      <w:r w:rsidRPr="00A32345">
        <w:rPr>
          <w:rFonts w:ascii="Times New Roman" w:hAnsi="Times New Roman" w:cs="Times New Roman"/>
          <w:sz w:val="28"/>
          <w:szCs w:val="28"/>
        </w:rPr>
        <w:t>Кроме этого, высоким экспортным потенциалом обладает направление освоения и переработки нерыбных гидробионтов, а также внедрение и развитие биотехнологий в производстве различной продукции из водных биологических ресурсов, таких как производство Омега-3 и коллагена.</w:t>
      </w:r>
    </w:p>
    <w:p w:rsidR="005E365F" w:rsidRPr="00E62F75" w:rsidRDefault="005E365F" w:rsidP="005E365F">
      <w:pPr>
        <w:spacing w:after="0" w:line="240" w:lineRule="auto"/>
        <w:ind w:firstLine="709"/>
        <w:jc w:val="both"/>
        <w:rPr>
          <w:rFonts w:ascii="Times New Roman" w:hAnsi="Times New Roman" w:cs="Times New Roman"/>
          <w:sz w:val="28"/>
          <w:szCs w:val="28"/>
        </w:rPr>
      </w:pPr>
    </w:p>
    <w:p w:rsidR="005E365F" w:rsidRDefault="005E365F" w:rsidP="005E365F">
      <w:pPr>
        <w:pStyle w:val="a3"/>
        <w:numPr>
          <w:ilvl w:val="0"/>
          <w:numId w:val="1"/>
        </w:numPr>
        <w:tabs>
          <w:tab w:val="left" w:pos="993"/>
        </w:tabs>
        <w:spacing w:after="0" w:line="240" w:lineRule="auto"/>
        <w:jc w:val="center"/>
        <w:rPr>
          <w:rFonts w:ascii="Times New Roman" w:hAnsi="Times New Roman" w:cs="Times New Roman"/>
          <w:b/>
          <w:sz w:val="28"/>
          <w:szCs w:val="28"/>
        </w:rPr>
      </w:pPr>
      <w:r w:rsidRPr="002C24C9">
        <w:rPr>
          <w:rFonts w:ascii="Times New Roman" w:hAnsi="Times New Roman" w:cs="Times New Roman"/>
          <w:b/>
          <w:sz w:val="28"/>
          <w:szCs w:val="28"/>
        </w:rPr>
        <w:t>Импорт</w:t>
      </w:r>
      <w:r>
        <w:rPr>
          <w:rFonts w:ascii="Times New Roman" w:hAnsi="Times New Roman" w:cs="Times New Roman"/>
          <w:b/>
          <w:sz w:val="28"/>
          <w:szCs w:val="28"/>
        </w:rPr>
        <w:t xml:space="preserve">. </w:t>
      </w:r>
    </w:p>
    <w:p w:rsidR="005E365F" w:rsidRDefault="005E365F" w:rsidP="005E365F">
      <w:pPr>
        <w:pStyle w:val="a3"/>
        <w:tabs>
          <w:tab w:val="left" w:pos="993"/>
        </w:tabs>
        <w:spacing w:after="0" w:line="240" w:lineRule="auto"/>
        <w:ind w:left="927"/>
        <w:rPr>
          <w:rFonts w:ascii="Times New Roman" w:hAnsi="Times New Roman" w:cs="Times New Roman"/>
          <w:b/>
          <w:sz w:val="28"/>
          <w:szCs w:val="28"/>
        </w:rPr>
      </w:pPr>
    </w:p>
    <w:p w:rsidR="005E365F" w:rsidRPr="002C24C9" w:rsidRDefault="005E365F" w:rsidP="005E365F">
      <w:pPr>
        <w:pStyle w:val="a3"/>
        <w:numPr>
          <w:ilvl w:val="1"/>
          <w:numId w:val="1"/>
        </w:numPr>
        <w:tabs>
          <w:tab w:val="left" w:pos="1134"/>
        </w:tabs>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Текущее состояние</w:t>
      </w:r>
    </w:p>
    <w:p w:rsidR="005E365F" w:rsidRDefault="005E365F" w:rsidP="005E365F">
      <w:pPr>
        <w:pStyle w:val="Default"/>
        <w:ind w:firstLine="709"/>
        <w:contextualSpacing/>
        <w:jc w:val="both"/>
        <w:rPr>
          <w:color w:val="auto"/>
          <w:sz w:val="28"/>
          <w:szCs w:val="28"/>
        </w:rPr>
      </w:pPr>
      <w:r>
        <w:rPr>
          <w:color w:val="auto"/>
          <w:sz w:val="28"/>
          <w:szCs w:val="28"/>
        </w:rPr>
        <w:t xml:space="preserve">Основными странами – </w:t>
      </w:r>
      <w:r w:rsidRPr="00072C54">
        <w:rPr>
          <w:color w:val="auto"/>
          <w:sz w:val="28"/>
          <w:szCs w:val="28"/>
        </w:rPr>
        <w:t>парт</w:t>
      </w:r>
      <w:r>
        <w:rPr>
          <w:color w:val="auto"/>
          <w:sz w:val="28"/>
          <w:szCs w:val="28"/>
        </w:rPr>
        <w:t>н</w:t>
      </w:r>
      <w:r w:rsidRPr="00072C54">
        <w:rPr>
          <w:color w:val="auto"/>
          <w:sz w:val="28"/>
          <w:szCs w:val="28"/>
        </w:rPr>
        <w:t>ерами Камчатского края при импорте являются Республика Корея, Япония, Кит</w:t>
      </w:r>
      <w:r>
        <w:rPr>
          <w:color w:val="auto"/>
          <w:sz w:val="28"/>
          <w:szCs w:val="28"/>
        </w:rPr>
        <w:t>ай, Германия, Дания, США, Кипр.</w:t>
      </w:r>
    </w:p>
    <w:p w:rsidR="005E365F" w:rsidRDefault="005E365F" w:rsidP="005E365F">
      <w:pPr>
        <w:pStyle w:val="Default"/>
        <w:ind w:firstLine="709"/>
        <w:contextualSpacing/>
        <w:jc w:val="both"/>
        <w:rPr>
          <w:color w:val="auto"/>
          <w:sz w:val="28"/>
          <w:szCs w:val="28"/>
        </w:rPr>
      </w:pPr>
      <w:r>
        <w:rPr>
          <w:color w:val="auto"/>
          <w:sz w:val="28"/>
          <w:szCs w:val="28"/>
        </w:rPr>
        <w:t>Доля стран СНГ в импорте Камчатского края крайне незначительна (менее 1%). Отмечается ежегодная положительная динамика импортных поставок из стран СНГ в регион.</w:t>
      </w:r>
    </w:p>
    <w:p w:rsidR="005E365F" w:rsidRPr="002B6193" w:rsidRDefault="005E365F" w:rsidP="005E365F">
      <w:pPr>
        <w:pStyle w:val="Default"/>
        <w:ind w:firstLine="709"/>
        <w:contextualSpacing/>
        <w:jc w:val="center"/>
        <w:rPr>
          <w:color w:val="auto"/>
          <w:sz w:val="28"/>
          <w:szCs w:val="28"/>
        </w:rPr>
      </w:pPr>
      <w:r>
        <w:rPr>
          <w:color w:val="auto"/>
          <w:sz w:val="28"/>
          <w:szCs w:val="28"/>
        </w:rPr>
        <w:lastRenderedPageBreak/>
        <w:t xml:space="preserve">Таблица 11. Динамика импорта товаров Камчатского края, </w:t>
      </w:r>
      <w:r>
        <w:rPr>
          <w:color w:val="auto"/>
          <w:sz w:val="28"/>
          <w:szCs w:val="28"/>
        </w:rPr>
        <w:br/>
        <w:t>2018 – январь 2022 гг.</w:t>
      </w:r>
    </w:p>
    <w:tbl>
      <w:tblPr>
        <w:tblStyle w:val="a5"/>
        <w:tblW w:w="9351" w:type="dxa"/>
        <w:tblLook w:val="04A0" w:firstRow="1" w:lastRow="0" w:firstColumn="1" w:lastColumn="0" w:noHBand="0" w:noVBand="1"/>
      </w:tblPr>
      <w:tblGrid>
        <w:gridCol w:w="2275"/>
        <w:gridCol w:w="1148"/>
        <w:gridCol w:w="1203"/>
        <w:gridCol w:w="1127"/>
        <w:gridCol w:w="1196"/>
        <w:gridCol w:w="1111"/>
        <w:gridCol w:w="1291"/>
      </w:tblGrid>
      <w:tr w:rsidR="005E365F" w:rsidRPr="00E2794B" w:rsidTr="001876B4">
        <w:tc>
          <w:tcPr>
            <w:tcW w:w="2275" w:type="dxa"/>
            <w:vAlign w:val="center"/>
          </w:tcPr>
          <w:p w:rsidR="005E365F" w:rsidRPr="003B5DD8" w:rsidRDefault="005E365F" w:rsidP="001876B4">
            <w:pPr>
              <w:pStyle w:val="Default"/>
              <w:ind w:right="-1"/>
              <w:contextualSpacing/>
              <w:jc w:val="center"/>
              <w:rPr>
                <w:b/>
                <w:color w:val="auto"/>
              </w:rPr>
            </w:pPr>
            <w:r w:rsidRPr="003B5DD8">
              <w:rPr>
                <w:b/>
                <w:color w:val="auto"/>
              </w:rPr>
              <w:t>Наименование показателя</w:t>
            </w:r>
          </w:p>
        </w:tc>
        <w:tc>
          <w:tcPr>
            <w:tcW w:w="1148" w:type="dxa"/>
            <w:vAlign w:val="center"/>
          </w:tcPr>
          <w:p w:rsidR="005E365F" w:rsidRDefault="005E365F" w:rsidP="001876B4">
            <w:pPr>
              <w:pStyle w:val="Default"/>
              <w:ind w:right="-1"/>
              <w:contextualSpacing/>
              <w:jc w:val="center"/>
              <w:rPr>
                <w:b/>
                <w:color w:val="auto"/>
              </w:rPr>
            </w:pPr>
            <w:r>
              <w:rPr>
                <w:b/>
                <w:color w:val="auto"/>
              </w:rPr>
              <w:t>2018</w:t>
            </w:r>
          </w:p>
          <w:p w:rsidR="005E365F" w:rsidRPr="003B5DD8" w:rsidRDefault="005E365F" w:rsidP="001876B4">
            <w:pPr>
              <w:pStyle w:val="Default"/>
              <w:ind w:right="-1"/>
              <w:contextualSpacing/>
              <w:jc w:val="center"/>
              <w:rPr>
                <w:b/>
                <w:color w:val="auto"/>
              </w:rPr>
            </w:pPr>
            <w:r w:rsidRPr="003B5DD8">
              <w:rPr>
                <w:b/>
                <w:color w:val="auto"/>
              </w:rPr>
              <w:t>год</w:t>
            </w:r>
          </w:p>
        </w:tc>
        <w:tc>
          <w:tcPr>
            <w:tcW w:w="1203" w:type="dxa"/>
            <w:vAlign w:val="center"/>
          </w:tcPr>
          <w:p w:rsidR="005E365F" w:rsidRDefault="005E365F" w:rsidP="001876B4">
            <w:pPr>
              <w:pStyle w:val="Default"/>
              <w:ind w:right="-1"/>
              <w:contextualSpacing/>
              <w:jc w:val="center"/>
              <w:rPr>
                <w:b/>
                <w:color w:val="auto"/>
              </w:rPr>
            </w:pPr>
            <w:r>
              <w:rPr>
                <w:b/>
                <w:color w:val="auto"/>
              </w:rPr>
              <w:t>2019</w:t>
            </w:r>
          </w:p>
          <w:p w:rsidR="005E365F" w:rsidRPr="003B5DD8" w:rsidRDefault="005E365F" w:rsidP="001876B4">
            <w:pPr>
              <w:pStyle w:val="Default"/>
              <w:ind w:right="-1"/>
              <w:contextualSpacing/>
              <w:jc w:val="center"/>
              <w:rPr>
                <w:b/>
                <w:color w:val="auto"/>
              </w:rPr>
            </w:pPr>
            <w:r w:rsidRPr="003B5DD8">
              <w:rPr>
                <w:b/>
                <w:color w:val="auto"/>
              </w:rPr>
              <w:t>год</w:t>
            </w:r>
          </w:p>
        </w:tc>
        <w:tc>
          <w:tcPr>
            <w:tcW w:w="1127" w:type="dxa"/>
            <w:vAlign w:val="center"/>
          </w:tcPr>
          <w:p w:rsidR="005E365F" w:rsidRDefault="005E365F" w:rsidP="001876B4">
            <w:pPr>
              <w:pStyle w:val="Default"/>
              <w:ind w:right="-1"/>
              <w:contextualSpacing/>
              <w:jc w:val="center"/>
              <w:rPr>
                <w:b/>
                <w:color w:val="auto"/>
              </w:rPr>
            </w:pPr>
            <w:r>
              <w:rPr>
                <w:b/>
                <w:color w:val="auto"/>
              </w:rPr>
              <w:t>2020</w:t>
            </w:r>
          </w:p>
          <w:p w:rsidR="005E365F" w:rsidRPr="003B5DD8" w:rsidRDefault="005E365F" w:rsidP="001876B4">
            <w:pPr>
              <w:pStyle w:val="Default"/>
              <w:ind w:right="-1"/>
              <w:contextualSpacing/>
              <w:jc w:val="center"/>
              <w:rPr>
                <w:b/>
                <w:color w:val="auto"/>
              </w:rPr>
            </w:pPr>
            <w:r w:rsidRPr="003B5DD8">
              <w:rPr>
                <w:b/>
                <w:color w:val="auto"/>
              </w:rPr>
              <w:t>год</w:t>
            </w:r>
          </w:p>
        </w:tc>
        <w:tc>
          <w:tcPr>
            <w:tcW w:w="1196" w:type="dxa"/>
            <w:vAlign w:val="center"/>
          </w:tcPr>
          <w:p w:rsidR="005E365F" w:rsidRDefault="005E365F" w:rsidP="001876B4">
            <w:pPr>
              <w:pStyle w:val="Default"/>
              <w:ind w:right="-1"/>
              <w:contextualSpacing/>
              <w:jc w:val="center"/>
              <w:rPr>
                <w:b/>
                <w:color w:val="auto"/>
              </w:rPr>
            </w:pPr>
            <w:r>
              <w:rPr>
                <w:b/>
                <w:color w:val="auto"/>
              </w:rPr>
              <w:t>2021</w:t>
            </w:r>
          </w:p>
          <w:p w:rsidR="005E365F" w:rsidRPr="003B5DD8" w:rsidRDefault="005E365F" w:rsidP="001876B4">
            <w:pPr>
              <w:pStyle w:val="Default"/>
              <w:ind w:right="-1"/>
              <w:contextualSpacing/>
              <w:jc w:val="center"/>
              <w:rPr>
                <w:b/>
                <w:color w:val="auto"/>
              </w:rPr>
            </w:pPr>
            <w:r w:rsidRPr="003B5DD8">
              <w:rPr>
                <w:b/>
                <w:color w:val="auto"/>
              </w:rPr>
              <w:t>год</w:t>
            </w:r>
          </w:p>
        </w:tc>
        <w:tc>
          <w:tcPr>
            <w:tcW w:w="1111" w:type="dxa"/>
            <w:vAlign w:val="center"/>
          </w:tcPr>
          <w:p w:rsidR="005E365F" w:rsidRPr="003B5DD8" w:rsidRDefault="005E365F" w:rsidP="001876B4">
            <w:pPr>
              <w:pStyle w:val="Default"/>
              <w:ind w:right="-1"/>
              <w:contextualSpacing/>
              <w:jc w:val="center"/>
              <w:rPr>
                <w:b/>
                <w:color w:val="auto"/>
              </w:rPr>
            </w:pPr>
            <w:r w:rsidRPr="003B5DD8">
              <w:rPr>
                <w:b/>
                <w:color w:val="auto"/>
              </w:rPr>
              <w:t>Январь 2022 года</w:t>
            </w:r>
          </w:p>
        </w:tc>
        <w:tc>
          <w:tcPr>
            <w:tcW w:w="1291" w:type="dxa"/>
            <w:vAlign w:val="center"/>
          </w:tcPr>
          <w:p w:rsidR="005E365F" w:rsidRPr="003B5DD8" w:rsidRDefault="005E365F" w:rsidP="001876B4">
            <w:pPr>
              <w:pStyle w:val="Default"/>
              <w:ind w:right="-1"/>
              <w:contextualSpacing/>
              <w:jc w:val="center"/>
              <w:rPr>
                <w:b/>
                <w:color w:val="auto"/>
              </w:rPr>
            </w:pPr>
            <w:r>
              <w:rPr>
                <w:b/>
                <w:color w:val="auto"/>
              </w:rPr>
              <w:t>февраль-декабрь</w:t>
            </w:r>
            <w:r w:rsidRPr="003B5DD8">
              <w:rPr>
                <w:b/>
                <w:color w:val="auto"/>
              </w:rPr>
              <w:t xml:space="preserve"> 2022 года*</w:t>
            </w:r>
          </w:p>
        </w:tc>
      </w:tr>
      <w:tr w:rsidR="005E365F" w:rsidRPr="00E2794B" w:rsidTr="001876B4">
        <w:tc>
          <w:tcPr>
            <w:tcW w:w="2275"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Импорт товаров, млн долл. США</w:t>
            </w:r>
          </w:p>
        </w:tc>
        <w:tc>
          <w:tcPr>
            <w:tcW w:w="1148"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108,6</w:t>
            </w:r>
          </w:p>
        </w:tc>
        <w:tc>
          <w:tcPr>
            <w:tcW w:w="1203"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215,2</w:t>
            </w:r>
          </w:p>
        </w:tc>
        <w:tc>
          <w:tcPr>
            <w:tcW w:w="1127"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253,3</w:t>
            </w:r>
          </w:p>
        </w:tc>
        <w:tc>
          <w:tcPr>
            <w:tcW w:w="1196" w:type="dxa"/>
            <w:tcBorders>
              <w:bottom w:val="single" w:sz="4" w:space="0" w:color="auto"/>
            </w:tcBorders>
          </w:tcPr>
          <w:p w:rsidR="005E365F" w:rsidRPr="005B417A" w:rsidRDefault="005E365F" w:rsidP="001876B4">
            <w:pPr>
              <w:pStyle w:val="Default"/>
              <w:ind w:right="-1"/>
              <w:contextualSpacing/>
              <w:jc w:val="both"/>
              <w:rPr>
                <w:color w:val="auto"/>
              </w:rPr>
            </w:pPr>
            <w:r w:rsidRPr="005B417A">
              <w:rPr>
                <w:color w:val="auto"/>
              </w:rPr>
              <w:t>213,6</w:t>
            </w:r>
          </w:p>
        </w:tc>
        <w:tc>
          <w:tcPr>
            <w:tcW w:w="1111" w:type="dxa"/>
            <w:tcBorders>
              <w:bottom w:val="single" w:sz="4" w:space="0" w:color="auto"/>
            </w:tcBorders>
          </w:tcPr>
          <w:p w:rsidR="005E365F" w:rsidRPr="00E2794B" w:rsidRDefault="005E365F" w:rsidP="001876B4">
            <w:pPr>
              <w:pStyle w:val="Default"/>
              <w:ind w:right="-1"/>
              <w:contextualSpacing/>
              <w:jc w:val="both"/>
              <w:rPr>
                <w:color w:val="auto"/>
              </w:rPr>
            </w:pPr>
            <w:r>
              <w:rPr>
                <w:color w:val="auto"/>
              </w:rPr>
              <w:t>9,388</w:t>
            </w:r>
          </w:p>
        </w:tc>
        <w:tc>
          <w:tcPr>
            <w:tcW w:w="1291" w:type="dxa"/>
            <w:tcBorders>
              <w:bottom w:val="single" w:sz="4" w:space="0" w:color="auto"/>
            </w:tcBorders>
          </w:tcPr>
          <w:p w:rsidR="005E365F" w:rsidRPr="00E2794B" w:rsidRDefault="005E365F" w:rsidP="001876B4">
            <w:pPr>
              <w:pStyle w:val="Default"/>
              <w:ind w:right="-1"/>
              <w:contextualSpacing/>
              <w:jc w:val="both"/>
              <w:rPr>
                <w:color w:val="auto"/>
              </w:rPr>
            </w:pPr>
            <w:r w:rsidRPr="00E2794B">
              <w:rPr>
                <w:color w:val="auto"/>
              </w:rPr>
              <w:t>Нет данных</w:t>
            </w:r>
          </w:p>
        </w:tc>
      </w:tr>
      <w:tr w:rsidR="005E365F" w:rsidRPr="00E2794B" w:rsidTr="001876B4">
        <w:tc>
          <w:tcPr>
            <w:tcW w:w="2275"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Государства – участники СНГ, млн долл. США</w:t>
            </w:r>
          </w:p>
        </w:tc>
        <w:tc>
          <w:tcPr>
            <w:tcW w:w="1148"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0,6</w:t>
            </w:r>
          </w:p>
        </w:tc>
        <w:tc>
          <w:tcPr>
            <w:tcW w:w="1203"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1,2</w:t>
            </w:r>
          </w:p>
        </w:tc>
        <w:tc>
          <w:tcPr>
            <w:tcW w:w="1127" w:type="dxa"/>
            <w:tcBorders>
              <w:bottom w:val="single" w:sz="4" w:space="0" w:color="auto"/>
            </w:tcBorders>
            <w:shd w:val="clear" w:color="auto" w:fill="auto"/>
          </w:tcPr>
          <w:p w:rsidR="005E365F" w:rsidRPr="00CA093F" w:rsidRDefault="005E365F" w:rsidP="001876B4">
            <w:pPr>
              <w:pStyle w:val="Default"/>
              <w:ind w:right="-1"/>
              <w:contextualSpacing/>
              <w:jc w:val="both"/>
              <w:rPr>
                <w:color w:val="auto"/>
              </w:rPr>
            </w:pPr>
            <w:r w:rsidRPr="00CA093F">
              <w:rPr>
                <w:color w:val="auto"/>
              </w:rPr>
              <w:t>1,6</w:t>
            </w:r>
          </w:p>
        </w:tc>
        <w:tc>
          <w:tcPr>
            <w:tcW w:w="1196" w:type="dxa"/>
            <w:tcBorders>
              <w:bottom w:val="single" w:sz="4" w:space="0" w:color="auto"/>
            </w:tcBorders>
          </w:tcPr>
          <w:p w:rsidR="005E365F" w:rsidRPr="005B417A" w:rsidRDefault="005E365F" w:rsidP="001876B4">
            <w:pPr>
              <w:pStyle w:val="Default"/>
              <w:ind w:right="-1"/>
              <w:contextualSpacing/>
              <w:jc w:val="both"/>
              <w:rPr>
                <w:color w:val="auto"/>
              </w:rPr>
            </w:pPr>
            <w:r w:rsidRPr="005B417A">
              <w:rPr>
                <w:color w:val="auto"/>
              </w:rPr>
              <w:t>2,5</w:t>
            </w:r>
          </w:p>
        </w:tc>
        <w:tc>
          <w:tcPr>
            <w:tcW w:w="1111" w:type="dxa"/>
            <w:tcBorders>
              <w:bottom w:val="single" w:sz="4" w:space="0" w:color="auto"/>
            </w:tcBorders>
          </w:tcPr>
          <w:p w:rsidR="005E365F" w:rsidRPr="00E2794B" w:rsidRDefault="005E365F" w:rsidP="001876B4">
            <w:pPr>
              <w:pStyle w:val="Default"/>
              <w:ind w:right="-1"/>
              <w:contextualSpacing/>
              <w:jc w:val="both"/>
              <w:rPr>
                <w:color w:val="auto"/>
              </w:rPr>
            </w:pPr>
            <w:r>
              <w:rPr>
                <w:color w:val="auto"/>
              </w:rPr>
              <w:t>0,08</w:t>
            </w:r>
          </w:p>
        </w:tc>
        <w:tc>
          <w:tcPr>
            <w:tcW w:w="1291" w:type="dxa"/>
            <w:tcBorders>
              <w:bottom w:val="single" w:sz="4" w:space="0" w:color="auto"/>
            </w:tcBorders>
          </w:tcPr>
          <w:p w:rsidR="005E365F" w:rsidRPr="00E2794B" w:rsidRDefault="005E365F" w:rsidP="001876B4">
            <w:pPr>
              <w:pStyle w:val="Default"/>
              <w:ind w:right="-1"/>
              <w:contextualSpacing/>
              <w:jc w:val="both"/>
              <w:rPr>
                <w:color w:val="auto"/>
              </w:rPr>
            </w:pPr>
            <w:r w:rsidRPr="00E2794B">
              <w:rPr>
                <w:color w:val="auto"/>
              </w:rPr>
              <w:t>Нет данных</w:t>
            </w:r>
          </w:p>
        </w:tc>
      </w:tr>
      <w:tr w:rsidR="005E365F" w:rsidRPr="00E2794B" w:rsidTr="001876B4">
        <w:tc>
          <w:tcPr>
            <w:tcW w:w="2275" w:type="dxa"/>
            <w:tcBorders>
              <w:top w:val="single" w:sz="4" w:space="0" w:color="auto"/>
              <w:left w:val="single" w:sz="4" w:space="0" w:color="auto"/>
              <w:bottom w:val="single" w:sz="4" w:space="0" w:color="auto"/>
            </w:tcBorders>
          </w:tcPr>
          <w:p w:rsidR="005E365F" w:rsidRPr="00E2794B" w:rsidRDefault="005E365F" w:rsidP="001876B4">
            <w:pPr>
              <w:pStyle w:val="Default"/>
              <w:ind w:right="-1"/>
              <w:contextualSpacing/>
              <w:jc w:val="both"/>
              <w:rPr>
                <w:color w:val="auto"/>
              </w:rPr>
            </w:pPr>
            <w:r w:rsidRPr="00E2794B">
              <w:rPr>
                <w:color w:val="auto"/>
              </w:rPr>
              <w:t>Страны дальнего зарубежья, млн долл. США</w:t>
            </w:r>
          </w:p>
        </w:tc>
        <w:tc>
          <w:tcPr>
            <w:tcW w:w="1148" w:type="dxa"/>
            <w:tcBorders>
              <w:top w:val="single" w:sz="4" w:space="0" w:color="auto"/>
              <w:bottom w:val="single" w:sz="4" w:space="0" w:color="auto"/>
            </w:tcBorders>
          </w:tcPr>
          <w:p w:rsidR="005E365F" w:rsidRPr="00E2794B" w:rsidRDefault="005E365F" w:rsidP="001876B4">
            <w:pPr>
              <w:pStyle w:val="Default"/>
              <w:ind w:right="-1"/>
              <w:contextualSpacing/>
              <w:jc w:val="both"/>
              <w:rPr>
                <w:color w:val="auto"/>
              </w:rPr>
            </w:pPr>
            <w:r>
              <w:rPr>
                <w:color w:val="auto"/>
              </w:rPr>
              <w:t>108</w:t>
            </w:r>
          </w:p>
        </w:tc>
        <w:tc>
          <w:tcPr>
            <w:tcW w:w="1203" w:type="dxa"/>
            <w:tcBorders>
              <w:top w:val="single" w:sz="4" w:space="0" w:color="auto"/>
              <w:bottom w:val="single" w:sz="4" w:space="0" w:color="auto"/>
            </w:tcBorders>
          </w:tcPr>
          <w:p w:rsidR="005E365F" w:rsidRPr="00E2794B" w:rsidRDefault="005E365F" w:rsidP="001876B4">
            <w:pPr>
              <w:pStyle w:val="Default"/>
              <w:ind w:right="-1"/>
              <w:contextualSpacing/>
              <w:jc w:val="both"/>
              <w:rPr>
                <w:color w:val="auto"/>
              </w:rPr>
            </w:pPr>
            <w:r>
              <w:rPr>
                <w:color w:val="auto"/>
              </w:rPr>
              <w:t>214</w:t>
            </w:r>
          </w:p>
        </w:tc>
        <w:tc>
          <w:tcPr>
            <w:tcW w:w="1127" w:type="dxa"/>
            <w:tcBorders>
              <w:top w:val="single" w:sz="4" w:space="0" w:color="auto"/>
              <w:bottom w:val="single" w:sz="4" w:space="0" w:color="auto"/>
            </w:tcBorders>
          </w:tcPr>
          <w:p w:rsidR="005E365F" w:rsidRPr="00E2794B" w:rsidRDefault="005E365F" w:rsidP="001876B4">
            <w:pPr>
              <w:pStyle w:val="Default"/>
              <w:ind w:right="-1"/>
              <w:contextualSpacing/>
              <w:jc w:val="both"/>
              <w:rPr>
                <w:color w:val="auto"/>
              </w:rPr>
            </w:pPr>
            <w:r>
              <w:rPr>
                <w:color w:val="auto"/>
              </w:rPr>
              <w:t>251,7</w:t>
            </w:r>
          </w:p>
        </w:tc>
        <w:tc>
          <w:tcPr>
            <w:tcW w:w="1196" w:type="dxa"/>
            <w:tcBorders>
              <w:top w:val="single" w:sz="4" w:space="0" w:color="auto"/>
              <w:bottom w:val="single" w:sz="4" w:space="0" w:color="auto"/>
            </w:tcBorders>
          </w:tcPr>
          <w:p w:rsidR="005E365F" w:rsidRPr="00E2794B" w:rsidRDefault="005E365F" w:rsidP="001876B4">
            <w:pPr>
              <w:pStyle w:val="Default"/>
              <w:ind w:right="-1"/>
              <w:contextualSpacing/>
              <w:jc w:val="both"/>
              <w:rPr>
                <w:color w:val="auto"/>
              </w:rPr>
            </w:pPr>
            <w:r>
              <w:rPr>
                <w:color w:val="auto"/>
              </w:rPr>
              <w:t>211,1</w:t>
            </w:r>
          </w:p>
        </w:tc>
        <w:tc>
          <w:tcPr>
            <w:tcW w:w="1111" w:type="dxa"/>
            <w:tcBorders>
              <w:top w:val="single" w:sz="4" w:space="0" w:color="auto"/>
              <w:bottom w:val="single" w:sz="4" w:space="0" w:color="auto"/>
            </w:tcBorders>
          </w:tcPr>
          <w:p w:rsidR="005E365F" w:rsidRPr="00E2794B" w:rsidRDefault="005E365F" w:rsidP="001876B4">
            <w:pPr>
              <w:pStyle w:val="Default"/>
              <w:ind w:right="-1"/>
              <w:contextualSpacing/>
              <w:jc w:val="both"/>
              <w:rPr>
                <w:color w:val="auto"/>
              </w:rPr>
            </w:pPr>
            <w:r>
              <w:rPr>
                <w:color w:val="auto"/>
              </w:rPr>
              <w:t>9,308</w:t>
            </w:r>
          </w:p>
        </w:tc>
        <w:tc>
          <w:tcPr>
            <w:tcW w:w="1291" w:type="dxa"/>
            <w:tcBorders>
              <w:top w:val="single" w:sz="4" w:space="0" w:color="auto"/>
              <w:bottom w:val="single" w:sz="4" w:space="0" w:color="auto"/>
              <w:right w:val="single" w:sz="4" w:space="0" w:color="auto"/>
            </w:tcBorders>
          </w:tcPr>
          <w:p w:rsidR="005E365F" w:rsidRPr="00E2794B" w:rsidRDefault="005E365F" w:rsidP="001876B4">
            <w:pPr>
              <w:pStyle w:val="Default"/>
              <w:ind w:right="-1"/>
              <w:contextualSpacing/>
              <w:jc w:val="both"/>
              <w:rPr>
                <w:color w:val="auto"/>
              </w:rPr>
            </w:pPr>
            <w:r w:rsidRPr="00E2794B">
              <w:rPr>
                <w:color w:val="auto"/>
              </w:rPr>
              <w:t>Нет данных</w:t>
            </w:r>
          </w:p>
        </w:tc>
      </w:tr>
    </w:tbl>
    <w:p w:rsidR="005E365F" w:rsidRPr="00EB3494" w:rsidRDefault="005E365F" w:rsidP="005E365F">
      <w:pPr>
        <w:pStyle w:val="Default"/>
        <w:ind w:right="-1"/>
        <w:contextualSpacing/>
        <w:jc w:val="both"/>
        <w:rPr>
          <w:color w:val="auto"/>
          <w:sz w:val="20"/>
          <w:szCs w:val="20"/>
        </w:rPr>
      </w:pPr>
      <w:r w:rsidRPr="00EB3494">
        <w:rPr>
          <w:color w:val="auto"/>
          <w:sz w:val="20"/>
          <w:szCs w:val="20"/>
        </w:rPr>
        <w:t xml:space="preserve">* ввиду </w:t>
      </w:r>
      <w:proofErr w:type="spellStart"/>
      <w:r w:rsidRPr="00EB3494">
        <w:rPr>
          <w:color w:val="auto"/>
          <w:sz w:val="20"/>
          <w:szCs w:val="20"/>
        </w:rPr>
        <w:t>санкционной</w:t>
      </w:r>
      <w:proofErr w:type="spellEnd"/>
      <w:r w:rsidRPr="00EB3494">
        <w:rPr>
          <w:color w:val="auto"/>
          <w:sz w:val="20"/>
          <w:szCs w:val="20"/>
        </w:rPr>
        <w:t xml:space="preserve"> политики в отношении Российской Федерации, статистические данные ВЭД не публикуются</w:t>
      </w:r>
    </w:p>
    <w:p w:rsidR="005E365F" w:rsidRPr="00072C54" w:rsidRDefault="005E365F" w:rsidP="005E365F">
      <w:pPr>
        <w:pStyle w:val="Default"/>
        <w:ind w:firstLine="709"/>
        <w:contextualSpacing/>
        <w:jc w:val="both"/>
        <w:rPr>
          <w:color w:val="auto"/>
          <w:sz w:val="28"/>
          <w:szCs w:val="28"/>
        </w:rPr>
      </w:pPr>
    </w:p>
    <w:p w:rsidR="005E365F" w:rsidRDefault="005E365F" w:rsidP="005E365F">
      <w:pPr>
        <w:pStyle w:val="Default"/>
        <w:ind w:firstLine="709"/>
        <w:contextualSpacing/>
        <w:jc w:val="both"/>
        <w:rPr>
          <w:color w:val="auto"/>
          <w:sz w:val="28"/>
          <w:szCs w:val="28"/>
        </w:rPr>
      </w:pPr>
      <w:r w:rsidRPr="00D6011C">
        <w:rPr>
          <w:color w:val="auto"/>
          <w:sz w:val="28"/>
          <w:szCs w:val="28"/>
        </w:rPr>
        <w:t xml:space="preserve">Товарная структура импорта Камчатского края </w:t>
      </w:r>
      <w:r>
        <w:rPr>
          <w:color w:val="auto"/>
          <w:sz w:val="28"/>
          <w:szCs w:val="28"/>
        </w:rPr>
        <w:t>представлена следующими товарами</w:t>
      </w:r>
      <w:r w:rsidRPr="00D6011C">
        <w:rPr>
          <w:color w:val="auto"/>
          <w:sz w:val="28"/>
          <w:szCs w:val="28"/>
        </w:rPr>
        <w:t>:</w:t>
      </w:r>
      <w:r>
        <w:rPr>
          <w:color w:val="auto"/>
          <w:sz w:val="28"/>
          <w:szCs w:val="28"/>
        </w:rPr>
        <w:t xml:space="preserve"> машиностроительная продукция (суда рыболовные, круизные) (52%), </w:t>
      </w:r>
      <w:r w:rsidRPr="00D6011C">
        <w:rPr>
          <w:color w:val="auto"/>
          <w:sz w:val="28"/>
          <w:szCs w:val="28"/>
        </w:rPr>
        <w:t>топливно-энергетические товары</w:t>
      </w:r>
      <w:r>
        <w:rPr>
          <w:color w:val="auto"/>
          <w:sz w:val="28"/>
          <w:szCs w:val="28"/>
        </w:rPr>
        <w:t xml:space="preserve"> (дизельное топливо) (24%)</w:t>
      </w:r>
      <w:r w:rsidRPr="00D6011C">
        <w:rPr>
          <w:color w:val="auto"/>
          <w:sz w:val="28"/>
          <w:szCs w:val="28"/>
        </w:rPr>
        <w:t>, древесина и целлюлозно-бумажные изделия</w:t>
      </w:r>
      <w:r>
        <w:rPr>
          <w:color w:val="auto"/>
          <w:sz w:val="28"/>
          <w:szCs w:val="28"/>
        </w:rPr>
        <w:t xml:space="preserve"> (бумага и картон) (7%)</w:t>
      </w:r>
      <w:r w:rsidRPr="00D6011C">
        <w:rPr>
          <w:color w:val="auto"/>
          <w:sz w:val="28"/>
          <w:szCs w:val="28"/>
        </w:rPr>
        <w:t>, текстиль, текстильные изделия</w:t>
      </w:r>
      <w:r>
        <w:rPr>
          <w:color w:val="auto"/>
          <w:sz w:val="28"/>
          <w:szCs w:val="28"/>
        </w:rPr>
        <w:t xml:space="preserve"> (пряжа) (4,5%)</w:t>
      </w:r>
      <w:r w:rsidRPr="00D6011C">
        <w:rPr>
          <w:color w:val="auto"/>
          <w:sz w:val="28"/>
          <w:szCs w:val="28"/>
        </w:rPr>
        <w:t>, металлы и изделия из них</w:t>
      </w:r>
      <w:r>
        <w:rPr>
          <w:color w:val="auto"/>
          <w:sz w:val="28"/>
          <w:szCs w:val="28"/>
        </w:rPr>
        <w:t xml:space="preserve"> (металлоконструкции, инструменты, приспособления) (4%)</w:t>
      </w:r>
      <w:r w:rsidRPr="00D6011C">
        <w:rPr>
          <w:color w:val="auto"/>
          <w:sz w:val="28"/>
          <w:szCs w:val="28"/>
        </w:rPr>
        <w:t xml:space="preserve"> и др.</w:t>
      </w:r>
    </w:p>
    <w:p w:rsidR="005E365F" w:rsidRDefault="005E365F" w:rsidP="005E36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Росстата №392 от 17.07.2020 и Приказом №32 от 26.01.2021 статистические данные по формам 8-ВЭС (сведения об экспорте (импорте) услуг во внешнеэкономической деятельности отменены. В этой связи аналитика по импорту услуг представлена за период с 2015 по 2019 гг. </w:t>
      </w:r>
    </w:p>
    <w:p w:rsidR="005E365F" w:rsidRDefault="005E365F" w:rsidP="005E365F">
      <w:pPr>
        <w:pStyle w:val="Default"/>
        <w:ind w:firstLine="709"/>
        <w:contextualSpacing/>
        <w:jc w:val="both"/>
        <w:rPr>
          <w:color w:val="auto"/>
          <w:sz w:val="28"/>
          <w:szCs w:val="28"/>
        </w:rPr>
      </w:pPr>
      <w:r>
        <w:rPr>
          <w:color w:val="auto"/>
          <w:sz w:val="28"/>
          <w:szCs w:val="28"/>
        </w:rPr>
        <w:t>Импорт услуг с 2015 по 2018 год представлен в полном объеме только импортом транспортных услуг. В 2019 году помимо транспортных, также импортировались услуги в области связи (659 тыс. долларов США), консультативные услуги по научным и техническим вопросам (344 тыс. долларов США), строительные и связанные с ними услуги (47 тыс. долларов США), услуги, относящиеся к рыболовству (39 тыс. долларов США), компьютерные и связанные с ними услуги (3 тыс. долларов США).</w:t>
      </w:r>
    </w:p>
    <w:p w:rsidR="005E365F" w:rsidRDefault="005E365F" w:rsidP="005E365F">
      <w:pPr>
        <w:pStyle w:val="Default"/>
        <w:ind w:firstLine="709"/>
        <w:contextualSpacing/>
        <w:jc w:val="both"/>
        <w:rPr>
          <w:color w:val="auto"/>
          <w:sz w:val="28"/>
          <w:szCs w:val="28"/>
        </w:rPr>
      </w:pPr>
      <w:r>
        <w:rPr>
          <w:color w:val="auto"/>
          <w:sz w:val="28"/>
          <w:szCs w:val="28"/>
        </w:rPr>
        <w:t>Объем импорта транспортных услуг представлен в таблице 12.</w:t>
      </w:r>
    </w:p>
    <w:p w:rsidR="005E365F" w:rsidRDefault="005E365F" w:rsidP="005E365F">
      <w:pPr>
        <w:pStyle w:val="Default"/>
        <w:ind w:firstLine="709"/>
        <w:contextualSpacing/>
        <w:jc w:val="both"/>
        <w:rPr>
          <w:color w:val="auto"/>
          <w:sz w:val="28"/>
          <w:szCs w:val="28"/>
        </w:rPr>
      </w:pPr>
    </w:p>
    <w:p w:rsidR="005E365F" w:rsidRDefault="005E365F" w:rsidP="005E365F">
      <w:pPr>
        <w:pStyle w:val="Default"/>
        <w:ind w:firstLine="709"/>
        <w:contextualSpacing/>
        <w:jc w:val="center"/>
        <w:rPr>
          <w:color w:val="auto"/>
          <w:sz w:val="28"/>
          <w:szCs w:val="28"/>
        </w:rPr>
      </w:pPr>
      <w:r>
        <w:rPr>
          <w:color w:val="auto"/>
          <w:sz w:val="28"/>
          <w:szCs w:val="28"/>
        </w:rPr>
        <w:t>Таблица 12. Объем импорта транспортных услуг Камчатского края, 2015-2019 гг.</w:t>
      </w:r>
    </w:p>
    <w:tbl>
      <w:tblPr>
        <w:tblStyle w:val="a5"/>
        <w:tblW w:w="0" w:type="auto"/>
        <w:tblLook w:val="04A0" w:firstRow="1" w:lastRow="0" w:firstColumn="1" w:lastColumn="0" w:noHBand="0" w:noVBand="1"/>
      </w:tblPr>
      <w:tblGrid>
        <w:gridCol w:w="2972"/>
        <w:gridCol w:w="1274"/>
        <w:gridCol w:w="1275"/>
        <w:gridCol w:w="1274"/>
        <w:gridCol w:w="1275"/>
        <w:gridCol w:w="1275"/>
      </w:tblGrid>
      <w:tr w:rsidR="005E365F" w:rsidTr="001876B4">
        <w:tc>
          <w:tcPr>
            <w:tcW w:w="2972" w:type="dxa"/>
          </w:tcPr>
          <w:p w:rsidR="005E365F" w:rsidRPr="00AC0205" w:rsidRDefault="005E365F" w:rsidP="001876B4">
            <w:pPr>
              <w:pStyle w:val="Default"/>
              <w:contextualSpacing/>
              <w:jc w:val="center"/>
              <w:rPr>
                <w:color w:val="auto"/>
              </w:rPr>
            </w:pPr>
            <w:r w:rsidRPr="00AC0205">
              <w:rPr>
                <w:color w:val="auto"/>
              </w:rPr>
              <w:t>Наименование показателя</w:t>
            </w:r>
          </w:p>
        </w:tc>
        <w:tc>
          <w:tcPr>
            <w:tcW w:w="1274" w:type="dxa"/>
          </w:tcPr>
          <w:p w:rsidR="005E365F" w:rsidRPr="00AC0205" w:rsidRDefault="005E365F" w:rsidP="001876B4">
            <w:pPr>
              <w:pStyle w:val="Default"/>
              <w:contextualSpacing/>
              <w:jc w:val="center"/>
              <w:rPr>
                <w:color w:val="auto"/>
              </w:rPr>
            </w:pPr>
            <w:r w:rsidRPr="00AC0205">
              <w:rPr>
                <w:color w:val="auto"/>
              </w:rPr>
              <w:t>2015</w:t>
            </w:r>
          </w:p>
        </w:tc>
        <w:tc>
          <w:tcPr>
            <w:tcW w:w="1275" w:type="dxa"/>
          </w:tcPr>
          <w:p w:rsidR="005E365F" w:rsidRPr="00AC0205" w:rsidRDefault="005E365F" w:rsidP="001876B4">
            <w:pPr>
              <w:pStyle w:val="Default"/>
              <w:contextualSpacing/>
              <w:jc w:val="center"/>
              <w:rPr>
                <w:color w:val="auto"/>
              </w:rPr>
            </w:pPr>
            <w:r w:rsidRPr="00AC0205">
              <w:rPr>
                <w:color w:val="auto"/>
              </w:rPr>
              <w:t>2016</w:t>
            </w:r>
          </w:p>
        </w:tc>
        <w:tc>
          <w:tcPr>
            <w:tcW w:w="1274" w:type="dxa"/>
          </w:tcPr>
          <w:p w:rsidR="005E365F" w:rsidRPr="00AC0205" w:rsidRDefault="005E365F" w:rsidP="001876B4">
            <w:pPr>
              <w:pStyle w:val="Default"/>
              <w:contextualSpacing/>
              <w:jc w:val="center"/>
              <w:rPr>
                <w:color w:val="auto"/>
              </w:rPr>
            </w:pPr>
            <w:r w:rsidRPr="00AC0205">
              <w:rPr>
                <w:color w:val="auto"/>
              </w:rPr>
              <w:t>2017</w:t>
            </w:r>
          </w:p>
        </w:tc>
        <w:tc>
          <w:tcPr>
            <w:tcW w:w="1275" w:type="dxa"/>
          </w:tcPr>
          <w:p w:rsidR="005E365F" w:rsidRPr="00AC0205" w:rsidRDefault="005E365F" w:rsidP="001876B4">
            <w:pPr>
              <w:pStyle w:val="Default"/>
              <w:contextualSpacing/>
              <w:jc w:val="center"/>
              <w:rPr>
                <w:color w:val="auto"/>
              </w:rPr>
            </w:pPr>
            <w:r w:rsidRPr="00AC0205">
              <w:rPr>
                <w:color w:val="auto"/>
              </w:rPr>
              <w:t>2018</w:t>
            </w:r>
          </w:p>
        </w:tc>
        <w:tc>
          <w:tcPr>
            <w:tcW w:w="1275" w:type="dxa"/>
          </w:tcPr>
          <w:p w:rsidR="005E365F" w:rsidRPr="00AC0205" w:rsidRDefault="005E365F" w:rsidP="001876B4">
            <w:pPr>
              <w:pStyle w:val="Default"/>
              <w:contextualSpacing/>
              <w:jc w:val="center"/>
              <w:rPr>
                <w:color w:val="auto"/>
              </w:rPr>
            </w:pPr>
            <w:r w:rsidRPr="00AC0205">
              <w:rPr>
                <w:color w:val="auto"/>
              </w:rPr>
              <w:t>2019</w:t>
            </w:r>
          </w:p>
        </w:tc>
      </w:tr>
      <w:tr w:rsidR="005E365F" w:rsidTr="001876B4">
        <w:tc>
          <w:tcPr>
            <w:tcW w:w="2972" w:type="dxa"/>
          </w:tcPr>
          <w:p w:rsidR="005E365F" w:rsidRPr="00AC0205" w:rsidRDefault="005E365F" w:rsidP="001876B4">
            <w:pPr>
              <w:pStyle w:val="Default"/>
              <w:contextualSpacing/>
              <w:jc w:val="center"/>
              <w:rPr>
                <w:color w:val="auto"/>
              </w:rPr>
            </w:pPr>
            <w:r w:rsidRPr="00AC0205">
              <w:rPr>
                <w:color w:val="auto"/>
              </w:rPr>
              <w:t>Импорт транспортных услуг, тыс. долларов США</w:t>
            </w:r>
          </w:p>
        </w:tc>
        <w:tc>
          <w:tcPr>
            <w:tcW w:w="1274" w:type="dxa"/>
          </w:tcPr>
          <w:p w:rsidR="005E365F" w:rsidRPr="00AC0205" w:rsidRDefault="005E365F" w:rsidP="001876B4">
            <w:pPr>
              <w:pStyle w:val="Default"/>
              <w:contextualSpacing/>
              <w:jc w:val="center"/>
              <w:rPr>
                <w:color w:val="auto"/>
              </w:rPr>
            </w:pPr>
            <w:r>
              <w:rPr>
                <w:color w:val="auto"/>
              </w:rPr>
              <w:t>58 722</w:t>
            </w:r>
          </w:p>
        </w:tc>
        <w:tc>
          <w:tcPr>
            <w:tcW w:w="1275" w:type="dxa"/>
          </w:tcPr>
          <w:p w:rsidR="005E365F" w:rsidRPr="00AC0205" w:rsidRDefault="005E365F" w:rsidP="001876B4">
            <w:pPr>
              <w:pStyle w:val="Default"/>
              <w:contextualSpacing/>
              <w:jc w:val="center"/>
              <w:rPr>
                <w:color w:val="auto"/>
              </w:rPr>
            </w:pPr>
            <w:r>
              <w:rPr>
                <w:color w:val="auto"/>
              </w:rPr>
              <w:t>86 840</w:t>
            </w:r>
          </w:p>
        </w:tc>
        <w:tc>
          <w:tcPr>
            <w:tcW w:w="1274" w:type="dxa"/>
          </w:tcPr>
          <w:p w:rsidR="005E365F" w:rsidRPr="00AC0205" w:rsidRDefault="005E365F" w:rsidP="001876B4">
            <w:pPr>
              <w:pStyle w:val="Default"/>
              <w:contextualSpacing/>
              <w:jc w:val="center"/>
              <w:rPr>
                <w:color w:val="auto"/>
              </w:rPr>
            </w:pPr>
            <w:r>
              <w:rPr>
                <w:color w:val="auto"/>
              </w:rPr>
              <w:t>79 967</w:t>
            </w:r>
          </w:p>
        </w:tc>
        <w:tc>
          <w:tcPr>
            <w:tcW w:w="1275" w:type="dxa"/>
          </w:tcPr>
          <w:p w:rsidR="005E365F" w:rsidRPr="00AC0205" w:rsidRDefault="005E365F" w:rsidP="001876B4">
            <w:pPr>
              <w:pStyle w:val="Default"/>
              <w:contextualSpacing/>
              <w:jc w:val="center"/>
              <w:rPr>
                <w:color w:val="auto"/>
              </w:rPr>
            </w:pPr>
            <w:r>
              <w:rPr>
                <w:color w:val="auto"/>
              </w:rPr>
              <w:t>150 114</w:t>
            </w:r>
          </w:p>
        </w:tc>
        <w:tc>
          <w:tcPr>
            <w:tcW w:w="1275" w:type="dxa"/>
          </w:tcPr>
          <w:p w:rsidR="005E365F" w:rsidRPr="00AC0205" w:rsidRDefault="005E365F" w:rsidP="001876B4">
            <w:pPr>
              <w:pStyle w:val="Default"/>
              <w:contextualSpacing/>
              <w:jc w:val="center"/>
              <w:rPr>
                <w:color w:val="auto"/>
              </w:rPr>
            </w:pPr>
            <w:r>
              <w:rPr>
                <w:color w:val="auto"/>
              </w:rPr>
              <w:t>126 152</w:t>
            </w:r>
          </w:p>
        </w:tc>
      </w:tr>
      <w:tr w:rsidR="005E365F" w:rsidTr="001876B4">
        <w:tc>
          <w:tcPr>
            <w:tcW w:w="9345" w:type="dxa"/>
            <w:gridSpan w:val="6"/>
          </w:tcPr>
          <w:p w:rsidR="005E365F" w:rsidRDefault="005E365F" w:rsidP="001876B4">
            <w:pPr>
              <w:pStyle w:val="Default"/>
              <w:contextualSpacing/>
              <w:rPr>
                <w:color w:val="auto"/>
              </w:rPr>
            </w:pPr>
            <w:r w:rsidRPr="00AC0205">
              <w:rPr>
                <w:i/>
                <w:color w:val="auto"/>
              </w:rPr>
              <w:t>в том числе:</w:t>
            </w:r>
          </w:p>
        </w:tc>
      </w:tr>
      <w:tr w:rsidR="005E365F" w:rsidTr="001876B4">
        <w:tc>
          <w:tcPr>
            <w:tcW w:w="2972" w:type="dxa"/>
          </w:tcPr>
          <w:p w:rsidR="005E365F" w:rsidRPr="00AC0205" w:rsidRDefault="005E365F" w:rsidP="001876B4">
            <w:pPr>
              <w:pStyle w:val="Default"/>
              <w:contextualSpacing/>
              <w:rPr>
                <w:color w:val="auto"/>
              </w:rPr>
            </w:pPr>
            <w:r w:rsidRPr="00AC0205">
              <w:rPr>
                <w:color w:val="auto"/>
              </w:rPr>
              <w:t>Расходы российских предприятий за рубежом</w:t>
            </w:r>
          </w:p>
        </w:tc>
        <w:tc>
          <w:tcPr>
            <w:tcW w:w="1274" w:type="dxa"/>
          </w:tcPr>
          <w:p w:rsidR="005E365F" w:rsidRDefault="005E365F" w:rsidP="001876B4">
            <w:pPr>
              <w:pStyle w:val="Default"/>
              <w:contextualSpacing/>
              <w:jc w:val="center"/>
              <w:rPr>
                <w:color w:val="auto"/>
              </w:rPr>
            </w:pPr>
            <w:r>
              <w:rPr>
                <w:color w:val="auto"/>
              </w:rPr>
              <w:t>55 345</w:t>
            </w:r>
          </w:p>
        </w:tc>
        <w:tc>
          <w:tcPr>
            <w:tcW w:w="1275" w:type="dxa"/>
          </w:tcPr>
          <w:p w:rsidR="005E365F" w:rsidRDefault="005E365F" w:rsidP="001876B4">
            <w:pPr>
              <w:pStyle w:val="Default"/>
              <w:contextualSpacing/>
              <w:jc w:val="center"/>
              <w:rPr>
                <w:color w:val="auto"/>
              </w:rPr>
            </w:pPr>
            <w:r>
              <w:rPr>
                <w:color w:val="auto"/>
              </w:rPr>
              <w:t>83 112</w:t>
            </w:r>
          </w:p>
        </w:tc>
        <w:tc>
          <w:tcPr>
            <w:tcW w:w="1274" w:type="dxa"/>
          </w:tcPr>
          <w:p w:rsidR="005E365F" w:rsidRDefault="005E365F" w:rsidP="001876B4">
            <w:pPr>
              <w:pStyle w:val="Default"/>
              <w:contextualSpacing/>
              <w:jc w:val="center"/>
              <w:rPr>
                <w:color w:val="auto"/>
              </w:rPr>
            </w:pPr>
            <w:r>
              <w:rPr>
                <w:color w:val="auto"/>
              </w:rPr>
              <w:t>77 049</w:t>
            </w:r>
          </w:p>
        </w:tc>
        <w:tc>
          <w:tcPr>
            <w:tcW w:w="1275" w:type="dxa"/>
          </w:tcPr>
          <w:p w:rsidR="005E365F" w:rsidRDefault="005E365F" w:rsidP="001876B4">
            <w:pPr>
              <w:pStyle w:val="Default"/>
              <w:contextualSpacing/>
              <w:jc w:val="center"/>
              <w:rPr>
                <w:color w:val="auto"/>
              </w:rPr>
            </w:pPr>
            <w:r>
              <w:rPr>
                <w:color w:val="auto"/>
              </w:rPr>
              <w:t>147 528</w:t>
            </w:r>
          </w:p>
        </w:tc>
        <w:tc>
          <w:tcPr>
            <w:tcW w:w="1275" w:type="dxa"/>
          </w:tcPr>
          <w:p w:rsidR="005E365F" w:rsidRDefault="005E365F" w:rsidP="001876B4">
            <w:pPr>
              <w:pStyle w:val="Default"/>
              <w:contextualSpacing/>
              <w:jc w:val="center"/>
              <w:rPr>
                <w:color w:val="auto"/>
              </w:rPr>
            </w:pPr>
            <w:r>
              <w:rPr>
                <w:color w:val="auto"/>
              </w:rPr>
              <w:t>126 006</w:t>
            </w:r>
          </w:p>
        </w:tc>
      </w:tr>
      <w:tr w:rsidR="005E365F" w:rsidTr="001876B4">
        <w:tc>
          <w:tcPr>
            <w:tcW w:w="2972" w:type="dxa"/>
          </w:tcPr>
          <w:p w:rsidR="005E365F" w:rsidRPr="00AC0205" w:rsidRDefault="005E365F" w:rsidP="001876B4">
            <w:pPr>
              <w:pStyle w:val="Default"/>
              <w:contextualSpacing/>
              <w:rPr>
                <w:color w:val="auto"/>
              </w:rPr>
            </w:pPr>
            <w:r w:rsidRPr="00AC0205">
              <w:rPr>
                <w:color w:val="auto"/>
              </w:rPr>
              <w:t>Платежи денежных средств зарубежным предприятиям</w:t>
            </w:r>
          </w:p>
        </w:tc>
        <w:tc>
          <w:tcPr>
            <w:tcW w:w="1274" w:type="dxa"/>
          </w:tcPr>
          <w:p w:rsidR="005E365F" w:rsidRDefault="005E365F" w:rsidP="001876B4">
            <w:pPr>
              <w:pStyle w:val="Default"/>
              <w:contextualSpacing/>
              <w:jc w:val="center"/>
              <w:rPr>
                <w:color w:val="auto"/>
              </w:rPr>
            </w:pPr>
            <w:r>
              <w:rPr>
                <w:color w:val="auto"/>
              </w:rPr>
              <w:t>3 377</w:t>
            </w:r>
          </w:p>
        </w:tc>
        <w:tc>
          <w:tcPr>
            <w:tcW w:w="1275" w:type="dxa"/>
          </w:tcPr>
          <w:p w:rsidR="005E365F" w:rsidRDefault="005E365F" w:rsidP="001876B4">
            <w:pPr>
              <w:pStyle w:val="Default"/>
              <w:contextualSpacing/>
              <w:jc w:val="center"/>
              <w:rPr>
                <w:color w:val="auto"/>
              </w:rPr>
            </w:pPr>
            <w:r>
              <w:rPr>
                <w:color w:val="auto"/>
              </w:rPr>
              <w:t>3 728</w:t>
            </w:r>
          </w:p>
        </w:tc>
        <w:tc>
          <w:tcPr>
            <w:tcW w:w="1274" w:type="dxa"/>
          </w:tcPr>
          <w:p w:rsidR="005E365F" w:rsidRDefault="005E365F" w:rsidP="001876B4">
            <w:pPr>
              <w:pStyle w:val="Default"/>
              <w:contextualSpacing/>
              <w:jc w:val="center"/>
              <w:rPr>
                <w:color w:val="auto"/>
              </w:rPr>
            </w:pPr>
            <w:r>
              <w:rPr>
                <w:color w:val="auto"/>
              </w:rPr>
              <w:t>2 918</w:t>
            </w:r>
          </w:p>
        </w:tc>
        <w:tc>
          <w:tcPr>
            <w:tcW w:w="1275" w:type="dxa"/>
          </w:tcPr>
          <w:p w:rsidR="005E365F" w:rsidRDefault="005E365F" w:rsidP="001876B4">
            <w:pPr>
              <w:pStyle w:val="Default"/>
              <w:contextualSpacing/>
              <w:jc w:val="center"/>
              <w:rPr>
                <w:color w:val="auto"/>
              </w:rPr>
            </w:pPr>
            <w:r>
              <w:rPr>
                <w:color w:val="auto"/>
              </w:rPr>
              <w:t>2 586</w:t>
            </w:r>
          </w:p>
        </w:tc>
        <w:tc>
          <w:tcPr>
            <w:tcW w:w="1275" w:type="dxa"/>
          </w:tcPr>
          <w:p w:rsidR="005E365F" w:rsidRDefault="005E365F" w:rsidP="001876B4">
            <w:pPr>
              <w:pStyle w:val="Default"/>
              <w:contextualSpacing/>
              <w:jc w:val="center"/>
              <w:rPr>
                <w:color w:val="auto"/>
              </w:rPr>
            </w:pPr>
            <w:r>
              <w:rPr>
                <w:color w:val="auto"/>
              </w:rPr>
              <w:t>146</w:t>
            </w:r>
          </w:p>
        </w:tc>
      </w:tr>
    </w:tbl>
    <w:p w:rsidR="005E365F" w:rsidRDefault="005E365F" w:rsidP="005E365F">
      <w:pPr>
        <w:pStyle w:val="Default"/>
        <w:ind w:firstLine="709"/>
        <w:contextualSpacing/>
        <w:jc w:val="both"/>
        <w:rPr>
          <w:color w:val="auto"/>
          <w:sz w:val="28"/>
          <w:szCs w:val="28"/>
        </w:rPr>
      </w:pPr>
      <w:r>
        <w:rPr>
          <w:color w:val="auto"/>
          <w:sz w:val="28"/>
          <w:szCs w:val="28"/>
        </w:rPr>
        <w:lastRenderedPageBreak/>
        <w:t xml:space="preserve">Основными странами-партнёрами при импорте услуг Камчатского края являлись Республика Корея, Китай, США, Сингапур, Германия, Кипр, Норвегия. </w:t>
      </w:r>
    </w:p>
    <w:p w:rsidR="005E365F" w:rsidRDefault="005E365F" w:rsidP="005E365F">
      <w:pPr>
        <w:pStyle w:val="Default"/>
        <w:ind w:firstLine="709"/>
        <w:contextualSpacing/>
        <w:jc w:val="both"/>
        <w:rPr>
          <w:color w:val="auto"/>
          <w:sz w:val="28"/>
          <w:szCs w:val="28"/>
        </w:rPr>
      </w:pPr>
    </w:p>
    <w:p w:rsidR="005E365F" w:rsidRPr="002C24C9" w:rsidRDefault="005E365F" w:rsidP="005E365F">
      <w:pPr>
        <w:pStyle w:val="a3"/>
        <w:numPr>
          <w:ilvl w:val="1"/>
          <w:numId w:val="1"/>
        </w:numPr>
        <w:tabs>
          <w:tab w:val="left" w:pos="1134"/>
        </w:tabs>
        <w:suppressAutoHyphens/>
        <w:spacing w:after="0" w:line="240" w:lineRule="auto"/>
        <w:ind w:left="0" w:firstLine="709"/>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 xml:space="preserve"> </w:t>
      </w:r>
      <w:proofErr w:type="spellStart"/>
      <w:r w:rsidRPr="002C24C9">
        <w:rPr>
          <w:rFonts w:ascii="Times New Roman" w:hAnsi="Times New Roman" w:cs="Times New Roman"/>
          <w:b/>
          <w:color w:val="000000"/>
          <w:sz w:val="28"/>
          <w:szCs w:val="28"/>
          <w:lang w:eastAsia="zh-CN"/>
        </w:rPr>
        <w:t>Импортозамещение</w:t>
      </w:r>
      <w:proofErr w:type="spellEnd"/>
      <w:r w:rsidRPr="002C24C9">
        <w:rPr>
          <w:rFonts w:ascii="Times New Roman" w:hAnsi="Times New Roman" w:cs="Times New Roman"/>
          <w:b/>
          <w:color w:val="000000"/>
          <w:sz w:val="28"/>
          <w:szCs w:val="28"/>
          <w:lang w:eastAsia="zh-CN"/>
        </w:rPr>
        <w:t>.</w:t>
      </w:r>
    </w:p>
    <w:p w:rsidR="005E365F" w:rsidRDefault="005E365F" w:rsidP="005E365F">
      <w:pPr>
        <w:pStyle w:val="Default"/>
        <w:ind w:firstLine="708"/>
        <w:contextualSpacing/>
        <w:jc w:val="both"/>
        <w:rPr>
          <w:sz w:val="28"/>
          <w:szCs w:val="28"/>
        </w:rPr>
      </w:pPr>
      <w:r w:rsidRPr="000B59D9">
        <w:rPr>
          <w:sz w:val="28"/>
          <w:szCs w:val="28"/>
        </w:rPr>
        <w:t>Изменение внешнеполитической ситуации в мире, связанной с введением санкций в отношении Российской Федерации</w:t>
      </w:r>
      <w:r>
        <w:rPr>
          <w:sz w:val="28"/>
          <w:szCs w:val="28"/>
        </w:rPr>
        <w:t>,</w:t>
      </w:r>
      <w:r w:rsidRPr="000B59D9">
        <w:rPr>
          <w:sz w:val="28"/>
          <w:szCs w:val="28"/>
        </w:rPr>
        <w:t xml:space="preserve"> остро поднимает вопрос развития </w:t>
      </w:r>
      <w:proofErr w:type="spellStart"/>
      <w:r w:rsidRPr="000B59D9">
        <w:rPr>
          <w:sz w:val="28"/>
          <w:szCs w:val="28"/>
        </w:rPr>
        <w:t>импортозамещения</w:t>
      </w:r>
      <w:proofErr w:type="spellEnd"/>
      <w:r w:rsidRPr="000B59D9">
        <w:rPr>
          <w:sz w:val="28"/>
          <w:szCs w:val="28"/>
        </w:rPr>
        <w:t>.</w:t>
      </w:r>
    </w:p>
    <w:p w:rsidR="005E365F" w:rsidRDefault="005E365F" w:rsidP="005E365F">
      <w:pPr>
        <w:pStyle w:val="Default"/>
        <w:ind w:firstLine="708"/>
        <w:contextualSpacing/>
        <w:jc w:val="both"/>
        <w:rPr>
          <w:sz w:val="28"/>
          <w:szCs w:val="28"/>
        </w:rPr>
      </w:pPr>
      <w:r w:rsidRPr="000B59D9">
        <w:rPr>
          <w:sz w:val="28"/>
          <w:szCs w:val="28"/>
        </w:rPr>
        <w:t xml:space="preserve">С марта 2022 года проводился мониторинг ситуации, связанной со сложностями, с которыми сталкивается бизнес при организации поставок из-за рубежа сопутствующих товаров для осуществления бизнеса, аналоги которых не производятся в России. </w:t>
      </w:r>
      <w:r w:rsidRPr="000B59D9">
        <w:rPr>
          <w:bCs/>
          <w:sz w:val="28"/>
          <w:szCs w:val="28"/>
        </w:rPr>
        <w:t xml:space="preserve">Функции «одного окна» по </w:t>
      </w:r>
      <w:r w:rsidRPr="00CB533C">
        <w:rPr>
          <w:bCs/>
          <w:sz w:val="28"/>
          <w:szCs w:val="28"/>
        </w:rPr>
        <w:t>сбору такой информации о проблемах закреплены за Центром поддержки экспорта</w:t>
      </w:r>
      <w:r>
        <w:rPr>
          <w:bCs/>
          <w:sz w:val="28"/>
          <w:szCs w:val="28"/>
        </w:rPr>
        <w:t xml:space="preserve"> АНО «Камчатский </w:t>
      </w:r>
      <w:proofErr w:type="spellStart"/>
      <w:r>
        <w:rPr>
          <w:bCs/>
          <w:sz w:val="28"/>
          <w:szCs w:val="28"/>
        </w:rPr>
        <w:t>выставочно</w:t>
      </w:r>
      <w:proofErr w:type="spellEnd"/>
      <w:r>
        <w:rPr>
          <w:bCs/>
          <w:sz w:val="28"/>
          <w:szCs w:val="28"/>
        </w:rPr>
        <w:t>-туристический центр»</w:t>
      </w:r>
      <w:r w:rsidRPr="00CB533C">
        <w:rPr>
          <w:bCs/>
          <w:sz w:val="28"/>
          <w:szCs w:val="28"/>
        </w:rPr>
        <w:t>.</w:t>
      </w:r>
      <w:r w:rsidRPr="00CB533C">
        <w:rPr>
          <w:sz w:val="28"/>
          <w:szCs w:val="28"/>
        </w:rPr>
        <w:t xml:space="preserve"> </w:t>
      </w:r>
    </w:p>
    <w:p w:rsidR="005E365F" w:rsidRDefault="005E365F" w:rsidP="005E365F">
      <w:pPr>
        <w:pStyle w:val="Default"/>
        <w:ind w:firstLine="708"/>
        <w:contextualSpacing/>
        <w:jc w:val="both"/>
        <w:rPr>
          <w:sz w:val="28"/>
          <w:szCs w:val="28"/>
        </w:rPr>
      </w:pPr>
      <w:r w:rsidRPr="00CB533C">
        <w:rPr>
          <w:sz w:val="28"/>
          <w:szCs w:val="28"/>
        </w:rPr>
        <w:t>Центом налажено взаимодействие с АО «Российский экспортный центр» по сбору и обмену информацией о необходимых товарах и услугах, импорт которых</w:t>
      </w:r>
      <w:r>
        <w:rPr>
          <w:sz w:val="28"/>
          <w:szCs w:val="28"/>
        </w:rPr>
        <w:t xml:space="preserve"> в настоящее время ограничен.</w:t>
      </w:r>
    </w:p>
    <w:p w:rsidR="005E365F" w:rsidRDefault="005E365F" w:rsidP="005E365F">
      <w:pPr>
        <w:pStyle w:val="Default"/>
        <w:ind w:firstLine="708"/>
        <w:contextualSpacing/>
        <w:jc w:val="both"/>
        <w:rPr>
          <w:sz w:val="28"/>
          <w:szCs w:val="28"/>
        </w:rPr>
      </w:pPr>
      <w:r w:rsidRPr="000B59D9">
        <w:rPr>
          <w:sz w:val="28"/>
          <w:szCs w:val="28"/>
        </w:rPr>
        <w:t>В настоящее время предприятия региона самостоятельно</w:t>
      </w:r>
      <w:r>
        <w:rPr>
          <w:sz w:val="28"/>
          <w:szCs w:val="28"/>
        </w:rPr>
        <w:t xml:space="preserve"> находят аналоги на местном рынке или рынках дружественных стран (Китай, страны СНГ). </w:t>
      </w:r>
    </w:p>
    <w:p w:rsidR="005E365F" w:rsidRDefault="005E365F" w:rsidP="005E365F">
      <w:pPr>
        <w:pStyle w:val="Default"/>
        <w:ind w:firstLine="708"/>
        <w:contextualSpacing/>
        <w:jc w:val="both"/>
        <w:rPr>
          <w:sz w:val="28"/>
          <w:szCs w:val="28"/>
        </w:rPr>
      </w:pPr>
      <w:r>
        <w:rPr>
          <w:sz w:val="28"/>
          <w:szCs w:val="28"/>
        </w:rPr>
        <w:t xml:space="preserve">Регулярно </w:t>
      </w:r>
      <w:r w:rsidRPr="00CB533C">
        <w:rPr>
          <w:sz w:val="28"/>
          <w:szCs w:val="28"/>
        </w:rPr>
        <w:t xml:space="preserve">осуществляется продвижение информации о сервисах и услугах, создаваемых в рамках развития бирж </w:t>
      </w:r>
      <w:proofErr w:type="spellStart"/>
      <w:r w:rsidRPr="00CB533C">
        <w:rPr>
          <w:sz w:val="28"/>
          <w:szCs w:val="28"/>
        </w:rPr>
        <w:t>импортозамещения</w:t>
      </w:r>
      <w:proofErr w:type="spellEnd"/>
      <w:r w:rsidRPr="00CB533C">
        <w:rPr>
          <w:sz w:val="28"/>
          <w:szCs w:val="28"/>
        </w:rPr>
        <w:t>, созданных в Республике Татарстан, Республике Бел</w:t>
      </w:r>
      <w:r>
        <w:rPr>
          <w:sz w:val="28"/>
          <w:szCs w:val="28"/>
        </w:rPr>
        <w:t>а</w:t>
      </w:r>
      <w:r w:rsidRPr="00CB533C">
        <w:rPr>
          <w:sz w:val="28"/>
          <w:szCs w:val="28"/>
        </w:rPr>
        <w:t>русь, других.</w:t>
      </w:r>
    </w:p>
    <w:p w:rsidR="005E365F" w:rsidRPr="00CA7E6A" w:rsidRDefault="005E365F" w:rsidP="005E365F">
      <w:pPr>
        <w:pStyle w:val="Default"/>
        <w:ind w:firstLine="708"/>
        <w:contextualSpacing/>
        <w:jc w:val="both"/>
        <w:rPr>
          <w:sz w:val="28"/>
          <w:szCs w:val="28"/>
        </w:rPr>
      </w:pPr>
      <w:r w:rsidRPr="00CB533C">
        <w:rPr>
          <w:sz w:val="28"/>
          <w:szCs w:val="28"/>
        </w:rPr>
        <w:t xml:space="preserve">Дальнейшее расширение и укрепление межрегионального </w:t>
      </w:r>
      <w:r>
        <w:rPr>
          <w:sz w:val="28"/>
          <w:szCs w:val="28"/>
        </w:rPr>
        <w:t xml:space="preserve">сотрудничества с субъектами Российской Федерации </w:t>
      </w:r>
      <w:r w:rsidRPr="00CB533C">
        <w:rPr>
          <w:sz w:val="28"/>
          <w:szCs w:val="28"/>
        </w:rPr>
        <w:t xml:space="preserve">и международного </w:t>
      </w:r>
      <w:r w:rsidRPr="00CA7E6A">
        <w:rPr>
          <w:sz w:val="28"/>
          <w:szCs w:val="28"/>
        </w:rPr>
        <w:t xml:space="preserve">сотрудничества со странами СНГ в среднесрочной перспективе даст импульс к развитию </w:t>
      </w:r>
      <w:proofErr w:type="spellStart"/>
      <w:r w:rsidRPr="00CA7E6A">
        <w:rPr>
          <w:sz w:val="28"/>
          <w:szCs w:val="28"/>
        </w:rPr>
        <w:t>импортозамещения</w:t>
      </w:r>
      <w:proofErr w:type="spellEnd"/>
      <w:r w:rsidRPr="00CA7E6A">
        <w:rPr>
          <w:sz w:val="28"/>
          <w:szCs w:val="28"/>
        </w:rPr>
        <w:t xml:space="preserve"> в регионе. </w:t>
      </w:r>
    </w:p>
    <w:p w:rsidR="005E365F" w:rsidRPr="00CA7E6A" w:rsidRDefault="005E365F" w:rsidP="005E365F">
      <w:pPr>
        <w:pStyle w:val="Default"/>
        <w:ind w:firstLine="708"/>
        <w:contextualSpacing/>
        <w:jc w:val="both"/>
        <w:rPr>
          <w:sz w:val="28"/>
          <w:szCs w:val="28"/>
        </w:rPr>
      </w:pPr>
      <w:r w:rsidRPr="00CA7E6A">
        <w:rPr>
          <w:sz w:val="28"/>
          <w:szCs w:val="28"/>
        </w:rPr>
        <w:t>По итогам 2022 года Камчатским краем заключено 21 межрегиональное соглашение. Анализ, проведенный Союзом «Торгово-промышленная палата Камчатского края» в 2022 году, демонстрирует заинтересованность в развитии и укреплении торгово-экономических связей с:</w:t>
      </w:r>
    </w:p>
    <w:p w:rsidR="005E365F" w:rsidRPr="00CA7E6A" w:rsidRDefault="005E365F" w:rsidP="005E365F">
      <w:pPr>
        <w:pStyle w:val="Default"/>
        <w:ind w:firstLine="708"/>
        <w:contextualSpacing/>
        <w:jc w:val="both"/>
        <w:rPr>
          <w:sz w:val="28"/>
          <w:szCs w:val="28"/>
        </w:rPr>
      </w:pPr>
      <w:r w:rsidRPr="00CA7E6A">
        <w:rPr>
          <w:sz w:val="28"/>
          <w:szCs w:val="28"/>
        </w:rPr>
        <w:t xml:space="preserve">- Алтайским краем в части организации поставок пищевой и промышленной продукции, электротехнического оборудования, фармацевтических/дезинфицирующих средств; оказания услуг в сфере </w:t>
      </w:r>
      <w:r w:rsidRPr="00CA7E6A">
        <w:rPr>
          <w:sz w:val="28"/>
          <w:szCs w:val="28"/>
          <w:lang w:val="en-US"/>
        </w:rPr>
        <w:t>IT</w:t>
      </w:r>
      <w:r w:rsidRPr="00CA7E6A">
        <w:rPr>
          <w:sz w:val="28"/>
          <w:szCs w:val="28"/>
        </w:rPr>
        <w:t xml:space="preserve">, </w:t>
      </w:r>
      <w:proofErr w:type="spellStart"/>
      <w:r w:rsidRPr="00CA7E6A">
        <w:rPr>
          <w:sz w:val="28"/>
          <w:szCs w:val="28"/>
        </w:rPr>
        <w:t>цифровизации</w:t>
      </w:r>
      <w:proofErr w:type="spellEnd"/>
      <w:r w:rsidRPr="00CA7E6A">
        <w:rPr>
          <w:sz w:val="28"/>
          <w:szCs w:val="28"/>
        </w:rPr>
        <w:t xml:space="preserve"> бизнеса; реализации проектов в сфере строительства, логистики, торговле и питании и т.д.;</w:t>
      </w:r>
    </w:p>
    <w:p w:rsidR="005E365F" w:rsidRPr="00CA7E6A" w:rsidRDefault="005E365F" w:rsidP="005E365F">
      <w:pPr>
        <w:pStyle w:val="Default"/>
        <w:ind w:firstLine="708"/>
        <w:contextualSpacing/>
        <w:jc w:val="both"/>
        <w:rPr>
          <w:sz w:val="28"/>
          <w:szCs w:val="28"/>
        </w:rPr>
      </w:pPr>
      <w:r w:rsidRPr="00CA7E6A">
        <w:rPr>
          <w:sz w:val="28"/>
          <w:szCs w:val="28"/>
        </w:rPr>
        <w:t xml:space="preserve">- г. Москвой по направлениям </w:t>
      </w:r>
      <w:r w:rsidRPr="00CA7E6A">
        <w:rPr>
          <w:sz w:val="28"/>
          <w:szCs w:val="28"/>
          <w:lang w:val="en-US"/>
        </w:rPr>
        <w:t>IT</w:t>
      </w:r>
      <w:r w:rsidRPr="00CA7E6A">
        <w:rPr>
          <w:sz w:val="28"/>
          <w:szCs w:val="28"/>
        </w:rPr>
        <w:t>, медицина, оказание юридических услуг и финансового консалтинга;</w:t>
      </w:r>
    </w:p>
    <w:p w:rsidR="005E365F" w:rsidRPr="00CA7E6A" w:rsidRDefault="005E365F" w:rsidP="005E365F">
      <w:pPr>
        <w:pStyle w:val="Default"/>
        <w:ind w:firstLine="708"/>
        <w:contextualSpacing/>
        <w:jc w:val="both"/>
        <w:rPr>
          <w:sz w:val="28"/>
          <w:szCs w:val="28"/>
        </w:rPr>
      </w:pPr>
      <w:r w:rsidRPr="00CA7E6A">
        <w:rPr>
          <w:sz w:val="28"/>
          <w:szCs w:val="28"/>
        </w:rPr>
        <w:t>- Ленинградской областью в части поставки электрооборудования, трансформаторных подстанций;</w:t>
      </w:r>
    </w:p>
    <w:p w:rsidR="005E365F" w:rsidRPr="00CA7E6A" w:rsidRDefault="005E365F" w:rsidP="005E365F">
      <w:pPr>
        <w:pStyle w:val="Default"/>
        <w:ind w:firstLine="708"/>
        <w:contextualSpacing/>
        <w:jc w:val="both"/>
        <w:rPr>
          <w:sz w:val="28"/>
          <w:szCs w:val="28"/>
        </w:rPr>
      </w:pPr>
      <w:r w:rsidRPr="00CA7E6A">
        <w:rPr>
          <w:sz w:val="28"/>
          <w:szCs w:val="28"/>
        </w:rPr>
        <w:t>- Тюменской областью по оказанию юридических услуг и услуг по защите интеллектуальной собственности;</w:t>
      </w:r>
    </w:p>
    <w:p w:rsidR="005E365F" w:rsidRPr="00CA7E6A" w:rsidRDefault="005E365F" w:rsidP="005E365F">
      <w:pPr>
        <w:pStyle w:val="Default"/>
        <w:ind w:firstLine="708"/>
        <w:contextualSpacing/>
        <w:jc w:val="both"/>
        <w:rPr>
          <w:sz w:val="28"/>
          <w:szCs w:val="28"/>
        </w:rPr>
      </w:pPr>
      <w:r w:rsidRPr="00CA7E6A">
        <w:rPr>
          <w:sz w:val="28"/>
          <w:szCs w:val="28"/>
        </w:rPr>
        <w:t>- Хабаровским краем по совместной организации геологоразведочных работ, оказанию услуг в сфере судостроения, поставки оборудования для переработки рыбы, поставки производственных товаров и т.д.</w:t>
      </w:r>
    </w:p>
    <w:p w:rsidR="005E365F" w:rsidRPr="00CA7E6A" w:rsidRDefault="005E365F" w:rsidP="005E365F">
      <w:pPr>
        <w:pStyle w:val="Default"/>
        <w:ind w:firstLine="708"/>
        <w:contextualSpacing/>
        <w:jc w:val="both"/>
        <w:rPr>
          <w:sz w:val="28"/>
          <w:szCs w:val="28"/>
        </w:rPr>
      </w:pPr>
      <w:r w:rsidRPr="00CA7E6A">
        <w:rPr>
          <w:sz w:val="28"/>
          <w:szCs w:val="28"/>
        </w:rPr>
        <w:lastRenderedPageBreak/>
        <w:t>В декабре 2022 года в Камчатский край состоялся визит делегации Правительства Республики Саха (Якутия), в рамках которого организована выставка «Сделано в Якутии». Данное мероприятие послужило стимулом для установления новых партнерских связей, налаживания контактов, продвижения якутских товаров на камчатском рынке, а также камчатских товаров среди представителей бизнес-сообщества Якутии.</w:t>
      </w:r>
    </w:p>
    <w:p w:rsidR="005E365F" w:rsidRDefault="005E365F" w:rsidP="005E365F">
      <w:pPr>
        <w:pStyle w:val="Default"/>
        <w:ind w:firstLine="708"/>
        <w:contextualSpacing/>
        <w:jc w:val="both"/>
        <w:rPr>
          <w:sz w:val="28"/>
          <w:szCs w:val="28"/>
        </w:rPr>
      </w:pPr>
      <w:r w:rsidRPr="00CA7E6A">
        <w:rPr>
          <w:sz w:val="28"/>
          <w:szCs w:val="28"/>
        </w:rPr>
        <w:t>Так, проведение межрегиональных бизнес-миссий, двусторонних встреч, обмен информацией о производимых товарах и услугах в субъектах Российской Федерации, участие в межрегиональных мероприятиях будет стимулировать расширение партнерских связей и закупку альтернативных товаров и услуг, производимых на территории нашей страны и рынках дружественных стран.</w:t>
      </w:r>
      <w:r>
        <w:rPr>
          <w:sz w:val="28"/>
          <w:szCs w:val="28"/>
        </w:rPr>
        <w:t xml:space="preserve"> </w:t>
      </w:r>
    </w:p>
    <w:p w:rsidR="005E365F" w:rsidRDefault="005E365F" w:rsidP="005E365F">
      <w:pPr>
        <w:pStyle w:val="ConsPlusNormal"/>
        <w:ind w:firstLine="567"/>
        <w:jc w:val="both"/>
        <w:rPr>
          <w:rFonts w:ascii="Times New Roman" w:hAnsi="Times New Roman" w:cs="Times New Roman"/>
          <w:i/>
          <w:sz w:val="28"/>
          <w:szCs w:val="28"/>
        </w:rPr>
      </w:pPr>
    </w:p>
    <w:p w:rsidR="005E365F" w:rsidRDefault="005E365F" w:rsidP="005E365F">
      <w:pPr>
        <w:pStyle w:val="Default"/>
        <w:numPr>
          <w:ilvl w:val="0"/>
          <w:numId w:val="1"/>
        </w:numPr>
        <w:tabs>
          <w:tab w:val="left" w:pos="284"/>
        </w:tabs>
        <w:ind w:left="0" w:firstLine="0"/>
        <w:contextualSpacing/>
        <w:jc w:val="center"/>
        <w:rPr>
          <w:b/>
          <w:bCs/>
          <w:sz w:val="28"/>
          <w:szCs w:val="28"/>
        </w:rPr>
      </w:pPr>
      <w:r w:rsidRPr="00D6011C">
        <w:rPr>
          <w:b/>
          <w:bCs/>
          <w:sz w:val="28"/>
          <w:szCs w:val="28"/>
        </w:rPr>
        <w:t>Основные внутренние и внешние барьеры, с кото</w:t>
      </w:r>
      <w:r>
        <w:rPr>
          <w:b/>
          <w:bCs/>
          <w:sz w:val="28"/>
          <w:szCs w:val="28"/>
        </w:rPr>
        <w:t xml:space="preserve">рыми сталкиваются экспортеры. Стратегические вызовы, конкурентные преимущества Камчатского края и риски при развитии внешнеэкономической деятельности </w:t>
      </w:r>
    </w:p>
    <w:p w:rsidR="005E365F" w:rsidRDefault="005E365F" w:rsidP="005E365F">
      <w:pPr>
        <w:pStyle w:val="Default"/>
        <w:tabs>
          <w:tab w:val="left" w:pos="993"/>
        </w:tabs>
        <w:ind w:left="567"/>
        <w:contextualSpacing/>
        <w:rPr>
          <w:b/>
          <w:bCs/>
          <w:sz w:val="28"/>
          <w:szCs w:val="28"/>
        </w:rPr>
      </w:pPr>
    </w:p>
    <w:p w:rsidR="005E365F" w:rsidRDefault="005E365F" w:rsidP="005E365F">
      <w:pPr>
        <w:pStyle w:val="Default"/>
        <w:ind w:firstLine="709"/>
        <w:contextualSpacing/>
        <w:jc w:val="both"/>
        <w:rPr>
          <w:sz w:val="28"/>
          <w:szCs w:val="28"/>
        </w:rPr>
      </w:pPr>
      <w:r w:rsidRPr="00E542AF">
        <w:rPr>
          <w:sz w:val="28"/>
          <w:szCs w:val="28"/>
        </w:rPr>
        <w:t xml:space="preserve">Согласно данным исследования, проведенного АО «Российский экспортный центр» среди компаний-экспортеров и экспертов, выявлены следующие ключевые барьеры на пути развития экспорта и международной кооперации. </w:t>
      </w:r>
    </w:p>
    <w:p w:rsidR="005E365F" w:rsidRPr="00E542AF" w:rsidRDefault="005E365F" w:rsidP="005E365F">
      <w:pPr>
        <w:pStyle w:val="Default"/>
        <w:ind w:firstLine="709"/>
        <w:contextualSpacing/>
        <w:jc w:val="both"/>
        <w:rPr>
          <w:sz w:val="28"/>
          <w:szCs w:val="28"/>
        </w:rPr>
      </w:pPr>
      <w:r w:rsidRPr="00E542AF">
        <w:rPr>
          <w:b/>
          <w:bCs/>
          <w:sz w:val="28"/>
          <w:szCs w:val="28"/>
        </w:rPr>
        <w:t xml:space="preserve">Внутренние (внутрироссийские) барьеры </w:t>
      </w:r>
      <w:r w:rsidRPr="00E542AF">
        <w:rPr>
          <w:sz w:val="28"/>
          <w:szCs w:val="28"/>
        </w:rPr>
        <w:t xml:space="preserve">для развития экспортной деятельности: </w:t>
      </w:r>
    </w:p>
    <w:p w:rsidR="005E365F" w:rsidRPr="00E542AF" w:rsidRDefault="005E365F" w:rsidP="005E365F">
      <w:pPr>
        <w:pStyle w:val="Default"/>
        <w:ind w:firstLine="567"/>
        <w:contextualSpacing/>
        <w:jc w:val="both"/>
        <w:rPr>
          <w:sz w:val="28"/>
          <w:szCs w:val="28"/>
        </w:rPr>
      </w:pPr>
      <w:r>
        <w:rPr>
          <w:sz w:val="28"/>
          <w:szCs w:val="28"/>
        </w:rPr>
        <w:t>- о</w:t>
      </w:r>
      <w:r w:rsidRPr="00E542AF">
        <w:rPr>
          <w:sz w:val="28"/>
          <w:szCs w:val="28"/>
        </w:rPr>
        <w:t>граничения, связанные с разработкой и производством эксп</w:t>
      </w:r>
      <w:r>
        <w:rPr>
          <w:sz w:val="28"/>
          <w:szCs w:val="28"/>
        </w:rPr>
        <w:t>ортной продукции/услуг в России;</w:t>
      </w:r>
      <w:r w:rsidRPr="00E542AF">
        <w:rPr>
          <w:sz w:val="28"/>
          <w:szCs w:val="28"/>
        </w:rPr>
        <w:t xml:space="preserve"> </w:t>
      </w:r>
    </w:p>
    <w:p w:rsidR="005E365F" w:rsidRPr="00E542AF" w:rsidRDefault="005E365F" w:rsidP="005E365F">
      <w:pPr>
        <w:pStyle w:val="Default"/>
        <w:ind w:firstLine="567"/>
        <w:contextualSpacing/>
        <w:jc w:val="both"/>
        <w:rPr>
          <w:sz w:val="28"/>
          <w:szCs w:val="28"/>
        </w:rPr>
      </w:pPr>
      <w:r>
        <w:rPr>
          <w:sz w:val="28"/>
          <w:szCs w:val="28"/>
        </w:rPr>
        <w:t>-</w:t>
      </w:r>
      <w:r w:rsidRPr="00E542AF">
        <w:rPr>
          <w:sz w:val="28"/>
          <w:szCs w:val="28"/>
        </w:rPr>
        <w:t xml:space="preserve"> </w:t>
      </w:r>
      <w:r>
        <w:rPr>
          <w:sz w:val="28"/>
          <w:szCs w:val="28"/>
        </w:rPr>
        <w:t>н</w:t>
      </w:r>
      <w:r w:rsidRPr="00E542AF">
        <w:rPr>
          <w:sz w:val="28"/>
          <w:szCs w:val="28"/>
        </w:rPr>
        <w:t xml:space="preserve">едостаток/отсутствие финансовых ресурсов у компании; </w:t>
      </w:r>
    </w:p>
    <w:p w:rsidR="005E365F" w:rsidRPr="00E542AF" w:rsidRDefault="005E365F" w:rsidP="005E365F">
      <w:pPr>
        <w:pStyle w:val="Default"/>
        <w:ind w:firstLine="567"/>
        <w:contextualSpacing/>
        <w:jc w:val="both"/>
        <w:rPr>
          <w:sz w:val="28"/>
          <w:szCs w:val="28"/>
        </w:rPr>
      </w:pPr>
      <w:r>
        <w:rPr>
          <w:sz w:val="28"/>
          <w:szCs w:val="28"/>
        </w:rPr>
        <w:t>-</w:t>
      </w:r>
      <w:r w:rsidRPr="00E542AF">
        <w:rPr>
          <w:sz w:val="28"/>
          <w:szCs w:val="28"/>
        </w:rPr>
        <w:t xml:space="preserve"> </w:t>
      </w:r>
      <w:r>
        <w:rPr>
          <w:sz w:val="28"/>
          <w:szCs w:val="28"/>
        </w:rPr>
        <w:t>в</w:t>
      </w:r>
      <w:r w:rsidRPr="00E542AF">
        <w:rPr>
          <w:sz w:val="28"/>
          <w:szCs w:val="28"/>
        </w:rPr>
        <w:t xml:space="preserve">ысокие тарифы естественных монополий (электроэнергия, водоснабжение и т.д.); </w:t>
      </w:r>
    </w:p>
    <w:p w:rsidR="005E365F" w:rsidRPr="00950978" w:rsidRDefault="005E365F" w:rsidP="005E365F">
      <w:pPr>
        <w:pStyle w:val="Default"/>
        <w:ind w:firstLine="567"/>
        <w:contextualSpacing/>
        <w:jc w:val="both"/>
        <w:rPr>
          <w:sz w:val="28"/>
          <w:szCs w:val="28"/>
        </w:rPr>
      </w:pPr>
      <w:r>
        <w:rPr>
          <w:sz w:val="28"/>
          <w:szCs w:val="28"/>
        </w:rPr>
        <w:t>-</w:t>
      </w:r>
      <w:r w:rsidRPr="00E542AF">
        <w:rPr>
          <w:sz w:val="28"/>
          <w:szCs w:val="28"/>
        </w:rPr>
        <w:t xml:space="preserve"> </w:t>
      </w:r>
      <w:r>
        <w:rPr>
          <w:sz w:val="28"/>
          <w:szCs w:val="28"/>
        </w:rPr>
        <w:t>высокая стоимость/</w:t>
      </w:r>
      <w:r w:rsidRPr="00E542AF">
        <w:rPr>
          <w:sz w:val="28"/>
          <w:szCs w:val="28"/>
        </w:rPr>
        <w:t xml:space="preserve">отсутствие необходимых комплектующих и </w:t>
      </w:r>
      <w:r w:rsidRPr="00950978">
        <w:rPr>
          <w:sz w:val="28"/>
          <w:szCs w:val="28"/>
        </w:rPr>
        <w:t xml:space="preserve">технологий; </w:t>
      </w:r>
    </w:p>
    <w:p w:rsidR="005E365F" w:rsidRPr="00950978" w:rsidRDefault="005E365F" w:rsidP="005E365F">
      <w:pPr>
        <w:pStyle w:val="Default"/>
        <w:ind w:firstLine="567"/>
        <w:contextualSpacing/>
        <w:jc w:val="both"/>
        <w:rPr>
          <w:sz w:val="28"/>
          <w:szCs w:val="28"/>
        </w:rPr>
      </w:pPr>
      <w:r w:rsidRPr="00950978">
        <w:rPr>
          <w:sz w:val="28"/>
          <w:szCs w:val="28"/>
        </w:rPr>
        <w:t>- низкая квалифика</w:t>
      </w:r>
      <w:r>
        <w:rPr>
          <w:sz w:val="28"/>
          <w:szCs w:val="28"/>
        </w:rPr>
        <w:t>ция персонала/отсутствие кадров;</w:t>
      </w:r>
      <w:r w:rsidRPr="00950978">
        <w:rPr>
          <w:sz w:val="28"/>
          <w:szCs w:val="28"/>
        </w:rPr>
        <w:t xml:space="preserve"> </w:t>
      </w:r>
    </w:p>
    <w:p w:rsidR="005E365F" w:rsidRPr="00950978" w:rsidRDefault="005E365F" w:rsidP="005E365F">
      <w:pPr>
        <w:pStyle w:val="Default"/>
        <w:ind w:firstLine="567"/>
        <w:contextualSpacing/>
        <w:jc w:val="both"/>
        <w:rPr>
          <w:sz w:val="28"/>
          <w:szCs w:val="28"/>
        </w:rPr>
      </w:pPr>
      <w:r w:rsidRPr="00950978">
        <w:rPr>
          <w:sz w:val="28"/>
          <w:szCs w:val="28"/>
        </w:rPr>
        <w:t>- с</w:t>
      </w:r>
      <w:r>
        <w:rPr>
          <w:sz w:val="28"/>
          <w:szCs w:val="28"/>
        </w:rPr>
        <w:t>ложная и дорогая логистика;</w:t>
      </w:r>
      <w:r w:rsidRPr="00950978">
        <w:rPr>
          <w:sz w:val="28"/>
          <w:szCs w:val="28"/>
        </w:rPr>
        <w:t xml:space="preserve"> </w:t>
      </w:r>
    </w:p>
    <w:p w:rsidR="005E365F" w:rsidRPr="00950978" w:rsidRDefault="005E365F" w:rsidP="005E365F">
      <w:pPr>
        <w:pStyle w:val="Default"/>
        <w:ind w:firstLine="567"/>
        <w:contextualSpacing/>
        <w:jc w:val="both"/>
        <w:rPr>
          <w:sz w:val="28"/>
          <w:szCs w:val="28"/>
        </w:rPr>
      </w:pPr>
      <w:r w:rsidRPr="00950978">
        <w:rPr>
          <w:sz w:val="28"/>
          <w:szCs w:val="28"/>
        </w:rPr>
        <w:t>- недостаток компетенций в области ВЭД (специалисты по таможен</w:t>
      </w:r>
      <w:r>
        <w:rPr>
          <w:sz w:val="28"/>
          <w:szCs w:val="28"/>
        </w:rPr>
        <w:t>ному оформлению</w:t>
      </w:r>
      <w:r w:rsidRPr="00950978">
        <w:rPr>
          <w:sz w:val="28"/>
          <w:szCs w:val="28"/>
        </w:rPr>
        <w:t>/</w:t>
      </w:r>
      <w:r>
        <w:rPr>
          <w:sz w:val="28"/>
          <w:szCs w:val="28"/>
        </w:rPr>
        <w:t>по валютным операциям и т.д.);</w:t>
      </w:r>
    </w:p>
    <w:p w:rsidR="005E365F" w:rsidRPr="00950978" w:rsidRDefault="005E365F" w:rsidP="005E365F">
      <w:pPr>
        <w:pStyle w:val="Default"/>
        <w:ind w:firstLine="567"/>
        <w:contextualSpacing/>
        <w:jc w:val="both"/>
        <w:rPr>
          <w:sz w:val="28"/>
          <w:szCs w:val="28"/>
        </w:rPr>
      </w:pPr>
      <w:r>
        <w:rPr>
          <w:sz w:val="28"/>
          <w:szCs w:val="28"/>
        </w:rPr>
        <w:t xml:space="preserve"> - а</w:t>
      </w:r>
      <w:r w:rsidRPr="00950978">
        <w:rPr>
          <w:sz w:val="28"/>
          <w:szCs w:val="28"/>
        </w:rPr>
        <w:t>дминистративные ограничения и сложности</w:t>
      </w:r>
      <w:r>
        <w:rPr>
          <w:sz w:val="28"/>
          <w:szCs w:val="28"/>
        </w:rPr>
        <w:t xml:space="preserve"> (</w:t>
      </w:r>
      <w:r w:rsidRPr="00950978">
        <w:rPr>
          <w:sz w:val="28"/>
          <w:szCs w:val="28"/>
        </w:rPr>
        <w:t xml:space="preserve">сложность налогового администрирования сделок; процедур получения разрешительных документов; сложная и длительная процедура валютного контроля; сложность таможенного администрирования экспортных сделок (таможенное оформление, информирование и т.д.). </w:t>
      </w:r>
    </w:p>
    <w:p w:rsidR="005E365F" w:rsidRPr="00950978" w:rsidRDefault="005E365F" w:rsidP="005E365F">
      <w:pPr>
        <w:pStyle w:val="Default"/>
        <w:ind w:firstLine="709"/>
        <w:contextualSpacing/>
        <w:jc w:val="both"/>
        <w:rPr>
          <w:sz w:val="28"/>
          <w:szCs w:val="28"/>
        </w:rPr>
      </w:pPr>
      <w:r w:rsidRPr="00950978">
        <w:rPr>
          <w:sz w:val="28"/>
          <w:szCs w:val="28"/>
        </w:rPr>
        <w:t xml:space="preserve">Продвижение продукции/услуг на внешних рынках: </w:t>
      </w:r>
    </w:p>
    <w:p w:rsidR="005E365F" w:rsidRPr="00950978" w:rsidRDefault="005E365F" w:rsidP="005E365F">
      <w:pPr>
        <w:pStyle w:val="Default"/>
        <w:ind w:firstLine="709"/>
        <w:contextualSpacing/>
        <w:jc w:val="both"/>
        <w:rPr>
          <w:sz w:val="28"/>
          <w:szCs w:val="28"/>
        </w:rPr>
      </w:pPr>
      <w:r w:rsidRPr="00950978">
        <w:rPr>
          <w:sz w:val="28"/>
          <w:szCs w:val="28"/>
        </w:rPr>
        <w:t>- доступность информации о внешних р</w:t>
      </w:r>
      <w:r>
        <w:rPr>
          <w:sz w:val="28"/>
          <w:szCs w:val="28"/>
        </w:rPr>
        <w:t>ынках и потенциальных партнерах;</w:t>
      </w:r>
      <w:r w:rsidRPr="00950978">
        <w:rPr>
          <w:sz w:val="28"/>
          <w:szCs w:val="28"/>
        </w:rPr>
        <w:t xml:space="preserve"> </w:t>
      </w:r>
    </w:p>
    <w:p w:rsidR="005E365F" w:rsidRPr="00950978" w:rsidRDefault="005E365F" w:rsidP="005E365F">
      <w:pPr>
        <w:pStyle w:val="Default"/>
        <w:ind w:firstLine="709"/>
        <w:contextualSpacing/>
        <w:jc w:val="both"/>
        <w:rPr>
          <w:sz w:val="28"/>
          <w:szCs w:val="28"/>
        </w:rPr>
      </w:pPr>
      <w:r w:rsidRPr="00950978">
        <w:rPr>
          <w:sz w:val="28"/>
          <w:szCs w:val="28"/>
        </w:rPr>
        <w:t>- сложность и высокая стоимость оценки соответствия (сертификация, декларирование соответствия</w:t>
      </w:r>
      <w:r>
        <w:rPr>
          <w:sz w:val="28"/>
          <w:szCs w:val="28"/>
        </w:rPr>
        <w:t>, испытания, регистрация и др.);</w:t>
      </w:r>
      <w:r w:rsidRPr="00950978">
        <w:rPr>
          <w:sz w:val="28"/>
          <w:szCs w:val="28"/>
        </w:rPr>
        <w:t xml:space="preserve"> </w:t>
      </w:r>
    </w:p>
    <w:p w:rsidR="005E365F" w:rsidRPr="00950978" w:rsidRDefault="005E365F" w:rsidP="005E365F">
      <w:pPr>
        <w:pStyle w:val="Default"/>
        <w:ind w:firstLine="709"/>
        <w:contextualSpacing/>
        <w:jc w:val="both"/>
        <w:rPr>
          <w:sz w:val="28"/>
          <w:szCs w:val="28"/>
        </w:rPr>
      </w:pPr>
      <w:r w:rsidRPr="00950978">
        <w:rPr>
          <w:sz w:val="28"/>
          <w:szCs w:val="28"/>
        </w:rPr>
        <w:lastRenderedPageBreak/>
        <w:t>- незнание нормативно-правовых особенностей за</w:t>
      </w:r>
      <w:r>
        <w:rPr>
          <w:sz w:val="28"/>
          <w:szCs w:val="28"/>
        </w:rPr>
        <w:t>конодательства зарубежных стран;</w:t>
      </w:r>
      <w:r w:rsidRPr="00950978">
        <w:rPr>
          <w:sz w:val="28"/>
          <w:szCs w:val="28"/>
        </w:rPr>
        <w:t xml:space="preserve"> </w:t>
      </w:r>
    </w:p>
    <w:p w:rsidR="005E365F" w:rsidRPr="00950978" w:rsidRDefault="005E365F" w:rsidP="005E365F">
      <w:pPr>
        <w:pStyle w:val="Default"/>
        <w:spacing w:after="147"/>
        <w:ind w:firstLine="709"/>
        <w:contextualSpacing/>
        <w:jc w:val="both"/>
        <w:rPr>
          <w:sz w:val="28"/>
          <w:szCs w:val="28"/>
        </w:rPr>
      </w:pPr>
      <w:r>
        <w:rPr>
          <w:sz w:val="28"/>
          <w:szCs w:val="28"/>
        </w:rPr>
        <w:t>- недостаточная известность/</w:t>
      </w:r>
      <w:r w:rsidRPr="00950978">
        <w:rPr>
          <w:sz w:val="28"/>
          <w:szCs w:val="28"/>
        </w:rPr>
        <w:t>недостаточный уровень репутации торговой ма</w:t>
      </w:r>
      <w:r>
        <w:rPr>
          <w:sz w:val="28"/>
          <w:szCs w:val="28"/>
        </w:rPr>
        <w:t>рки продукции на внешних рынках;</w:t>
      </w:r>
      <w:r w:rsidRPr="00950978">
        <w:rPr>
          <w:sz w:val="28"/>
          <w:szCs w:val="28"/>
        </w:rPr>
        <w:t xml:space="preserve"> </w:t>
      </w:r>
    </w:p>
    <w:p w:rsidR="005E365F" w:rsidRPr="00950978" w:rsidRDefault="005E365F" w:rsidP="005E365F">
      <w:pPr>
        <w:pStyle w:val="Default"/>
        <w:ind w:firstLine="709"/>
        <w:contextualSpacing/>
        <w:jc w:val="both"/>
        <w:rPr>
          <w:sz w:val="28"/>
          <w:szCs w:val="28"/>
        </w:rPr>
      </w:pPr>
      <w:r w:rsidRPr="00950978">
        <w:rPr>
          <w:sz w:val="28"/>
          <w:szCs w:val="28"/>
        </w:rPr>
        <w:t>- коммуникационные проблемы (ввиду незнан</w:t>
      </w:r>
      <w:r>
        <w:rPr>
          <w:sz w:val="28"/>
          <w:szCs w:val="28"/>
        </w:rPr>
        <w:t>ия языка и культурных различий);</w:t>
      </w:r>
      <w:r w:rsidRPr="00950978">
        <w:rPr>
          <w:sz w:val="28"/>
          <w:szCs w:val="28"/>
        </w:rPr>
        <w:t xml:space="preserve"> </w:t>
      </w:r>
    </w:p>
    <w:p w:rsidR="005E365F" w:rsidRDefault="005E365F" w:rsidP="005E365F">
      <w:pPr>
        <w:pStyle w:val="Default"/>
        <w:ind w:firstLine="709"/>
        <w:contextualSpacing/>
        <w:jc w:val="both"/>
        <w:rPr>
          <w:sz w:val="28"/>
          <w:szCs w:val="28"/>
        </w:rPr>
      </w:pPr>
      <w:r w:rsidRPr="00950978">
        <w:rPr>
          <w:sz w:val="28"/>
          <w:szCs w:val="28"/>
        </w:rPr>
        <w:t xml:space="preserve">- внутренние ограничения, связанные с пандемией COVID-19. </w:t>
      </w:r>
    </w:p>
    <w:p w:rsidR="005E365F" w:rsidRDefault="005E365F" w:rsidP="005E365F">
      <w:pPr>
        <w:pStyle w:val="Default"/>
        <w:ind w:firstLine="708"/>
        <w:contextualSpacing/>
        <w:jc w:val="both"/>
        <w:rPr>
          <w:sz w:val="28"/>
          <w:szCs w:val="28"/>
        </w:rPr>
      </w:pPr>
      <w:r w:rsidRPr="00C6344B">
        <w:rPr>
          <w:b/>
          <w:bCs/>
          <w:sz w:val="28"/>
          <w:szCs w:val="28"/>
        </w:rPr>
        <w:t xml:space="preserve">Внешние барьеры </w:t>
      </w:r>
      <w:r w:rsidRPr="00C6344B">
        <w:rPr>
          <w:sz w:val="28"/>
          <w:szCs w:val="28"/>
        </w:rPr>
        <w:t xml:space="preserve">(барьеры на зарубежных рынках) для развития экспортной деятельности: </w:t>
      </w:r>
    </w:p>
    <w:p w:rsidR="005E365F" w:rsidRPr="00C6344B" w:rsidRDefault="005E365F" w:rsidP="005E365F">
      <w:pPr>
        <w:pStyle w:val="Default"/>
        <w:ind w:firstLine="708"/>
        <w:contextualSpacing/>
        <w:jc w:val="both"/>
        <w:rPr>
          <w:sz w:val="28"/>
          <w:szCs w:val="28"/>
        </w:rPr>
      </w:pPr>
      <w:r w:rsidRPr="00C6344B">
        <w:rPr>
          <w:sz w:val="28"/>
          <w:szCs w:val="28"/>
        </w:rPr>
        <w:t>- изменение внешнеполитической ситуации, ввод санкций в отношении Российской Федерации;</w:t>
      </w:r>
    </w:p>
    <w:p w:rsidR="005E365F" w:rsidRPr="00C6344B" w:rsidRDefault="005E365F" w:rsidP="005E365F">
      <w:pPr>
        <w:pStyle w:val="Default"/>
        <w:ind w:firstLine="708"/>
        <w:contextualSpacing/>
        <w:jc w:val="both"/>
        <w:rPr>
          <w:sz w:val="28"/>
          <w:szCs w:val="28"/>
        </w:rPr>
      </w:pPr>
      <w:r w:rsidRPr="00C6344B">
        <w:rPr>
          <w:sz w:val="28"/>
          <w:szCs w:val="28"/>
        </w:rPr>
        <w:t xml:space="preserve">- конкуренция и действия других компаний на внешнем рынке; </w:t>
      </w:r>
    </w:p>
    <w:p w:rsidR="005E365F" w:rsidRPr="00C6344B" w:rsidRDefault="005E365F" w:rsidP="005E365F">
      <w:pPr>
        <w:pStyle w:val="Default"/>
        <w:ind w:firstLine="708"/>
        <w:contextualSpacing/>
        <w:jc w:val="both"/>
        <w:rPr>
          <w:sz w:val="28"/>
          <w:szCs w:val="28"/>
        </w:rPr>
      </w:pPr>
      <w:r w:rsidRPr="00C6344B">
        <w:rPr>
          <w:sz w:val="28"/>
          <w:szCs w:val="28"/>
        </w:rPr>
        <w:t xml:space="preserve">- недостаточный объем государственной поддержки отечественных экспортеров на территории иностранного государства (содействие в организации и продвижении деятельности). </w:t>
      </w:r>
    </w:p>
    <w:p w:rsidR="005E365F" w:rsidRPr="00C6344B" w:rsidRDefault="005E365F" w:rsidP="005E365F">
      <w:pPr>
        <w:pStyle w:val="Default"/>
        <w:ind w:firstLine="708"/>
        <w:contextualSpacing/>
        <w:jc w:val="both"/>
        <w:rPr>
          <w:sz w:val="28"/>
          <w:szCs w:val="28"/>
        </w:rPr>
      </w:pPr>
      <w:r w:rsidRPr="00C6344B">
        <w:rPr>
          <w:sz w:val="28"/>
          <w:szCs w:val="28"/>
        </w:rPr>
        <w:t xml:space="preserve">- сложности с регистрацией продукции в соответствии с требованиями внешних рынков; </w:t>
      </w:r>
    </w:p>
    <w:p w:rsidR="005E365F" w:rsidRPr="00C6344B" w:rsidRDefault="005E365F" w:rsidP="005E365F">
      <w:pPr>
        <w:pStyle w:val="Default"/>
        <w:ind w:firstLine="708"/>
        <w:contextualSpacing/>
        <w:jc w:val="both"/>
        <w:rPr>
          <w:sz w:val="28"/>
          <w:szCs w:val="28"/>
        </w:rPr>
      </w:pPr>
      <w:r w:rsidRPr="00C6344B">
        <w:rPr>
          <w:sz w:val="28"/>
          <w:szCs w:val="28"/>
        </w:rPr>
        <w:t xml:space="preserve">- технические барьеры (требования к продукции) в странах-импортерах; </w:t>
      </w:r>
    </w:p>
    <w:p w:rsidR="005E365F" w:rsidRPr="00C6344B" w:rsidRDefault="005E365F" w:rsidP="005E365F">
      <w:pPr>
        <w:pStyle w:val="Default"/>
        <w:ind w:firstLine="708"/>
        <w:contextualSpacing/>
        <w:jc w:val="both"/>
        <w:rPr>
          <w:sz w:val="28"/>
          <w:szCs w:val="28"/>
        </w:rPr>
      </w:pPr>
      <w:r w:rsidRPr="00C6344B">
        <w:rPr>
          <w:sz w:val="28"/>
          <w:szCs w:val="28"/>
        </w:rPr>
        <w:t xml:space="preserve">- недостаточный объем государственной поддержки участия на международных выставках и в бизнес-миссиях. </w:t>
      </w:r>
    </w:p>
    <w:p w:rsidR="005E365F" w:rsidRPr="00C6344B" w:rsidRDefault="005E365F" w:rsidP="005E365F">
      <w:pPr>
        <w:pStyle w:val="Default"/>
        <w:ind w:firstLine="708"/>
        <w:contextualSpacing/>
        <w:jc w:val="both"/>
        <w:rPr>
          <w:sz w:val="28"/>
          <w:szCs w:val="28"/>
        </w:rPr>
      </w:pPr>
      <w:r w:rsidRPr="00C6344B">
        <w:rPr>
          <w:sz w:val="28"/>
          <w:szCs w:val="28"/>
        </w:rPr>
        <w:t xml:space="preserve">- санитарные и фитосанитарные меры в странах-импортерах; </w:t>
      </w:r>
    </w:p>
    <w:p w:rsidR="005E365F" w:rsidRPr="00C6344B" w:rsidRDefault="005E365F" w:rsidP="005E365F">
      <w:pPr>
        <w:pStyle w:val="Default"/>
        <w:ind w:firstLine="708"/>
        <w:contextualSpacing/>
        <w:jc w:val="both"/>
        <w:rPr>
          <w:sz w:val="28"/>
          <w:szCs w:val="28"/>
        </w:rPr>
      </w:pPr>
      <w:r w:rsidRPr="00C6344B">
        <w:rPr>
          <w:sz w:val="28"/>
          <w:szCs w:val="28"/>
        </w:rPr>
        <w:t xml:space="preserve">- административные меры, запреты, антидемпинговые, специальные защитные меры и количественные ограничения в странах-импортерах. </w:t>
      </w:r>
    </w:p>
    <w:p w:rsidR="005E365F" w:rsidRPr="00C6344B" w:rsidRDefault="005E365F" w:rsidP="005E365F">
      <w:pPr>
        <w:pStyle w:val="Default"/>
        <w:ind w:firstLine="708"/>
        <w:contextualSpacing/>
        <w:jc w:val="both"/>
        <w:rPr>
          <w:sz w:val="28"/>
          <w:szCs w:val="28"/>
        </w:rPr>
      </w:pPr>
      <w:r w:rsidRPr="00C6344B">
        <w:rPr>
          <w:sz w:val="28"/>
          <w:szCs w:val="28"/>
        </w:rPr>
        <w:t xml:space="preserve">- ограничения в международной торговле и въездных и выездных процедурах при пересечении границы, связанные с пандемией COVID-19. </w:t>
      </w:r>
    </w:p>
    <w:p w:rsidR="005E365F" w:rsidRPr="00C6344B" w:rsidRDefault="005E365F" w:rsidP="005E365F">
      <w:pPr>
        <w:pStyle w:val="Default"/>
        <w:ind w:firstLine="708"/>
        <w:contextualSpacing/>
        <w:jc w:val="both"/>
        <w:rPr>
          <w:sz w:val="28"/>
          <w:szCs w:val="28"/>
        </w:rPr>
      </w:pPr>
      <w:r w:rsidRPr="00C6344B">
        <w:rPr>
          <w:sz w:val="28"/>
          <w:szCs w:val="28"/>
        </w:rPr>
        <w:t>Согласно информации, полученной от ряда ключевых предприятий-экспортеров и потенциальных экспортеров Камчатского края в ходе проведенного анкетирования</w:t>
      </w:r>
      <w:r>
        <w:rPr>
          <w:sz w:val="28"/>
          <w:szCs w:val="28"/>
        </w:rPr>
        <w:t xml:space="preserve"> и стратегических сессий</w:t>
      </w:r>
      <w:r w:rsidRPr="00C6344B">
        <w:rPr>
          <w:sz w:val="28"/>
          <w:szCs w:val="28"/>
        </w:rPr>
        <w:t xml:space="preserve">, наиболее значимыми препятствиями для развития экспортной деятельности в настоящее время являются следующие ограничения (в порядке убывания значимости): </w:t>
      </w:r>
    </w:p>
    <w:p w:rsidR="005E365F" w:rsidRDefault="005E365F" w:rsidP="005E365F">
      <w:pPr>
        <w:pStyle w:val="Default"/>
        <w:ind w:firstLine="708"/>
        <w:contextualSpacing/>
        <w:jc w:val="both"/>
        <w:rPr>
          <w:sz w:val="28"/>
          <w:szCs w:val="28"/>
        </w:rPr>
      </w:pPr>
      <w:r w:rsidRPr="007B2A54">
        <w:rPr>
          <w:sz w:val="28"/>
          <w:szCs w:val="28"/>
        </w:rPr>
        <w:t>- недостато</w:t>
      </w:r>
      <w:r>
        <w:rPr>
          <w:sz w:val="28"/>
          <w:szCs w:val="28"/>
        </w:rPr>
        <w:t>к конкурентоспособного продукта,</w:t>
      </w:r>
      <w:r w:rsidRPr="007B2A54">
        <w:rPr>
          <w:sz w:val="28"/>
          <w:szCs w:val="28"/>
        </w:rPr>
        <w:t xml:space="preserve"> </w:t>
      </w:r>
      <w:r>
        <w:rPr>
          <w:sz w:val="28"/>
          <w:szCs w:val="28"/>
        </w:rPr>
        <w:t>о</w:t>
      </w:r>
      <w:r w:rsidRPr="007B2A54">
        <w:rPr>
          <w:sz w:val="28"/>
          <w:szCs w:val="28"/>
        </w:rPr>
        <w:t>граниченность ассортимента товара, который может поставляться на экспорт;</w:t>
      </w:r>
    </w:p>
    <w:p w:rsidR="005E365F" w:rsidRPr="00C6344B" w:rsidRDefault="005E365F" w:rsidP="005E365F">
      <w:pPr>
        <w:pStyle w:val="Default"/>
        <w:ind w:firstLine="708"/>
        <w:contextualSpacing/>
        <w:jc w:val="both"/>
        <w:rPr>
          <w:sz w:val="28"/>
          <w:szCs w:val="28"/>
        </w:rPr>
      </w:pPr>
      <w:r w:rsidRPr="00C6344B">
        <w:rPr>
          <w:sz w:val="28"/>
          <w:szCs w:val="28"/>
        </w:rPr>
        <w:t>- изменение внешнеполитической ситуации, ввод санкций в отношении Российской Федерации;</w:t>
      </w:r>
    </w:p>
    <w:p w:rsidR="005E365F" w:rsidRPr="007B2A54" w:rsidRDefault="005E365F" w:rsidP="005E365F">
      <w:pPr>
        <w:pStyle w:val="Default"/>
        <w:ind w:firstLine="709"/>
        <w:contextualSpacing/>
        <w:jc w:val="both"/>
        <w:rPr>
          <w:sz w:val="28"/>
          <w:szCs w:val="28"/>
        </w:rPr>
      </w:pPr>
      <w:r w:rsidRPr="007B2A54">
        <w:rPr>
          <w:sz w:val="28"/>
          <w:szCs w:val="28"/>
        </w:rPr>
        <w:t>- логистические ограничения в доставке до потенциальных стран партнеров из-за территориальной удаленности;</w:t>
      </w:r>
    </w:p>
    <w:p w:rsidR="005E365F" w:rsidRPr="007B2A54" w:rsidRDefault="005E365F" w:rsidP="005E365F">
      <w:pPr>
        <w:pStyle w:val="Default"/>
        <w:ind w:firstLine="709"/>
        <w:contextualSpacing/>
        <w:jc w:val="both"/>
        <w:rPr>
          <w:sz w:val="28"/>
          <w:szCs w:val="28"/>
        </w:rPr>
      </w:pPr>
      <w:r w:rsidRPr="007B2A54">
        <w:rPr>
          <w:sz w:val="28"/>
          <w:szCs w:val="28"/>
        </w:rPr>
        <w:t>- высокая себестоимость поставляемого товара: удорожание себестоимости за счет дорогой логистики, высокого уровня энергоресурсов, топлива – следовательно, дорогой, неконкурентоспособный, малопривлекательный продукт;</w:t>
      </w:r>
    </w:p>
    <w:p w:rsidR="005E365F" w:rsidRPr="007B2A54" w:rsidRDefault="005E365F" w:rsidP="005E365F">
      <w:pPr>
        <w:spacing w:after="0" w:line="240" w:lineRule="auto"/>
        <w:ind w:firstLine="708"/>
        <w:contextualSpacing/>
        <w:jc w:val="both"/>
        <w:rPr>
          <w:sz w:val="28"/>
          <w:szCs w:val="28"/>
        </w:rPr>
      </w:pPr>
      <w:r w:rsidRPr="007B2A54">
        <w:rPr>
          <w:rFonts w:ascii="Times New Roman" w:hAnsi="Times New Roman" w:cs="Times New Roman"/>
          <w:sz w:val="28"/>
          <w:szCs w:val="28"/>
        </w:rPr>
        <w:t>- отсутствие в квалификационном справочнике профессий, требуемых</w:t>
      </w:r>
      <w:r>
        <w:rPr>
          <w:rFonts w:ascii="Times New Roman" w:hAnsi="Times New Roman" w:cs="Times New Roman"/>
          <w:sz w:val="28"/>
          <w:szCs w:val="28"/>
        </w:rPr>
        <w:t xml:space="preserve"> бизнесу, о</w:t>
      </w:r>
      <w:r w:rsidRPr="007B2A54">
        <w:rPr>
          <w:rFonts w:ascii="Times New Roman" w:hAnsi="Times New Roman" w:cs="Times New Roman"/>
          <w:sz w:val="28"/>
          <w:szCs w:val="28"/>
        </w:rPr>
        <w:t>тсутствие заказа от бизнеса на обучение кадров по ВЭД;</w:t>
      </w:r>
    </w:p>
    <w:p w:rsidR="005E365F" w:rsidRPr="007B2A54" w:rsidRDefault="005E365F" w:rsidP="005E365F">
      <w:pPr>
        <w:spacing w:after="0" w:line="240" w:lineRule="auto"/>
        <w:ind w:firstLine="708"/>
        <w:contextualSpacing/>
        <w:jc w:val="both"/>
        <w:rPr>
          <w:sz w:val="28"/>
          <w:szCs w:val="28"/>
        </w:rPr>
      </w:pPr>
      <w:r w:rsidRPr="007B2A54">
        <w:rPr>
          <w:rFonts w:ascii="Times New Roman" w:hAnsi="Times New Roman" w:cs="Times New Roman"/>
          <w:sz w:val="28"/>
          <w:szCs w:val="28"/>
        </w:rPr>
        <w:t xml:space="preserve">- отсутствие коммерциализации инновационных разработок, производимых высшими учебными заведениями Камчатского края; </w:t>
      </w:r>
    </w:p>
    <w:p w:rsidR="005E365F" w:rsidRPr="007B2A54" w:rsidRDefault="005E365F" w:rsidP="005E365F">
      <w:pPr>
        <w:spacing w:after="0" w:line="240" w:lineRule="auto"/>
        <w:ind w:firstLine="708"/>
        <w:contextualSpacing/>
        <w:jc w:val="both"/>
        <w:rPr>
          <w:sz w:val="28"/>
          <w:szCs w:val="28"/>
        </w:rPr>
      </w:pPr>
      <w:r w:rsidRPr="007B2A54">
        <w:rPr>
          <w:rFonts w:ascii="Times New Roman" w:hAnsi="Times New Roman" w:cs="Times New Roman"/>
          <w:sz w:val="28"/>
          <w:szCs w:val="28"/>
        </w:rPr>
        <w:lastRenderedPageBreak/>
        <w:t>- недостаточная заинтересованность предпринимателей в экспортной деятельности;</w:t>
      </w:r>
    </w:p>
    <w:p w:rsidR="005E365F" w:rsidRPr="007B2A54" w:rsidRDefault="005E365F" w:rsidP="005E365F">
      <w:pPr>
        <w:spacing w:after="0" w:line="240" w:lineRule="auto"/>
        <w:ind w:firstLine="708"/>
        <w:contextualSpacing/>
        <w:jc w:val="both"/>
        <w:rPr>
          <w:sz w:val="28"/>
          <w:szCs w:val="28"/>
        </w:rPr>
      </w:pPr>
      <w:r w:rsidRPr="007B2A54">
        <w:rPr>
          <w:rFonts w:ascii="Times New Roman" w:hAnsi="Times New Roman" w:cs="Times New Roman"/>
          <w:sz w:val="28"/>
          <w:szCs w:val="28"/>
        </w:rPr>
        <w:t>- отсутствие открытой аналитической информации по сферам деятельности: статистика, маркетинговые исследования рынков и т.д.</w:t>
      </w:r>
      <w:r>
        <w:rPr>
          <w:rFonts w:ascii="Times New Roman" w:hAnsi="Times New Roman" w:cs="Times New Roman"/>
          <w:sz w:val="28"/>
          <w:szCs w:val="28"/>
        </w:rPr>
        <w:t>;</w:t>
      </w:r>
    </w:p>
    <w:p w:rsidR="005E365F" w:rsidRPr="00F55640" w:rsidRDefault="005E365F" w:rsidP="005E365F">
      <w:pPr>
        <w:spacing w:after="0" w:line="240" w:lineRule="auto"/>
        <w:ind w:firstLine="708"/>
        <w:contextualSpacing/>
        <w:jc w:val="both"/>
        <w:rPr>
          <w:rFonts w:ascii="Times New Roman" w:hAnsi="Times New Roman" w:cs="Times New Roman"/>
          <w:sz w:val="28"/>
          <w:szCs w:val="28"/>
        </w:rPr>
      </w:pPr>
      <w:r w:rsidRPr="007B2A54">
        <w:rPr>
          <w:rFonts w:ascii="Times New Roman" w:hAnsi="Times New Roman" w:cs="Times New Roman"/>
          <w:sz w:val="28"/>
          <w:szCs w:val="28"/>
        </w:rPr>
        <w:t xml:space="preserve">- недостаточные финансовые и нефинансовые </w:t>
      </w:r>
      <w:r w:rsidRPr="00F55640">
        <w:rPr>
          <w:rFonts w:ascii="Times New Roman" w:hAnsi="Times New Roman" w:cs="Times New Roman"/>
          <w:sz w:val="28"/>
          <w:szCs w:val="28"/>
        </w:rPr>
        <w:t>меры поддержки;</w:t>
      </w:r>
    </w:p>
    <w:p w:rsidR="005E365F" w:rsidRPr="00F55640" w:rsidRDefault="005E365F" w:rsidP="005E365F">
      <w:pPr>
        <w:spacing w:after="0" w:line="240" w:lineRule="auto"/>
        <w:ind w:firstLine="708"/>
        <w:contextualSpacing/>
        <w:jc w:val="both"/>
        <w:rPr>
          <w:rFonts w:ascii="Times New Roman" w:hAnsi="Times New Roman" w:cs="Times New Roman"/>
          <w:sz w:val="28"/>
          <w:szCs w:val="28"/>
        </w:rPr>
      </w:pPr>
      <w:r w:rsidRPr="00F55640">
        <w:rPr>
          <w:rFonts w:ascii="Times New Roman" w:hAnsi="Times New Roman" w:cs="Times New Roman"/>
          <w:sz w:val="28"/>
          <w:szCs w:val="28"/>
        </w:rPr>
        <w:t xml:space="preserve">- внутренние ограничения, связанные с пандемией COVID-19. </w:t>
      </w:r>
    </w:p>
    <w:p w:rsidR="005E365F" w:rsidRPr="00F55640" w:rsidRDefault="005E365F" w:rsidP="005E365F">
      <w:pPr>
        <w:pStyle w:val="Default"/>
        <w:ind w:firstLine="708"/>
        <w:contextualSpacing/>
        <w:jc w:val="both"/>
        <w:rPr>
          <w:sz w:val="28"/>
          <w:szCs w:val="28"/>
        </w:rPr>
      </w:pPr>
      <w:r w:rsidRPr="00F55640">
        <w:rPr>
          <w:sz w:val="28"/>
          <w:szCs w:val="28"/>
        </w:rPr>
        <w:t xml:space="preserve">Ограничением для экспорта ряда продуктов питания являются короткие сроки годности выпускаемой продукции. </w:t>
      </w:r>
    </w:p>
    <w:p w:rsidR="005E365F" w:rsidRPr="00F55640" w:rsidRDefault="005E365F" w:rsidP="005E365F">
      <w:pPr>
        <w:pStyle w:val="Default"/>
        <w:ind w:firstLine="708"/>
        <w:contextualSpacing/>
        <w:jc w:val="both"/>
        <w:rPr>
          <w:sz w:val="28"/>
          <w:szCs w:val="28"/>
        </w:rPr>
      </w:pPr>
      <w:r w:rsidRPr="00F55640">
        <w:rPr>
          <w:sz w:val="28"/>
          <w:szCs w:val="28"/>
        </w:rPr>
        <w:t>В настоящее время для ряда компаний фактором, ограничивающим экспортную деятельность, является также ориентация сбытовой политики на приоритетное удовлетворение спроса, имеющегося на внутрироссийском рынке, в том числе у части туристических услуг.</w:t>
      </w:r>
    </w:p>
    <w:p w:rsidR="005E365F" w:rsidRDefault="005E365F" w:rsidP="005E365F">
      <w:pPr>
        <w:pStyle w:val="Default"/>
        <w:ind w:firstLine="708"/>
        <w:contextualSpacing/>
        <w:jc w:val="both"/>
        <w:rPr>
          <w:sz w:val="28"/>
          <w:szCs w:val="28"/>
        </w:rPr>
      </w:pPr>
      <w:r w:rsidRPr="00F55640">
        <w:rPr>
          <w:sz w:val="28"/>
          <w:szCs w:val="28"/>
        </w:rPr>
        <w:t xml:space="preserve">При этом одним из ключевых внешних барьеров для развития экспортной деятельности является </w:t>
      </w:r>
      <w:proofErr w:type="spellStart"/>
      <w:r w:rsidRPr="00F55640">
        <w:rPr>
          <w:sz w:val="28"/>
          <w:szCs w:val="28"/>
        </w:rPr>
        <w:t>санкционная</w:t>
      </w:r>
      <w:proofErr w:type="spellEnd"/>
      <w:r w:rsidRPr="00F55640">
        <w:rPr>
          <w:sz w:val="28"/>
          <w:szCs w:val="28"/>
        </w:rPr>
        <w:t xml:space="preserve"> политика в отношении российских предприятий-экспортеров и ее возможное ужесточение, а также ограничения на поставку технологической продукции для отраслей российской промышленности в связи с нарастанием системных противоречий между Россией и странами Запада. </w:t>
      </w:r>
    </w:p>
    <w:p w:rsidR="005E365F" w:rsidRDefault="005E365F" w:rsidP="005E365F">
      <w:pPr>
        <w:pStyle w:val="Default"/>
        <w:ind w:firstLine="708"/>
        <w:contextualSpacing/>
        <w:jc w:val="both"/>
        <w:rPr>
          <w:sz w:val="28"/>
          <w:szCs w:val="28"/>
        </w:rPr>
      </w:pPr>
      <w:r>
        <w:rPr>
          <w:sz w:val="28"/>
          <w:szCs w:val="28"/>
        </w:rPr>
        <w:t>Кроме того, в сфере услуг не проводится подсчет статистических данных по объемам экспорта в денежном выражении. В этой связи первоначальной приоритетной задачей является сформировать единую прозрачную методику расчета объема оказания туристических услуг, среднего чека иностранного туриста и т.д.</w:t>
      </w:r>
    </w:p>
    <w:p w:rsidR="005E365F" w:rsidRPr="00077A4D" w:rsidRDefault="005E365F" w:rsidP="005E365F">
      <w:pPr>
        <w:pStyle w:val="Default"/>
        <w:ind w:firstLine="709"/>
        <w:contextualSpacing/>
        <w:jc w:val="both"/>
        <w:rPr>
          <w:b/>
          <w:bCs/>
          <w:sz w:val="28"/>
          <w:szCs w:val="28"/>
        </w:rPr>
      </w:pPr>
      <w:r w:rsidRPr="00077A4D">
        <w:rPr>
          <w:b/>
          <w:bCs/>
          <w:sz w:val="28"/>
          <w:szCs w:val="28"/>
        </w:rPr>
        <w:t>Конкурентные преимущества</w:t>
      </w:r>
      <w:r>
        <w:rPr>
          <w:b/>
          <w:bCs/>
          <w:sz w:val="28"/>
          <w:szCs w:val="28"/>
        </w:rPr>
        <w:t xml:space="preserve"> Камчатского края при развитии экспортной деятельности</w:t>
      </w:r>
      <w:r w:rsidRPr="00077A4D">
        <w:rPr>
          <w:b/>
          <w:bCs/>
          <w:sz w:val="28"/>
          <w:szCs w:val="28"/>
        </w:rPr>
        <w:t xml:space="preserve">: </w:t>
      </w:r>
    </w:p>
    <w:p w:rsidR="005E365F" w:rsidRPr="005E365F" w:rsidRDefault="005E365F" w:rsidP="005E365F">
      <w:pPr>
        <w:pStyle w:val="Default"/>
        <w:ind w:firstLine="709"/>
        <w:contextualSpacing/>
        <w:jc w:val="both"/>
        <w:rPr>
          <w:bCs/>
          <w:sz w:val="28"/>
          <w:szCs w:val="28"/>
        </w:rPr>
      </w:pPr>
      <w:r w:rsidRPr="005E365F">
        <w:rPr>
          <w:bCs/>
          <w:sz w:val="28"/>
          <w:szCs w:val="28"/>
        </w:rPr>
        <w:t>– востребованность камчатской рыбной продукции на мировом рынке;</w:t>
      </w:r>
    </w:p>
    <w:p w:rsidR="005E365F" w:rsidRPr="005E365F" w:rsidRDefault="005E365F" w:rsidP="005E365F">
      <w:pPr>
        <w:pStyle w:val="Default"/>
        <w:ind w:firstLine="709"/>
        <w:contextualSpacing/>
        <w:jc w:val="both"/>
        <w:rPr>
          <w:bCs/>
          <w:sz w:val="28"/>
          <w:szCs w:val="28"/>
        </w:rPr>
      </w:pPr>
      <w:r w:rsidRPr="005E365F">
        <w:rPr>
          <w:bCs/>
          <w:sz w:val="28"/>
          <w:szCs w:val="28"/>
        </w:rPr>
        <w:t>– высокий потенциал для развития экспорта туристических услуг;</w:t>
      </w:r>
    </w:p>
    <w:p w:rsidR="005E365F" w:rsidRPr="005E365F" w:rsidRDefault="005E365F" w:rsidP="005E365F">
      <w:pPr>
        <w:pStyle w:val="Default"/>
        <w:ind w:firstLine="709"/>
        <w:contextualSpacing/>
        <w:jc w:val="both"/>
        <w:rPr>
          <w:sz w:val="28"/>
          <w:szCs w:val="28"/>
        </w:rPr>
      </w:pPr>
      <w:r w:rsidRPr="005E365F">
        <w:rPr>
          <w:sz w:val="28"/>
          <w:szCs w:val="28"/>
        </w:rPr>
        <w:t xml:space="preserve">– наличие многоуровневой инвестиционной инфраструктуры: большое количество инвестиционных площадок для реализации новых </w:t>
      </w:r>
      <w:proofErr w:type="spellStart"/>
      <w:r w:rsidRPr="005E365F">
        <w:rPr>
          <w:sz w:val="28"/>
          <w:szCs w:val="28"/>
        </w:rPr>
        <w:t>экспортно</w:t>
      </w:r>
      <w:proofErr w:type="spellEnd"/>
      <w:r w:rsidRPr="005E365F">
        <w:rPr>
          <w:sz w:val="28"/>
          <w:szCs w:val="28"/>
        </w:rPr>
        <w:t xml:space="preserve"> ориентированных проектов, в т. ч. территорий с преференциальными режимами развития. В Камчатском крае поддерживается </w:t>
      </w:r>
      <w:proofErr w:type="spellStart"/>
      <w:r w:rsidRPr="005E365F">
        <w:rPr>
          <w:sz w:val="28"/>
          <w:szCs w:val="28"/>
        </w:rPr>
        <w:t>либерализованный</w:t>
      </w:r>
      <w:proofErr w:type="spellEnd"/>
      <w:r w:rsidRPr="005E365F">
        <w:rPr>
          <w:sz w:val="28"/>
          <w:szCs w:val="28"/>
        </w:rPr>
        <w:t xml:space="preserve"> инвестиционный режим. </w:t>
      </w:r>
    </w:p>
    <w:p w:rsidR="005E365F" w:rsidRPr="005E365F" w:rsidRDefault="005E365F" w:rsidP="005E365F">
      <w:pPr>
        <w:pStyle w:val="Default"/>
        <w:ind w:firstLine="709"/>
        <w:contextualSpacing/>
        <w:rPr>
          <w:b/>
          <w:bCs/>
          <w:sz w:val="28"/>
          <w:szCs w:val="28"/>
        </w:rPr>
      </w:pPr>
      <w:r w:rsidRPr="005E365F">
        <w:rPr>
          <w:b/>
          <w:bCs/>
          <w:sz w:val="28"/>
          <w:szCs w:val="28"/>
        </w:rPr>
        <w:t xml:space="preserve">Ключевые проблемы развития: </w:t>
      </w:r>
    </w:p>
    <w:p w:rsidR="005E365F" w:rsidRPr="005E365F" w:rsidRDefault="005E365F" w:rsidP="005E365F">
      <w:pPr>
        <w:pStyle w:val="ConsPlusNormal"/>
        <w:ind w:firstLine="567"/>
        <w:contextualSpacing/>
        <w:jc w:val="both"/>
        <w:rPr>
          <w:rFonts w:ascii="Times New Roman" w:hAnsi="Times New Roman" w:cs="Times New Roman"/>
          <w:sz w:val="28"/>
          <w:szCs w:val="28"/>
        </w:rPr>
      </w:pPr>
      <w:r w:rsidRPr="005E365F">
        <w:rPr>
          <w:rFonts w:ascii="Times New Roman" w:hAnsi="Times New Roman" w:cs="Times New Roman"/>
          <w:sz w:val="28"/>
          <w:szCs w:val="28"/>
        </w:rPr>
        <w:t xml:space="preserve">– географические особенности региона, которые не способствуют развитию на Камчатке промышленного производства товаров, предназначенных для зарубежных рынков (за исключением продукции морского промысла); </w:t>
      </w:r>
    </w:p>
    <w:p w:rsidR="005E365F" w:rsidRPr="005E365F" w:rsidRDefault="005E365F" w:rsidP="005E365F">
      <w:pPr>
        <w:pStyle w:val="ConsPlusNormal"/>
        <w:ind w:firstLine="567"/>
        <w:contextualSpacing/>
        <w:jc w:val="both"/>
        <w:rPr>
          <w:rFonts w:ascii="Times New Roman" w:hAnsi="Times New Roman" w:cs="Times New Roman"/>
          <w:sz w:val="28"/>
          <w:szCs w:val="28"/>
        </w:rPr>
      </w:pPr>
      <w:r w:rsidRPr="005E365F">
        <w:rPr>
          <w:rFonts w:ascii="Times New Roman" w:hAnsi="Times New Roman" w:cs="Times New Roman"/>
          <w:sz w:val="28"/>
          <w:szCs w:val="28"/>
        </w:rPr>
        <w:t>– низкая конкурентоспособность товаров, производимых в Камчатском крае, из-за высокой стоимости производства и доставки;</w:t>
      </w:r>
    </w:p>
    <w:p w:rsidR="005E365F" w:rsidRPr="005E365F" w:rsidRDefault="005E365F" w:rsidP="005E365F">
      <w:pPr>
        <w:pStyle w:val="ConsPlusNormal"/>
        <w:ind w:firstLine="567"/>
        <w:contextualSpacing/>
        <w:jc w:val="both"/>
        <w:rPr>
          <w:rFonts w:ascii="Times New Roman" w:hAnsi="Times New Roman" w:cs="Times New Roman"/>
          <w:sz w:val="28"/>
          <w:szCs w:val="28"/>
        </w:rPr>
      </w:pPr>
      <w:r w:rsidRPr="005E365F">
        <w:rPr>
          <w:rFonts w:ascii="Times New Roman" w:hAnsi="Times New Roman" w:cs="Times New Roman"/>
          <w:sz w:val="28"/>
          <w:szCs w:val="28"/>
        </w:rPr>
        <w:t>– логистические проблемы, в том числе отсутствие прямых международных авиарейсов из аэропорта Петропавловск-Камчатский, в том числе в страны Азии, вынуждает экспортеров при вывозе товаров воздушным транспортом организовывать поставки через аэропорты Владивостока или Хабаровска);</w:t>
      </w:r>
    </w:p>
    <w:p w:rsidR="005E365F" w:rsidRPr="005E365F" w:rsidRDefault="005E365F" w:rsidP="005E365F">
      <w:pPr>
        <w:pStyle w:val="ConsPlusNormal"/>
        <w:ind w:firstLine="567"/>
        <w:contextualSpacing/>
        <w:jc w:val="both"/>
        <w:rPr>
          <w:rFonts w:ascii="Times New Roman" w:hAnsi="Times New Roman" w:cs="Times New Roman"/>
          <w:sz w:val="28"/>
          <w:szCs w:val="28"/>
        </w:rPr>
      </w:pPr>
      <w:r w:rsidRPr="005E365F">
        <w:rPr>
          <w:rFonts w:ascii="Times New Roman" w:hAnsi="Times New Roman" w:cs="Times New Roman"/>
          <w:sz w:val="28"/>
          <w:szCs w:val="28"/>
        </w:rPr>
        <w:t xml:space="preserve">– слабая заинтересованность камчатских товаропроизводителей в выходе </w:t>
      </w:r>
      <w:r w:rsidRPr="005E365F">
        <w:rPr>
          <w:rFonts w:ascii="Times New Roman" w:hAnsi="Times New Roman" w:cs="Times New Roman"/>
          <w:sz w:val="28"/>
          <w:szCs w:val="28"/>
        </w:rPr>
        <w:lastRenderedPageBreak/>
        <w:t>на внешний рынок, особенно среди субъектов малого и среднего предпринимательства, низкой финансовая грамотность в сфере внешнеэкономической деятельности и отсутствие опыта экспорта; сложная и бюрократизированная система организация процедуры экспорта;</w:t>
      </w:r>
    </w:p>
    <w:p w:rsidR="005E365F" w:rsidRPr="005E365F" w:rsidRDefault="005E365F" w:rsidP="005E365F">
      <w:pPr>
        <w:pStyle w:val="ConsPlusNormal"/>
        <w:ind w:firstLine="567"/>
        <w:contextualSpacing/>
        <w:jc w:val="both"/>
        <w:rPr>
          <w:rFonts w:ascii="Times New Roman" w:hAnsi="Times New Roman" w:cs="Times New Roman"/>
          <w:sz w:val="28"/>
          <w:szCs w:val="28"/>
        </w:rPr>
      </w:pPr>
      <w:r w:rsidRPr="005E365F">
        <w:rPr>
          <w:rFonts w:ascii="Times New Roman" w:hAnsi="Times New Roman" w:cs="Times New Roman"/>
          <w:sz w:val="28"/>
          <w:szCs w:val="28"/>
        </w:rPr>
        <w:t>- географическая отдаленность от стран, включенных в приоритетную группу для развития двустороннего сотрудничества (кроме Китая).</w:t>
      </w:r>
    </w:p>
    <w:p w:rsidR="005E365F" w:rsidRPr="005E365F" w:rsidRDefault="005E365F" w:rsidP="005E365F">
      <w:pPr>
        <w:pStyle w:val="Default"/>
        <w:ind w:firstLine="709"/>
        <w:contextualSpacing/>
        <w:rPr>
          <w:b/>
          <w:bCs/>
          <w:sz w:val="28"/>
          <w:szCs w:val="28"/>
        </w:rPr>
      </w:pPr>
      <w:r w:rsidRPr="005E365F">
        <w:rPr>
          <w:b/>
          <w:bCs/>
          <w:sz w:val="28"/>
          <w:szCs w:val="28"/>
        </w:rPr>
        <w:t xml:space="preserve">Стратегические вызовы: </w:t>
      </w:r>
    </w:p>
    <w:p w:rsidR="005E365F" w:rsidRPr="005E365F" w:rsidRDefault="005E365F" w:rsidP="005E365F">
      <w:pPr>
        <w:pStyle w:val="Default"/>
        <w:ind w:firstLine="709"/>
        <w:contextualSpacing/>
        <w:jc w:val="both"/>
        <w:rPr>
          <w:sz w:val="28"/>
          <w:szCs w:val="28"/>
        </w:rPr>
      </w:pPr>
      <w:r w:rsidRPr="005E365F">
        <w:rPr>
          <w:sz w:val="28"/>
          <w:szCs w:val="28"/>
        </w:rPr>
        <w:t>– рост экономической активности и спроса со стороны развивающихся стран Юго-Восточной Азии, Ближнего Востока, Южной Азии, стран СНГ, Африки и пр.;</w:t>
      </w:r>
    </w:p>
    <w:p w:rsidR="005E365F" w:rsidRPr="005E365F" w:rsidRDefault="005E365F" w:rsidP="005E365F">
      <w:pPr>
        <w:pStyle w:val="Default"/>
        <w:ind w:firstLine="709"/>
        <w:contextualSpacing/>
        <w:jc w:val="both"/>
        <w:rPr>
          <w:sz w:val="28"/>
          <w:szCs w:val="28"/>
        </w:rPr>
      </w:pPr>
      <w:r w:rsidRPr="005E365F">
        <w:rPr>
          <w:sz w:val="28"/>
          <w:szCs w:val="28"/>
        </w:rPr>
        <w:t xml:space="preserve">– активное развитие международной </w:t>
      </w:r>
      <w:proofErr w:type="spellStart"/>
      <w:r w:rsidRPr="005E365F">
        <w:rPr>
          <w:sz w:val="28"/>
          <w:szCs w:val="28"/>
        </w:rPr>
        <w:t>интернет-торговли</w:t>
      </w:r>
      <w:proofErr w:type="spellEnd"/>
      <w:r w:rsidRPr="005E365F">
        <w:rPr>
          <w:sz w:val="28"/>
          <w:szCs w:val="28"/>
        </w:rPr>
        <w:t xml:space="preserve"> (экспортно-импортных операций с использованием каналов электронной торговли); </w:t>
      </w:r>
    </w:p>
    <w:p w:rsidR="005E365F" w:rsidRPr="005E365F" w:rsidRDefault="005E365F" w:rsidP="005E365F">
      <w:pPr>
        <w:pStyle w:val="Default"/>
        <w:ind w:firstLine="709"/>
        <w:contextualSpacing/>
        <w:jc w:val="both"/>
        <w:rPr>
          <w:sz w:val="28"/>
          <w:szCs w:val="28"/>
        </w:rPr>
      </w:pPr>
      <w:r w:rsidRPr="005E365F">
        <w:rPr>
          <w:sz w:val="28"/>
          <w:szCs w:val="28"/>
        </w:rPr>
        <w:t>– глобальный фокус на повестку устойчивого развития (ЦУР, ESG). Необходимость следования мировым трендам по декарбонизации производства;</w:t>
      </w:r>
    </w:p>
    <w:p w:rsidR="005E365F" w:rsidRPr="005E365F" w:rsidRDefault="005E365F" w:rsidP="005E365F">
      <w:pPr>
        <w:pStyle w:val="Default"/>
        <w:ind w:firstLine="709"/>
        <w:contextualSpacing/>
        <w:jc w:val="both"/>
        <w:rPr>
          <w:sz w:val="28"/>
          <w:szCs w:val="28"/>
        </w:rPr>
      </w:pPr>
      <w:r w:rsidRPr="005E365F">
        <w:rPr>
          <w:sz w:val="28"/>
          <w:szCs w:val="28"/>
        </w:rPr>
        <w:t xml:space="preserve">– растущий спрос на активный экотуризм с посещением мест с относительно нетронутой природой; </w:t>
      </w:r>
    </w:p>
    <w:p w:rsidR="005E365F" w:rsidRPr="005E365F" w:rsidRDefault="005E365F" w:rsidP="005E365F">
      <w:pPr>
        <w:pStyle w:val="Default"/>
        <w:ind w:firstLine="709"/>
        <w:contextualSpacing/>
        <w:jc w:val="both"/>
        <w:rPr>
          <w:sz w:val="28"/>
          <w:szCs w:val="28"/>
        </w:rPr>
      </w:pPr>
      <w:r w:rsidRPr="005E365F">
        <w:rPr>
          <w:sz w:val="28"/>
          <w:szCs w:val="28"/>
        </w:rPr>
        <w:t xml:space="preserve">– государственная политика поддержки </w:t>
      </w:r>
      <w:proofErr w:type="spellStart"/>
      <w:r w:rsidRPr="005E365F">
        <w:rPr>
          <w:sz w:val="28"/>
          <w:szCs w:val="28"/>
        </w:rPr>
        <w:t>несырьевого</w:t>
      </w:r>
      <w:proofErr w:type="spellEnd"/>
      <w:r w:rsidRPr="005E365F">
        <w:rPr>
          <w:sz w:val="28"/>
          <w:szCs w:val="28"/>
        </w:rPr>
        <w:t xml:space="preserve"> неэнергетического экспорта: система инструментов поддержки и развития </w:t>
      </w:r>
      <w:proofErr w:type="spellStart"/>
      <w:r w:rsidRPr="005E365F">
        <w:rPr>
          <w:sz w:val="28"/>
          <w:szCs w:val="28"/>
        </w:rPr>
        <w:t>несырьевого</w:t>
      </w:r>
      <w:proofErr w:type="spellEnd"/>
      <w:r w:rsidRPr="005E365F">
        <w:rPr>
          <w:sz w:val="28"/>
          <w:szCs w:val="28"/>
        </w:rPr>
        <w:t xml:space="preserve"> неэнергетического экспорта в Российской Федерации (ВЭБ.РФ / Группа Российского экспортного центра, </w:t>
      </w:r>
      <w:proofErr w:type="spellStart"/>
      <w:r w:rsidRPr="005E365F">
        <w:rPr>
          <w:sz w:val="28"/>
          <w:szCs w:val="28"/>
        </w:rPr>
        <w:t>Минпромторг</w:t>
      </w:r>
      <w:proofErr w:type="spellEnd"/>
      <w:r w:rsidRPr="005E365F">
        <w:rPr>
          <w:sz w:val="28"/>
          <w:szCs w:val="28"/>
        </w:rPr>
        <w:t xml:space="preserve"> России).</w:t>
      </w:r>
    </w:p>
    <w:p w:rsidR="005E365F" w:rsidRPr="005E365F" w:rsidRDefault="005E365F" w:rsidP="005E365F">
      <w:pPr>
        <w:pStyle w:val="Default"/>
        <w:ind w:firstLine="709"/>
        <w:contextualSpacing/>
        <w:rPr>
          <w:b/>
          <w:bCs/>
          <w:sz w:val="28"/>
          <w:szCs w:val="28"/>
        </w:rPr>
      </w:pPr>
      <w:r w:rsidRPr="005E365F">
        <w:rPr>
          <w:b/>
          <w:bCs/>
          <w:sz w:val="28"/>
          <w:szCs w:val="28"/>
        </w:rPr>
        <w:t xml:space="preserve">Риски: </w:t>
      </w:r>
    </w:p>
    <w:p w:rsidR="005E365F" w:rsidRPr="005E365F" w:rsidRDefault="005E365F" w:rsidP="005E365F">
      <w:pPr>
        <w:pStyle w:val="ConsPlusNormal"/>
        <w:ind w:firstLine="709"/>
        <w:contextualSpacing/>
        <w:jc w:val="both"/>
        <w:rPr>
          <w:rFonts w:ascii="Times New Roman" w:hAnsi="Times New Roman" w:cs="Times New Roman"/>
          <w:sz w:val="28"/>
          <w:szCs w:val="28"/>
        </w:rPr>
      </w:pPr>
      <w:r w:rsidRPr="005E365F">
        <w:rPr>
          <w:rFonts w:ascii="Times New Roman" w:hAnsi="Times New Roman" w:cs="Times New Roman"/>
          <w:sz w:val="28"/>
          <w:szCs w:val="28"/>
        </w:rPr>
        <w:t xml:space="preserve">– меняющаяся внешнеполитическая ситуация в мире, </w:t>
      </w:r>
      <w:proofErr w:type="spellStart"/>
      <w:r w:rsidRPr="005E365F">
        <w:rPr>
          <w:rFonts w:ascii="Times New Roman" w:hAnsi="Times New Roman" w:cs="Times New Roman"/>
          <w:sz w:val="28"/>
          <w:szCs w:val="28"/>
        </w:rPr>
        <w:t>санкционная</w:t>
      </w:r>
      <w:proofErr w:type="spellEnd"/>
      <w:r w:rsidRPr="005E365F">
        <w:rPr>
          <w:rFonts w:ascii="Times New Roman" w:hAnsi="Times New Roman" w:cs="Times New Roman"/>
          <w:sz w:val="28"/>
          <w:szCs w:val="28"/>
        </w:rPr>
        <w:t xml:space="preserve"> политика США и Евросоюза, в том числе включая вторичные санкции, накладываемые на торговых партнеров российских компаний, включенных в </w:t>
      </w:r>
      <w:proofErr w:type="spellStart"/>
      <w:r w:rsidRPr="005E365F">
        <w:rPr>
          <w:rFonts w:ascii="Times New Roman" w:hAnsi="Times New Roman" w:cs="Times New Roman"/>
          <w:sz w:val="28"/>
          <w:szCs w:val="28"/>
        </w:rPr>
        <w:t>санкционные</w:t>
      </w:r>
      <w:proofErr w:type="spellEnd"/>
      <w:r w:rsidRPr="005E365F">
        <w:rPr>
          <w:rFonts w:ascii="Times New Roman" w:hAnsi="Times New Roman" w:cs="Times New Roman"/>
          <w:sz w:val="28"/>
          <w:szCs w:val="28"/>
        </w:rPr>
        <w:t xml:space="preserve"> списки;</w:t>
      </w:r>
    </w:p>
    <w:p w:rsidR="005E365F" w:rsidRPr="005E365F" w:rsidRDefault="005E365F" w:rsidP="005E365F">
      <w:pPr>
        <w:pStyle w:val="Default"/>
        <w:ind w:firstLine="709"/>
        <w:contextualSpacing/>
        <w:jc w:val="both"/>
        <w:rPr>
          <w:sz w:val="28"/>
          <w:szCs w:val="28"/>
        </w:rPr>
      </w:pPr>
      <w:r w:rsidRPr="005E365F">
        <w:rPr>
          <w:sz w:val="28"/>
          <w:szCs w:val="28"/>
        </w:rPr>
        <w:t>– валютные риски: риски изменения курсов валют, а также риски использования пары «</w:t>
      </w:r>
      <w:proofErr w:type="gramStart"/>
      <w:r w:rsidRPr="005E365F">
        <w:rPr>
          <w:sz w:val="28"/>
          <w:szCs w:val="28"/>
        </w:rPr>
        <w:t>евро-доллар</w:t>
      </w:r>
      <w:proofErr w:type="gramEnd"/>
      <w:r w:rsidRPr="005E365F">
        <w:rPr>
          <w:sz w:val="28"/>
          <w:szCs w:val="28"/>
        </w:rPr>
        <w:t>» в случае нарастания конфронтации с США и Евросоюзом;</w:t>
      </w:r>
    </w:p>
    <w:p w:rsidR="005E365F" w:rsidRPr="005E365F" w:rsidRDefault="005E365F" w:rsidP="005E365F">
      <w:pPr>
        <w:pStyle w:val="Default"/>
        <w:ind w:firstLine="709"/>
        <w:contextualSpacing/>
        <w:jc w:val="both"/>
        <w:rPr>
          <w:sz w:val="28"/>
          <w:szCs w:val="28"/>
        </w:rPr>
      </w:pPr>
      <w:r w:rsidRPr="005E365F">
        <w:rPr>
          <w:sz w:val="28"/>
          <w:szCs w:val="28"/>
        </w:rPr>
        <w:t xml:space="preserve">– нестабильная и </w:t>
      </w:r>
      <w:proofErr w:type="spellStart"/>
      <w:r w:rsidRPr="005E365F">
        <w:rPr>
          <w:sz w:val="28"/>
          <w:szCs w:val="28"/>
        </w:rPr>
        <w:t>сложнопрогнозируемая</w:t>
      </w:r>
      <w:proofErr w:type="spellEnd"/>
      <w:r w:rsidRPr="005E365F">
        <w:rPr>
          <w:sz w:val="28"/>
          <w:szCs w:val="28"/>
        </w:rPr>
        <w:t xml:space="preserve"> эпидемиологическая ситуация в мире.</w:t>
      </w:r>
    </w:p>
    <w:p w:rsidR="005E365F" w:rsidRPr="005E365F" w:rsidRDefault="005E365F" w:rsidP="005E365F">
      <w:pPr>
        <w:pStyle w:val="Default"/>
        <w:ind w:firstLine="708"/>
        <w:contextualSpacing/>
        <w:jc w:val="both"/>
        <w:rPr>
          <w:szCs w:val="28"/>
        </w:rPr>
      </w:pPr>
    </w:p>
    <w:p w:rsidR="005E365F" w:rsidRPr="005E365F" w:rsidRDefault="005E365F" w:rsidP="005E365F">
      <w:pPr>
        <w:pStyle w:val="Default"/>
        <w:numPr>
          <w:ilvl w:val="0"/>
          <w:numId w:val="1"/>
        </w:numPr>
        <w:contextualSpacing/>
        <w:jc w:val="center"/>
        <w:rPr>
          <w:b/>
          <w:sz w:val="28"/>
          <w:szCs w:val="28"/>
        </w:rPr>
      </w:pPr>
      <w:r w:rsidRPr="005E365F">
        <w:rPr>
          <w:b/>
          <w:sz w:val="28"/>
          <w:szCs w:val="28"/>
        </w:rPr>
        <w:t>Перспективные зарубежные экспортные рынки.</w:t>
      </w:r>
    </w:p>
    <w:p w:rsidR="005E365F" w:rsidRPr="005E365F" w:rsidRDefault="005E365F" w:rsidP="005E365F">
      <w:pPr>
        <w:pStyle w:val="Default"/>
        <w:ind w:left="927"/>
        <w:contextualSpacing/>
        <w:jc w:val="both"/>
        <w:rPr>
          <w:sz w:val="28"/>
          <w:szCs w:val="28"/>
        </w:rPr>
      </w:pPr>
    </w:p>
    <w:p w:rsidR="005E365F" w:rsidRPr="005E365F" w:rsidRDefault="005E365F" w:rsidP="005E365F">
      <w:pPr>
        <w:spacing w:after="0" w:line="240" w:lineRule="auto"/>
        <w:ind w:firstLine="709"/>
        <w:jc w:val="both"/>
        <w:rPr>
          <w:rFonts w:ascii="Times New Roman" w:hAnsi="Times New Roman" w:cs="Times New Roman"/>
          <w:sz w:val="28"/>
          <w:szCs w:val="28"/>
        </w:rPr>
      </w:pPr>
      <w:r w:rsidRPr="005E365F">
        <w:rPr>
          <w:rFonts w:ascii="Times New Roman" w:hAnsi="Times New Roman" w:cs="Times New Roman"/>
          <w:sz w:val="28"/>
          <w:szCs w:val="28"/>
        </w:rPr>
        <w:t xml:space="preserve">По сложившейся практике наиболее активно Камчатский край сотрудничает с Китаем, Республикой Корея и Японией как в сфере торговли, так и услуг. С этими государствами уже налажено сотрудничество по различным направлениям, определен грузопоток, налажены контакты с диппредставительствами, торговыми представительствами, ассоциациями и деловыми сообществами. Несмотря на то, что Республика Корея и Япония включены в список недружественных для России стран, экспортные поставки в эти страны сохраняются, востребованность камчатской </w:t>
      </w:r>
      <w:proofErr w:type="spellStart"/>
      <w:r w:rsidRPr="005E365F">
        <w:rPr>
          <w:rFonts w:ascii="Times New Roman" w:hAnsi="Times New Roman" w:cs="Times New Roman"/>
          <w:sz w:val="28"/>
          <w:szCs w:val="28"/>
        </w:rPr>
        <w:t>рыбопродукции</w:t>
      </w:r>
      <w:proofErr w:type="spellEnd"/>
      <w:r w:rsidRPr="005E365F">
        <w:rPr>
          <w:rFonts w:ascii="Times New Roman" w:hAnsi="Times New Roman" w:cs="Times New Roman"/>
          <w:sz w:val="28"/>
          <w:szCs w:val="28"/>
        </w:rPr>
        <w:t xml:space="preserve"> подтверждается. </w:t>
      </w:r>
    </w:p>
    <w:p w:rsidR="005E365F" w:rsidRPr="005E365F" w:rsidRDefault="005E365F" w:rsidP="005E365F">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5E365F">
        <w:rPr>
          <w:rFonts w:ascii="Times New Roman" w:hAnsi="Times New Roman" w:cs="Times New Roman"/>
          <w:iCs/>
          <w:sz w:val="28"/>
          <w:szCs w:val="28"/>
        </w:rPr>
        <w:t xml:space="preserve">Камчатский край сохранит и будет поддерживать сложившиеся внешнеэкономические связи с Республикой Кореей, Японией, а также </w:t>
      </w:r>
      <w:r w:rsidRPr="005E365F">
        <w:rPr>
          <w:rFonts w:ascii="Times New Roman" w:hAnsi="Times New Roman" w:cs="Times New Roman"/>
          <w:iCs/>
          <w:sz w:val="28"/>
          <w:szCs w:val="28"/>
        </w:rPr>
        <w:lastRenderedPageBreak/>
        <w:t>торговыми партнерами из стран Евросоюза – Францией, Германией, Нидерландами, Норвегией, Данией и другими государствами до тех пор, пока они будут служить интересам всех сторон.</w:t>
      </w:r>
    </w:p>
    <w:p w:rsidR="005E365F" w:rsidRPr="005E365F" w:rsidRDefault="005E365F" w:rsidP="005E365F">
      <w:pPr>
        <w:spacing w:after="0" w:line="240" w:lineRule="auto"/>
        <w:ind w:firstLine="709"/>
        <w:jc w:val="both"/>
        <w:rPr>
          <w:rFonts w:ascii="Times New Roman" w:hAnsi="Times New Roman" w:cs="Times New Roman"/>
          <w:sz w:val="28"/>
          <w:szCs w:val="28"/>
        </w:rPr>
      </w:pPr>
      <w:r w:rsidRPr="005E365F">
        <w:rPr>
          <w:rFonts w:ascii="Times New Roman" w:hAnsi="Times New Roman" w:cs="Times New Roman"/>
          <w:sz w:val="28"/>
          <w:szCs w:val="28"/>
        </w:rPr>
        <w:t xml:space="preserve">Вместе с тем в рамках изучения средне- и долгосрочной перспективы развития внешнеторговых и международных связей в настоящее время проводится работа по актуализации списка приоритетности стран для развития сотрудничества по различным направлениям. </w:t>
      </w:r>
    </w:p>
    <w:p w:rsidR="005E365F" w:rsidRPr="005E365F" w:rsidRDefault="005E365F" w:rsidP="005E365F">
      <w:pPr>
        <w:pStyle w:val="Default"/>
        <w:ind w:firstLine="708"/>
        <w:contextualSpacing/>
        <w:jc w:val="both"/>
        <w:rPr>
          <w:bCs/>
          <w:sz w:val="28"/>
          <w:szCs w:val="28"/>
        </w:rPr>
      </w:pPr>
      <w:r w:rsidRPr="005E365F">
        <w:rPr>
          <w:bCs/>
          <w:sz w:val="28"/>
          <w:szCs w:val="28"/>
        </w:rPr>
        <w:t xml:space="preserve">С марта 2022 года на федеральном уровне проводится анализ переориентирования направлений сотрудничества на международной арене в связи со складывающейся внешнеполитической ситуацией в мире и введением санкций в отношении Российской Федерации. </w:t>
      </w:r>
    </w:p>
    <w:p w:rsidR="005E365F" w:rsidRPr="005E365F" w:rsidRDefault="005E365F" w:rsidP="005E365F">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5E365F">
        <w:rPr>
          <w:rFonts w:ascii="Times New Roman" w:hAnsi="Times New Roman" w:cs="Times New Roman"/>
          <w:sz w:val="28"/>
          <w:szCs w:val="28"/>
        </w:rPr>
        <w:t>Сегодня э</w:t>
      </w:r>
      <w:r w:rsidRPr="005E365F">
        <w:rPr>
          <w:rFonts w:ascii="Times New Roman" w:hAnsi="Times New Roman" w:cs="Times New Roman"/>
          <w:iCs/>
          <w:sz w:val="28"/>
          <w:szCs w:val="28"/>
        </w:rPr>
        <w:t>ксперты АО «Российский экспортный центр» анализируют изменения экспортной географии и на текущий момент уже были выделены приоритетные направления для российских производителей с учетом политической ситуации и возможностей перевода взаимной торговли в национальные валюты. С список стран попали государства СНГ, Индонезия, страны Латинской Америки, Куба, Сербия, Бангладеш, Филиппины, Вьетнам, Монголия, Объединенные Арабские Эмираты, Индия, Китай и ЮАР.</w:t>
      </w:r>
    </w:p>
    <w:p w:rsidR="005E365F" w:rsidRPr="005E365F" w:rsidRDefault="005E365F" w:rsidP="005E365F">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5E365F">
        <w:rPr>
          <w:rFonts w:ascii="Times New Roman" w:hAnsi="Times New Roman" w:cs="Times New Roman"/>
          <w:iCs/>
          <w:sz w:val="28"/>
          <w:szCs w:val="28"/>
        </w:rPr>
        <w:t xml:space="preserve">Из представленного списка наиболее приоритетными для Камчатского края являются Китай, Индия, Объединенные Арабские Эмираты, Вьетнам, Индонезия, страны СНГ. </w:t>
      </w:r>
    </w:p>
    <w:p w:rsidR="005E365F" w:rsidRPr="005E365F" w:rsidRDefault="005E365F" w:rsidP="005E365F">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5E365F">
        <w:rPr>
          <w:rFonts w:ascii="Times New Roman" w:hAnsi="Times New Roman" w:cs="Times New Roman"/>
          <w:iCs/>
          <w:sz w:val="28"/>
          <w:szCs w:val="28"/>
        </w:rPr>
        <w:t xml:space="preserve">Инициатива по заключения соглашения между Камчатским краем и провинцией </w:t>
      </w:r>
      <w:proofErr w:type="spellStart"/>
      <w:r w:rsidRPr="005E365F">
        <w:rPr>
          <w:rFonts w:ascii="Times New Roman" w:hAnsi="Times New Roman" w:cs="Times New Roman"/>
          <w:iCs/>
          <w:sz w:val="28"/>
          <w:szCs w:val="28"/>
        </w:rPr>
        <w:t>Пхукет</w:t>
      </w:r>
      <w:proofErr w:type="spellEnd"/>
      <w:r w:rsidRPr="005E365F">
        <w:rPr>
          <w:rFonts w:ascii="Times New Roman" w:hAnsi="Times New Roman" w:cs="Times New Roman"/>
          <w:iCs/>
          <w:sz w:val="28"/>
          <w:szCs w:val="28"/>
        </w:rPr>
        <w:t xml:space="preserve"> (Королевство Таиланд) поддержана на региональном и федеральном уровнях, что также предполагает развитие торгово-экономических и международных связей по различным направлениям. </w:t>
      </w:r>
    </w:p>
    <w:p w:rsidR="005E365F" w:rsidRPr="005E365F" w:rsidRDefault="005E365F" w:rsidP="005E365F">
      <w:pPr>
        <w:spacing w:after="0" w:line="240" w:lineRule="auto"/>
        <w:ind w:firstLine="709"/>
        <w:jc w:val="both"/>
        <w:rPr>
          <w:rFonts w:ascii="Times New Roman" w:hAnsi="Times New Roman" w:cs="Times New Roman"/>
          <w:iCs/>
          <w:sz w:val="28"/>
          <w:szCs w:val="28"/>
        </w:rPr>
      </w:pPr>
      <w:r w:rsidRPr="005E365F">
        <w:rPr>
          <w:rFonts w:ascii="Times New Roman" w:hAnsi="Times New Roman" w:cs="Times New Roman"/>
          <w:iCs/>
          <w:sz w:val="28"/>
          <w:szCs w:val="28"/>
        </w:rPr>
        <w:t>В рамках ранжирования стран-партнеров по приоритетности, наиболее значимым партнером (</w:t>
      </w:r>
      <w:r w:rsidRPr="005E365F">
        <w:rPr>
          <w:rFonts w:ascii="Times New Roman" w:hAnsi="Times New Roman" w:cs="Times New Roman"/>
          <w:b/>
          <w:iCs/>
          <w:sz w:val="28"/>
          <w:szCs w:val="28"/>
        </w:rPr>
        <w:t>первая группа</w:t>
      </w:r>
      <w:r w:rsidRPr="005E365F">
        <w:rPr>
          <w:rFonts w:ascii="Times New Roman" w:hAnsi="Times New Roman" w:cs="Times New Roman"/>
          <w:iCs/>
          <w:sz w:val="28"/>
          <w:szCs w:val="28"/>
        </w:rPr>
        <w:t>) для Камчатского края является Китай. Это обусловлено географической близостью, налаженными контактами и сформировавшимся грузопотоком, востребованностью камчатского турпродукта на китайском рынке и т.д.</w:t>
      </w:r>
    </w:p>
    <w:p w:rsidR="005E365F" w:rsidRDefault="005E365F" w:rsidP="005E365F">
      <w:pPr>
        <w:spacing w:after="0" w:line="240" w:lineRule="auto"/>
        <w:ind w:firstLine="709"/>
        <w:jc w:val="both"/>
        <w:rPr>
          <w:rFonts w:ascii="Times New Roman" w:hAnsi="Times New Roman" w:cs="Times New Roman"/>
          <w:iCs/>
          <w:sz w:val="28"/>
          <w:szCs w:val="28"/>
        </w:rPr>
      </w:pPr>
      <w:r w:rsidRPr="005E365F">
        <w:rPr>
          <w:rFonts w:ascii="Times New Roman" w:hAnsi="Times New Roman" w:cs="Times New Roman"/>
          <w:iCs/>
          <w:sz w:val="28"/>
          <w:szCs w:val="28"/>
        </w:rPr>
        <w:t xml:space="preserve">Китай уже является основным импортером продукции Камчатского края, с 2014 года активно рос туристический поток из Китая (в </w:t>
      </w:r>
      <w:proofErr w:type="spellStart"/>
      <w:r w:rsidRPr="005E365F">
        <w:rPr>
          <w:rFonts w:ascii="Times New Roman" w:hAnsi="Times New Roman" w:cs="Times New Roman"/>
          <w:iCs/>
          <w:sz w:val="28"/>
          <w:szCs w:val="28"/>
        </w:rPr>
        <w:t>доковидный</w:t>
      </w:r>
      <w:proofErr w:type="spellEnd"/>
      <w:r w:rsidRPr="005E365F">
        <w:rPr>
          <w:rFonts w:ascii="Times New Roman" w:hAnsi="Times New Roman" w:cs="Times New Roman"/>
          <w:iCs/>
          <w:sz w:val="28"/>
          <w:szCs w:val="28"/>
        </w:rPr>
        <w:t xml:space="preserve"> период). В сложившихся условиях прогнозируется рост товарооборота с Китаем, а также, при нормализации эпидемиологической ситуации, активное продвижение туристического потенциала Камчатского края позволит быстро восстановить и дополнительно нарастить объемы турпотока из КНР.</w:t>
      </w:r>
    </w:p>
    <w:p w:rsidR="001876B4" w:rsidRPr="005E365F" w:rsidRDefault="001876B4" w:rsidP="005E365F">
      <w:pPr>
        <w:spacing w:after="0" w:line="240" w:lineRule="auto"/>
        <w:ind w:firstLine="709"/>
        <w:jc w:val="both"/>
        <w:rPr>
          <w:rFonts w:ascii="Times New Roman" w:hAnsi="Times New Roman" w:cs="Times New Roman"/>
          <w:iCs/>
          <w:sz w:val="28"/>
          <w:szCs w:val="28"/>
        </w:rPr>
      </w:pPr>
    </w:p>
    <w:p w:rsidR="005E365F" w:rsidRPr="005E365F" w:rsidRDefault="005E365F" w:rsidP="005E365F">
      <w:pPr>
        <w:spacing w:after="0" w:line="240" w:lineRule="auto"/>
        <w:ind w:firstLine="708"/>
        <w:jc w:val="both"/>
        <w:rPr>
          <w:rFonts w:ascii="Times New Roman" w:hAnsi="Times New Roman" w:cs="Times New Roman"/>
          <w:sz w:val="28"/>
          <w:szCs w:val="28"/>
        </w:rPr>
      </w:pPr>
      <w:r w:rsidRPr="005E365F">
        <w:rPr>
          <w:rFonts w:ascii="Times New Roman" w:hAnsi="Times New Roman" w:cs="Times New Roman"/>
          <w:b/>
          <w:sz w:val="28"/>
          <w:szCs w:val="28"/>
        </w:rPr>
        <w:t>Вторая группа</w:t>
      </w:r>
      <w:r w:rsidRPr="005E365F">
        <w:rPr>
          <w:rFonts w:ascii="Times New Roman" w:hAnsi="Times New Roman" w:cs="Times New Roman"/>
          <w:sz w:val="28"/>
          <w:szCs w:val="28"/>
        </w:rPr>
        <w:t xml:space="preserve"> стран включает государства, территориально близкие к региону, а также страны, с которыми уже развиваются взаимоотношения. Так, например, Вьетнам, Таиланд – страны, географически близкие к Камчатскому краю. Вместе с тем у региона заключено соглашение с Республикой Беларусь, в рамках которого ежегодно осуществляются совместные мероприятия. На федеральном уровне активно продвигается политика укрепления сотрудничества с Индией, а реализация проекта «Международный Центр реабилитации, репродукции и сохранения редких видов хищных птиц на </w:t>
      </w:r>
      <w:r w:rsidRPr="005E365F">
        <w:rPr>
          <w:rFonts w:ascii="Times New Roman" w:hAnsi="Times New Roman" w:cs="Times New Roman"/>
          <w:sz w:val="28"/>
          <w:szCs w:val="28"/>
        </w:rPr>
        <w:lastRenderedPageBreak/>
        <w:t>Камчатке» позволит значительно расширить сотрудничество со странами арабского Востока, Северной и Восточной Африки, в первую очередь ОАЭ.</w:t>
      </w:r>
    </w:p>
    <w:p w:rsidR="005E365F" w:rsidRPr="005E365F" w:rsidRDefault="005E365F" w:rsidP="005E365F">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5E365F">
        <w:rPr>
          <w:rFonts w:ascii="Times New Roman" w:hAnsi="Times New Roman" w:cs="Times New Roman"/>
          <w:sz w:val="28"/>
          <w:szCs w:val="28"/>
        </w:rPr>
        <w:t xml:space="preserve">Предлагается с данными странами установить взаимодействие через дипломатические и торговые представительства и продвигать интересы края через их ресурсы. С Республикой Беларусь продолжить взаимодействие согласно плану мероприятий по реализации Соглашения.  </w:t>
      </w:r>
    </w:p>
    <w:p w:rsidR="005E365F" w:rsidRPr="005E365F" w:rsidRDefault="005E365F" w:rsidP="005E365F">
      <w:pPr>
        <w:spacing w:after="0" w:line="240" w:lineRule="auto"/>
        <w:ind w:firstLine="709"/>
        <w:jc w:val="both"/>
        <w:rPr>
          <w:rFonts w:ascii="Times New Roman" w:hAnsi="Times New Roman" w:cs="Times New Roman"/>
          <w:sz w:val="28"/>
          <w:szCs w:val="28"/>
        </w:rPr>
      </w:pPr>
      <w:r w:rsidRPr="005E365F">
        <w:rPr>
          <w:rFonts w:ascii="Times New Roman" w:hAnsi="Times New Roman" w:cs="Times New Roman"/>
          <w:b/>
          <w:sz w:val="28"/>
          <w:szCs w:val="28"/>
        </w:rPr>
        <w:t>Третья группа</w:t>
      </w:r>
      <w:r w:rsidRPr="005E365F">
        <w:rPr>
          <w:rFonts w:ascii="Times New Roman" w:hAnsi="Times New Roman" w:cs="Times New Roman"/>
          <w:sz w:val="28"/>
          <w:szCs w:val="28"/>
        </w:rPr>
        <w:t xml:space="preserve"> представлена странами, с которыми у Камчатского края на сегодняшний день слабо развито сотрудничество, но они выделяются на федеральном уровне как приоритетные для развития и укрепления внешнеторговых и международных связей. Это страны СНГ, в первую очередь Казахстан и Узбекистан, а также члены БРИКС - Бразилия, ЮАР. Активное развитие взаимоотношений на федеральном уровне, проведение совместных мероприятий, организация двусторонних визитов даст старт укреплению межрегиональных связей с этими странами, формированию и реализации новых совместных проектов.   </w:t>
      </w:r>
    </w:p>
    <w:p w:rsidR="005E365F" w:rsidRPr="005E365F" w:rsidRDefault="005E365F" w:rsidP="005E365F">
      <w:pPr>
        <w:spacing w:after="0" w:line="240" w:lineRule="auto"/>
        <w:ind w:firstLine="709"/>
        <w:jc w:val="both"/>
        <w:rPr>
          <w:rFonts w:ascii="Times New Roman" w:hAnsi="Times New Roman" w:cs="Times New Roman"/>
          <w:sz w:val="28"/>
          <w:szCs w:val="28"/>
        </w:rPr>
      </w:pPr>
      <w:r w:rsidRPr="005E365F">
        <w:rPr>
          <w:rFonts w:ascii="Times New Roman" w:hAnsi="Times New Roman" w:cs="Times New Roman"/>
          <w:b/>
          <w:sz w:val="28"/>
          <w:szCs w:val="28"/>
        </w:rPr>
        <w:t>Четвертая группа</w:t>
      </w:r>
      <w:r w:rsidRPr="005E365F">
        <w:rPr>
          <w:rFonts w:ascii="Times New Roman" w:hAnsi="Times New Roman" w:cs="Times New Roman"/>
          <w:sz w:val="28"/>
          <w:szCs w:val="28"/>
        </w:rPr>
        <w:t xml:space="preserve"> остальные страны, не вошедшие в предыдущие 3, но проявившие интерес в развитии взаимоотношений с Камчатским краем (по мере поступления предложений).</w:t>
      </w:r>
    </w:p>
    <w:p w:rsidR="005E365F" w:rsidRPr="005E365F" w:rsidRDefault="005E365F" w:rsidP="005E365F">
      <w:pPr>
        <w:spacing w:after="0" w:line="240" w:lineRule="auto"/>
        <w:ind w:firstLine="709"/>
        <w:jc w:val="both"/>
        <w:rPr>
          <w:rFonts w:ascii="Times New Roman" w:hAnsi="Times New Roman" w:cs="Times New Roman"/>
          <w:sz w:val="28"/>
          <w:szCs w:val="28"/>
        </w:rPr>
      </w:pPr>
    </w:p>
    <w:p w:rsidR="005E365F" w:rsidRPr="005E365F" w:rsidRDefault="005E365F" w:rsidP="005E365F">
      <w:pPr>
        <w:spacing w:after="0" w:line="240" w:lineRule="auto"/>
        <w:ind w:firstLine="709"/>
        <w:jc w:val="center"/>
        <w:rPr>
          <w:rFonts w:ascii="Times New Roman" w:hAnsi="Times New Roman" w:cs="Times New Roman"/>
          <w:sz w:val="28"/>
          <w:szCs w:val="28"/>
        </w:rPr>
      </w:pPr>
      <w:r w:rsidRPr="005E365F">
        <w:rPr>
          <w:rFonts w:ascii="Times New Roman" w:hAnsi="Times New Roman" w:cs="Times New Roman"/>
          <w:sz w:val="28"/>
          <w:szCs w:val="28"/>
        </w:rPr>
        <w:t>Таблица 12. Рейтинг приоритетности стран для развития международных связей Камчатского края</w:t>
      </w:r>
    </w:p>
    <w:tbl>
      <w:tblPr>
        <w:tblStyle w:val="a5"/>
        <w:tblW w:w="9493" w:type="dxa"/>
        <w:tblLook w:val="04A0" w:firstRow="1" w:lastRow="0" w:firstColumn="1" w:lastColumn="0" w:noHBand="0" w:noVBand="1"/>
      </w:tblPr>
      <w:tblGrid>
        <w:gridCol w:w="693"/>
        <w:gridCol w:w="1712"/>
        <w:gridCol w:w="7088"/>
      </w:tblGrid>
      <w:tr w:rsidR="005E365F" w:rsidRPr="005E365F" w:rsidTr="001876B4">
        <w:trPr>
          <w:trHeight w:val="467"/>
        </w:trPr>
        <w:tc>
          <w:tcPr>
            <w:tcW w:w="693" w:type="dxa"/>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rPr>
              <w:t>№</w:t>
            </w:r>
          </w:p>
        </w:tc>
        <w:tc>
          <w:tcPr>
            <w:tcW w:w="1712" w:type="dxa"/>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rPr>
              <w:t>Страна</w:t>
            </w:r>
          </w:p>
        </w:tc>
        <w:tc>
          <w:tcPr>
            <w:tcW w:w="7088" w:type="dxa"/>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rPr>
              <w:t>Сфера деятельности/тема/проекты</w:t>
            </w:r>
          </w:p>
        </w:tc>
      </w:tr>
      <w:tr w:rsidR="005E365F" w:rsidRPr="005E365F" w:rsidTr="001876B4">
        <w:trPr>
          <w:trHeight w:val="261"/>
        </w:trPr>
        <w:tc>
          <w:tcPr>
            <w:tcW w:w="9493" w:type="dxa"/>
            <w:gridSpan w:val="3"/>
            <w:shd w:val="clear" w:color="auto" w:fill="E7E6E6" w:themeFill="background2"/>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lang w:val="en-US"/>
              </w:rPr>
              <w:t xml:space="preserve">I </w:t>
            </w:r>
            <w:r w:rsidRPr="005E365F">
              <w:rPr>
                <w:rFonts w:ascii="Times New Roman" w:hAnsi="Times New Roman" w:cs="Times New Roman"/>
                <w:sz w:val="24"/>
                <w:szCs w:val="24"/>
              </w:rPr>
              <w:t>группа</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1.</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Китай</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 xml:space="preserve">Экспорт товаров, продвижение туристических услуг, налаживание авиасообщения, изучение опыта развития судоремонта и </w:t>
            </w:r>
            <w:proofErr w:type="spellStart"/>
            <w:r w:rsidRPr="005E365F">
              <w:rPr>
                <w:rFonts w:ascii="Times New Roman" w:hAnsi="Times New Roman" w:cs="Times New Roman"/>
                <w:sz w:val="24"/>
                <w:szCs w:val="24"/>
              </w:rPr>
              <w:t>судостроительства</w:t>
            </w:r>
            <w:proofErr w:type="spellEnd"/>
            <w:r w:rsidRPr="005E365F">
              <w:rPr>
                <w:rFonts w:ascii="Times New Roman" w:hAnsi="Times New Roman" w:cs="Times New Roman"/>
                <w:sz w:val="24"/>
                <w:szCs w:val="24"/>
              </w:rPr>
              <w:t>, транспортно-логистической инфраструктуры</w:t>
            </w:r>
          </w:p>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Научное и культурное сотрудничество</w:t>
            </w:r>
          </w:p>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В долгосрочной перспективе экспорт «зеленого» водорода; при реализации проекта ООО «НОВАТЭК» - экспорт газа</w:t>
            </w:r>
          </w:p>
        </w:tc>
      </w:tr>
      <w:tr w:rsidR="005E365F" w:rsidRPr="005E365F" w:rsidTr="001876B4">
        <w:trPr>
          <w:trHeight w:val="304"/>
        </w:trPr>
        <w:tc>
          <w:tcPr>
            <w:tcW w:w="9493" w:type="dxa"/>
            <w:gridSpan w:val="3"/>
            <w:shd w:val="clear" w:color="auto" w:fill="E7E6E6" w:themeFill="background2"/>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lang w:val="en-US"/>
              </w:rPr>
              <w:t>II</w:t>
            </w:r>
            <w:r w:rsidRPr="005E365F">
              <w:rPr>
                <w:rFonts w:ascii="Times New Roman" w:hAnsi="Times New Roman" w:cs="Times New Roman"/>
                <w:sz w:val="24"/>
                <w:szCs w:val="24"/>
              </w:rPr>
              <w:t xml:space="preserve"> группа</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2.</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Вьетнам</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 формирование чартерных рейсов</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3.</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Таиланд</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 формирование чартерных рейсов</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4.</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Индия</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 xml:space="preserve">Энергетика (обмен опытом, привлечение инвестиций) </w:t>
            </w:r>
          </w:p>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 xml:space="preserve">Обмен опытом в сфере развития </w:t>
            </w:r>
            <w:r w:rsidRPr="005E365F">
              <w:rPr>
                <w:rFonts w:ascii="Times New Roman" w:hAnsi="Times New Roman" w:cs="Times New Roman"/>
                <w:sz w:val="24"/>
                <w:szCs w:val="24"/>
                <w:lang w:val="en-US"/>
              </w:rPr>
              <w:t>IT</w:t>
            </w:r>
            <w:r w:rsidRPr="005E365F">
              <w:rPr>
                <w:rFonts w:ascii="Times New Roman" w:hAnsi="Times New Roman" w:cs="Times New Roman"/>
                <w:sz w:val="24"/>
                <w:szCs w:val="24"/>
              </w:rPr>
              <w:t>-технологий</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5.</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ОАЭ</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туристических услуг, совместная реализация проектов по реабилитации, репродукции и сохранения редких видов крупных птиц хищных пород</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6.</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Республика Беларусь</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Реализация совместных проектов в сфере АПК, научное сотрудничество, обмен опытом в сфере санаторно-курортного лечения</w:t>
            </w:r>
          </w:p>
        </w:tc>
      </w:tr>
      <w:tr w:rsidR="005E365F" w:rsidRPr="005E365F" w:rsidTr="001876B4">
        <w:trPr>
          <w:trHeight w:val="321"/>
        </w:trPr>
        <w:tc>
          <w:tcPr>
            <w:tcW w:w="9493" w:type="dxa"/>
            <w:gridSpan w:val="3"/>
            <w:shd w:val="clear" w:color="auto" w:fill="E7E6E6" w:themeFill="background2"/>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lang w:val="en-US"/>
              </w:rPr>
              <w:t xml:space="preserve">III </w:t>
            </w:r>
            <w:r w:rsidRPr="005E365F">
              <w:rPr>
                <w:rFonts w:ascii="Times New Roman" w:hAnsi="Times New Roman" w:cs="Times New Roman"/>
                <w:sz w:val="24"/>
                <w:szCs w:val="24"/>
              </w:rPr>
              <w:t>группа</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7.</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Узбекистан, Казахстан</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lastRenderedPageBreak/>
              <w:t>8.</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Бразилия</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9.</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ЮАР</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rPr>
          <w:trHeight w:val="537"/>
        </w:trPr>
        <w:tc>
          <w:tcPr>
            <w:tcW w:w="9493" w:type="dxa"/>
            <w:gridSpan w:val="3"/>
            <w:shd w:val="clear" w:color="auto" w:fill="E7E6E6" w:themeFill="background2"/>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lang w:val="en-US"/>
              </w:rPr>
              <w:t xml:space="preserve">IV </w:t>
            </w:r>
            <w:r w:rsidRPr="005E365F">
              <w:rPr>
                <w:rFonts w:ascii="Times New Roman" w:hAnsi="Times New Roman" w:cs="Times New Roman"/>
                <w:sz w:val="24"/>
                <w:szCs w:val="24"/>
              </w:rPr>
              <w:t>группа</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10.</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Индонезия</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11.</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Филиппины</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12.</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Страны Латинской Америки</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13.</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Сербия</w:t>
            </w:r>
          </w:p>
        </w:tc>
        <w:tc>
          <w:tcPr>
            <w:tcW w:w="7088" w:type="dxa"/>
          </w:tcPr>
          <w:p w:rsidR="005E365F" w:rsidRPr="005E365F" w:rsidRDefault="005E365F" w:rsidP="001876B4">
            <w:pPr>
              <w:jc w:val="both"/>
              <w:rPr>
                <w:rFonts w:ascii="Times New Roman" w:hAnsi="Times New Roman" w:cs="Times New Roman"/>
                <w:sz w:val="24"/>
                <w:szCs w:val="24"/>
              </w:rPr>
            </w:pPr>
            <w:r w:rsidRPr="005E365F">
              <w:rPr>
                <w:rFonts w:ascii="Times New Roman" w:hAnsi="Times New Roman" w:cs="Times New Roman"/>
                <w:sz w:val="24"/>
                <w:szCs w:val="24"/>
              </w:rPr>
              <w:t>Экспорт товаров, продвижение туристических услуг</w:t>
            </w:r>
          </w:p>
        </w:tc>
      </w:tr>
      <w:tr w:rsidR="005E365F" w:rsidRPr="005E365F" w:rsidTr="001876B4">
        <w:trPr>
          <w:trHeight w:val="541"/>
        </w:trPr>
        <w:tc>
          <w:tcPr>
            <w:tcW w:w="9493" w:type="dxa"/>
            <w:gridSpan w:val="3"/>
            <w:shd w:val="clear" w:color="auto" w:fill="E7E6E6" w:themeFill="background2"/>
            <w:vAlign w:val="center"/>
          </w:tcPr>
          <w:p w:rsidR="005E365F" w:rsidRPr="005E365F" w:rsidRDefault="005E365F" w:rsidP="001876B4">
            <w:pPr>
              <w:jc w:val="center"/>
              <w:rPr>
                <w:rFonts w:ascii="Times New Roman" w:hAnsi="Times New Roman" w:cs="Times New Roman"/>
                <w:sz w:val="24"/>
                <w:szCs w:val="24"/>
              </w:rPr>
            </w:pPr>
            <w:r w:rsidRPr="005E365F">
              <w:rPr>
                <w:rFonts w:ascii="Times New Roman" w:hAnsi="Times New Roman" w:cs="Times New Roman"/>
                <w:sz w:val="24"/>
                <w:szCs w:val="24"/>
              </w:rPr>
              <w:t>Взаимодействие с Ассоциациями:</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1</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АРАССВА</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Налаживание партнерских контактов для поиска потенциальных партнеров, развитие гуманитарных связей</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2</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Северный форум</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Развитие Арктики</w:t>
            </w:r>
          </w:p>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Северный морской путь</w:t>
            </w:r>
          </w:p>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Улучшение качества жизни в северных районах</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3</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Ассоциация экспортеров и импортеров</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Уровень участия невысокий, взаимодействие осуществляется на уровне Центра поддержки экспорта Камчатского края</w:t>
            </w:r>
          </w:p>
        </w:tc>
      </w:tr>
      <w:tr w:rsidR="005E365F" w:rsidRPr="005E365F" w:rsidTr="001876B4">
        <w:tc>
          <w:tcPr>
            <w:tcW w:w="693"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4</w:t>
            </w:r>
          </w:p>
        </w:tc>
        <w:tc>
          <w:tcPr>
            <w:tcW w:w="1712"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БРИКС</w:t>
            </w:r>
          </w:p>
        </w:tc>
        <w:tc>
          <w:tcPr>
            <w:tcW w:w="7088" w:type="dxa"/>
          </w:tcPr>
          <w:p w:rsidR="005E365F" w:rsidRPr="005E365F" w:rsidRDefault="005E365F" w:rsidP="001876B4">
            <w:pPr>
              <w:rPr>
                <w:rFonts w:ascii="Times New Roman" w:hAnsi="Times New Roman" w:cs="Times New Roman"/>
                <w:sz w:val="24"/>
                <w:szCs w:val="24"/>
              </w:rPr>
            </w:pPr>
            <w:r w:rsidRPr="005E365F">
              <w:rPr>
                <w:rFonts w:ascii="Times New Roman" w:hAnsi="Times New Roman" w:cs="Times New Roman"/>
                <w:sz w:val="24"/>
                <w:szCs w:val="24"/>
              </w:rPr>
              <w:t>Продвижение экспортного и туристического потенциала Камчатского края на рынках стран-участниц</w:t>
            </w:r>
          </w:p>
        </w:tc>
      </w:tr>
    </w:tbl>
    <w:p w:rsidR="005E365F" w:rsidRPr="005E365F" w:rsidRDefault="005E365F" w:rsidP="005E365F">
      <w:pPr>
        <w:tabs>
          <w:tab w:val="left" w:pos="1134"/>
        </w:tabs>
        <w:suppressAutoHyphens/>
        <w:spacing w:after="0" w:line="240" w:lineRule="auto"/>
        <w:ind w:left="567"/>
        <w:jc w:val="center"/>
        <w:rPr>
          <w:rFonts w:ascii="Times New Roman" w:hAnsi="Times New Roman" w:cs="Times New Roman"/>
          <w:b/>
          <w:color w:val="000000"/>
          <w:sz w:val="28"/>
          <w:szCs w:val="28"/>
          <w:lang w:eastAsia="zh-CN"/>
        </w:rPr>
      </w:pPr>
    </w:p>
    <w:p w:rsidR="005E365F" w:rsidRPr="005E365F" w:rsidRDefault="005E365F" w:rsidP="005E365F">
      <w:pPr>
        <w:pStyle w:val="a3"/>
        <w:numPr>
          <w:ilvl w:val="0"/>
          <w:numId w:val="1"/>
        </w:numPr>
        <w:tabs>
          <w:tab w:val="left" w:pos="1134"/>
        </w:tabs>
        <w:suppressAutoHyphens/>
        <w:spacing w:after="0" w:line="240" w:lineRule="auto"/>
        <w:jc w:val="center"/>
        <w:rPr>
          <w:rFonts w:ascii="Times New Roman" w:hAnsi="Times New Roman" w:cs="Times New Roman"/>
          <w:b/>
          <w:color w:val="000000"/>
          <w:sz w:val="28"/>
          <w:szCs w:val="28"/>
          <w:lang w:eastAsia="zh-CN"/>
        </w:rPr>
      </w:pPr>
      <w:r w:rsidRPr="005E365F">
        <w:rPr>
          <w:rFonts w:ascii="Times New Roman" w:hAnsi="Times New Roman" w:cs="Times New Roman"/>
          <w:b/>
          <w:color w:val="000000"/>
          <w:sz w:val="28"/>
          <w:szCs w:val="28"/>
          <w:lang w:eastAsia="zh-CN"/>
        </w:rPr>
        <w:t>Мероприятия по достижению целей Стратегии</w:t>
      </w:r>
    </w:p>
    <w:p w:rsidR="005E365F" w:rsidRPr="005E365F" w:rsidRDefault="005E365F" w:rsidP="005E365F">
      <w:pPr>
        <w:pStyle w:val="a3"/>
        <w:tabs>
          <w:tab w:val="left" w:pos="1134"/>
        </w:tabs>
        <w:suppressAutoHyphens/>
        <w:spacing w:after="0" w:line="240" w:lineRule="auto"/>
        <w:ind w:left="927"/>
        <w:rPr>
          <w:rFonts w:ascii="Times New Roman" w:hAnsi="Times New Roman" w:cs="Times New Roman"/>
          <w:b/>
          <w:color w:val="000000"/>
          <w:sz w:val="28"/>
          <w:szCs w:val="28"/>
          <w:lang w:eastAsia="zh-CN"/>
        </w:rPr>
      </w:pPr>
    </w:p>
    <w:p w:rsidR="005E365F" w:rsidRPr="005E365F" w:rsidRDefault="005E365F" w:rsidP="005E365F">
      <w:pPr>
        <w:pStyle w:val="a3"/>
        <w:tabs>
          <w:tab w:val="left" w:pos="709"/>
        </w:tabs>
        <w:suppressAutoHyphens/>
        <w:spacing w:after="0" w:line="240" w:lineRule="auto"/>
        <w:ind w:left="0" w:firstLine="709"/>
        <w:jc w:val="both"/>
        <w:rPr>
          <w:rFonts w:ascii="Times New Roman" w:hAnsi="Times New Roman" w:cs="Times New Roman"/>
          <w:color w:val="000000"/>
          <w:sz w:val="28"/>
          <w:szCs w:val="28"/>
          <w:lang w:eastAsia="zh-CN"/>
        </w:rPr>
      </w:pPr>
      <w:r w:rsidRPr="005E365F">
        <w:rPr>
          <w:rFonts w:ascii="Times New Roman" w:hAnsi="Times New Roman" w:cs="Times New Roman"/>
          <w:color w:val="000000"/>
          <w:sz w:val="28"/>
          <w:szCs w:val="28"/>
          <w:lang w:eastAsia="zh-CN"/>
        </w:rPr>
        <w:t>Объединение усилий между органами власти Камчатского края, территориальными представительствами федеральных органов власти, инфраструктурой поддержки предпринимательства и общественными объединениями, в первую очередь Союзом «Торгово-промышленная палата Камчатского края», является первоочередным фактором для выработки совместных мероприятий по развитию внешнеторговой деятельности и международных связей региона.</w:t>
      </w:r>
    </w:p>
    <w:p w:rsidR="005E365F" w:rsidRPr="005E365F" w:rsidRDefault="005E365F" w:rsidP="005E365F">
      <w:pPr>
        <w:pStyle w:val="a3"/>
        <w:tabs>
          <w:tab w:val="left" w:pos="709"/>
        </w:tabs>
        <w:suppressAutoHyphens/>
        <w:spacing w:after="0" w:line="240" w:lineRule="auto"/>
        <w:ind w:left="0" w:firstLine="709"/>
        <w:jc w:val="both"/>
        <w:rPr>
          <w:rFonts w:ascii="Times New Roman" w:hAnsi="Times New Roman" w:cs="Times New Roman"/>
          <w:color w:val="000000"/>
          <w:sz w:val="28"/>
          <w:szCs w:val="28"/>
          <w:lang w:eastAsia="zh-CN"/>
        </w:rPr>
      </w:pPr>
      <w:r w:rsidRPr="005E365F">
        <w:rPr>
          <w:rFonts w:ascii="Times New Roman" w:hAnsi="Times New Roman" w:cs="Times New Roman"/>
          <w:color w:val="000000"/>
          <w:sz w:val="28"/>
          <w:szCs w:val="28"/>
          <w:lang w:eastAsia="zh-CN"/>
        </w:rPr>
        <w:t xml:space="preserve">Основные мероприятия по достижению целей Стратегии представлены в таблице 13. </w:t>
      </w:r>
    </w:p>
    <w:p w:rsidR="005E365F" w:rsidRPr="005E365F" w:rsidRDefault="005E365F" w:rsidP="005E365F">
      <w:pPr>
        <w:pStyle w:val="a3"/>
        <w:tabs>
          <w:tab w:val="left" w:pos="709"/>
        </w:tabs>
        <w:suppressAutoHyphens/>
        <w:spacing w:after="0" w:line="240" w:lineRule="auto"/>
        <w:ind w:left="0" w:firstLine="709"/>
        <w:jc w:val="both"/>
        <w:rPr>
          <w:rFonts w:ascii="Times New Roman" w:hAnsi="Times New Roman" w:cs="Times New Roman"/>
          <w:color w:val="000000"/>
          <w:sz w:val="28"/>
          <w:szCs w:val="28"/>
          <w:lang w:eastAsia="zh-CN"/>
        </w:rPr>
      </w:pPr>
    </w:p>
    <w:p w:rsidR="005E365F" w:rsidRPr="005E365F" w:rsidRDefault="005E365F" w:rsidP="005E365F">
      <w:pPr>
        <w:pStyle w:val="a3"/>
        <w:tabs>
          <w:tab w:val="left" w:pos="709"/>
        </w:tabs>
        <w:suppressAutoHyphens/>
        <w:spacing w:after="0" w:line="240" w:lineRule="auto"/>
        <w:ind w:left="0" w:firstLine="709"/>
        <w:jc w:val="both"/>
        <w:rPr>
          <w:rFonts w:ascii="Times New Roman" w:hAnsi="Times New Roman" w:cs="Times New Roman"/>
          <w:color w:val="000000"/>
          <w:sz w:val="28"/>
          <w:szCs w:val="28"/>
          <w:lang w:eastAsia="zh-CN"/>
        </w:rPr>
      </w:pPr>
      <w:r w:rsidRPr="005E365F">
        <w:rPr>
          <w:rFonts w:ascii="Times New Roman" w:hAnsi="Times New Roman" w:cs="Times New Roman"/>
          <w:color w:val="000000"/>
          <w:sz w:val="28"/>
          <w:szCs w:val="28"/>
          <w:lang w:eastAsia="zh-CN"/>
        </w:rPr>
        <w:t xml:space="preserve">Таблица 13. Основные мероприятия по достижению целей Стратегии. </w:t>
      </w:r>
    </w:p>
    <w:tbl>
      <w:tblPr>
        <w:tblStyle w:val="a5"/>
        <w:tblW w:w="0" w:type="auto"/>
        <w:shd w:val="clear" w:color="auto" w:fill="FFFFFF" w:themeFill="background1"/>
        <w:tblLook w:val="04A0" w:firstRow="1" w:lastRow="0" w:firstColumn="1" w:lastColumn="0" w:noHBand="0" w:noVBand="1"/>
      </w:tblPr>
      <w:tblGrid>
        <w:gridCol w:w="704"/>
        <w:gridCol w:w="6237"/>
        <w:gridCol w:w="2404"/>
      </w:tblGrid>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w:t>
            </w:r>
          </w:p>
        </w:tc>
        <w:tc>
          <w:tcPr>
            <w:tcW w:w="6237" w:type="dxa"/>
            <w:shd w:val="clear" w:color="auto" w:fill="FFFFFF" w:themeFill="background1"/>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Наименование мероприятия</w:t>
            </w:r>
          </w:p>
        </w:tc>
        <w:tc>
          <w:tcPr>
            <w:tcW w:w="2404" w:type="dxa"/>
            <w:shd w:val="clear" w:color="auto" w:fill="FFFFFF" w:themeFill="background1"/>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Ответственный</w:t>
            </w:r>
          </w:p>
        </w:tc>
      </w:tr>
      <w:tr w:rsidR="005E365F" w:rsidRPr="005E365F" w:rsidTr="001876B4">
        <w:trPr>
          <w:trHeight w:val="664"/>
        </w:trPr>
        <w:tc>
          <w:tcPr>
            <w:tcW w:w="9345" w:type="dxa"/>
            <w:gridSpan w:val="3"/>
            <w:shd w:val="clear" w:color="auto" w:fill="E7E6E6" w:themeFill="background2"/>
            <w:vAlign w:val="center"/>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 xml:space="preserve">1. Взаимодействие с экспортерами и </w:t>
            </w:r>
            <w:proofErr w:type="spellStart"/>
            <w:r w:rsidRPr="005E365F">
              <w:rPr>
                <w:rFonts w:ascii="Times New Roman" w:hAnsi="Times New Roman" w:cs="Times New Roman"/>
                <w:color w:val="000000"/>
                <w:sz w:val="24"/>
                <w:szCs w:val="24"/>
                <w:lang w:eastAsia="zh-CN"/>
              </w:rPr>
              <w:t>экспортноориентированными</w:t>
            </w:r>
            <w:proofErr w:type="spellEnd"/>
            <w:r w:rsidRPr="005E365F">
              <w:rPr>
                <w:rFonts w:ascii="Times New Roman" w:hAnsi="Times New Roman" w:cs="Times New Roman"/>
                <w:color w:val="000000"/>
                <w:sz w:val="24"/>
                <w:szCs w:val="24"/>
                <w:lang w:eastAsia="zh-CN"/>
              </w:rPr>
              <w:t xml:space="preserve"> предприятиями</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1.1</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 xml:space="preserve">Обучение </w:t>
            </w:r>
            <w:proofErr w:type="spellStart"/>
            <w:r w:rsidRPr="005E365F">
              <w:rPr>
                <w:rFonts w:ascii="Times New Roman" w:hAnsi="Times New Roman" w:cs="Times New Roman"/>
                <w:sz w:val="24"/>
                <w:szCs w:val="24"/>
              </w:rPr>
              <w:t>экспортноориентированных</w:t>
            </w:r>
            <w:proofErr w:type="spellEnd"/>
            <w:r w:rsidRPr="005E365F">
              <w:rPr>
                <w:rFonts w:ascii="Times New Roman" w:hAnsi="Times New Roman" w:cs="Times New Roman"/>
                <w:sz w:val="24"/>
                <w:szCs w:val="24"/>
              </w:rPr>
              <w:t xml:space="preserve"> предприятий основам экспортной деятельности (в формате семинаров, </w:t>
            </w:r>
            <w:proofErr w:type="spellStart"/>
            <w:r w:rsidRPr="005E365F">
              <w:rPr>
                <w:rFonts w:ascii="Times New Roman" w:hAnsi="Times New Roman" w:cs="Times New Roman"/>
                <w:sz w:val="24"/>
                <w:szCs w:val="24"/>
              </w:rPr>
              <w:t>вебинаров</w:t>
            </w:r>
            <w:proofErr w:type="spellEnd"/>
            <w:r w:rsidRPr="005E365F">
              <w:rPr>
                <w:rFonts w:ascii="Times New Roman" w:hAnsi="Times New Roman" w:cs="Times New Roman"/>
                <w:sz w:val="24"/>
                <w:szCs w:val="24"/>
              </w:rPr>
              <w:t>, мастер-классов и других информационно-консультационных мероприятий по вопросам экспортной деятельности)</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1.2</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 xml:space="preserve">Формирование единой площадки для взаимодействия представителей федеральных и региональных органов власти, общественных объединений и экспортеров и </w:t>
            </w:r>
            <w:proofErr w:type="spellStart"/>
            <w:r w:rsidRPr="005E365F">
              <w:rPr>
                <w:rFonts w:ascii="Times New Roman" w:hAnsi="Times New Roman" w:cs="Times New Roman"/>
                <w:sz w:val="24"/>
                <w:szCs w:val="24"/>
              </w:rPr>
              <w:t>экспортноориентированных</w:t>
            </w:r>
            <w:proofErr w:type="spellEnd"/>
            <w:r w:rsidRPr="005E365F">
              <w:rPr>
                <w:rFonts w:ascii="Times New Roman" w:hAnsi="Times New Roman" w:cs="Times New Roman"/>
                <w:sz w:val="24"/>
                <w:szCs w:val="24"/>
              </w:rPr>
              <w:t xml:space="preserve"> предприятий по принципу «Делового клуба экспортеров»</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lastRenderedPageBreak/>
              <w:t>1.3</w:t>
            </w:r>
          </w:p>
        </w:tc>
        <w:tc>
          <w:tcPr>
            <w:tcW w:w="6237" w:type="dxa"/>
            <w:shd w:val="clear" w:color="auto" w:fill="FFFFFF" w:themeFill="background1"/>
          </w:tcPr>
          <w:p w:rsidR="005E365F" w:rsidRPr="005E365F" w:rsidRDefault="005E365F" w:rsidP="001876B4">
            <w:pPr>
              <w:pStyle w:val="Default"/>
              <w:contextualSpacing/>
              <w:jc w:val="both"/>
            </w:pPr>
            <w:r w:rsidRPr="005E365F">
              <w:t xml:space="preserve">Организация </w:t>
            </w:r>
            <w:r w:rsidRPr="005E365F">
              <w:rPr>
                <w:lang w:val="en-US"/>
              </w:rPr>
              <w:t>B</w:t>
            </w:r>
            <w:r w:rsidRPr="005E365F">
              <w:t>2</w:t>
            </w:r>
            <w:r w:rsidRPr="005E365F">
              <w:rPr>
                <w:lang w:val="en-US"/>
              </w:rPr>
              <w:t>B</w:t>
            </w:r>
            <w:r w:rsidRPr="005E365F">
              <w:t xml:space="preserve"> встреч в рамках проведения международных, реверсных и межрегиональных бизнес-миссий</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1.4</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Содействие предприятиям в поиске и подборе иностранного покупателя</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1.5</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Организация мероприятий по расширению деловых связей предпринимателей, зарегистрированных в Камчатском крае, с потенциальными зарубежными контрагентами</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1.6</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Содействие в подготовке проекта экспортного контракта и проведении правовой экспертизы экспортного контракта, комплексное сопровождение экспортного контракта</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1.7</w:t>
            </w:r>
          </w:p>
        </w:tc>
        <w:tc>
          <w:tcPr>
            <w:tcW w:w="6237" w:type="dxa"/>
            <w:shd w:val="clear" w:color="auto" w:fill="FFFFFF" w:themeFill="background1"/>
          </w:tcPr>
          <w:p w:rsidR="005E365F" w:rsidRPr="005E365F" w:rsidRDefault="005E365F" w:rsidP="001876B4">
            <w:pPr>
              <w:autoSpaceDE w:val="0"/>
              <w:autoSpaceDN w:val="0"/>
              <w:adjustRightInd w:val="0"/>
              <w:jc w:val="both"/>
              <w:rPr>
                <w:rFonts w:ascii="Times New Roman" w:hAnsi="Times New Roman" w:cs="Times New Roman"/>
                <w:color w:val="000000"/>
                <w:sz w:val="24"/>
                <w:szCs w:val="24"/>
              </w:rPr>
            </w:pPr>
            <w:r w:rsidRPr="005E365F">
              <w:rPr>
                <w:rFonts w:ascii="Times New Roman" w:hAnsi="Times New Roman" w:cs="Times New Roman"/>
                <w:color w:val="000000"/>
                <w:sz w:val="24"/>
                <w:szCs w:val="24"/>
              </w:rPr>
              <w:t>Проведение маркетинговых исследований для оценки товаров и услуг, имеющих экспортный потенциал, и определения перспективных зарубежных рынков сбыта</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 xml:space="preserve">АНО «КВТЦ </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1.8</w:t>
            </w:r>
          </w:p>
        </w:tc>
        <w:tc>
          <w:tcPr>
            <w:tcW w:w="6237" w:type="dxa"/>
            <w:shd w:val="clear" w:color="auto" w:fill="FFFFFF" w:themeFill="background1"/>
          </w:tcPr>
          <w:p w:rsidR="005E365F" w:rsidRPr="005E365F" w:rsidRDefault="005E365F" w:rsidP="001876B4">
            <w:pPr>
              <w:autoSpaceDE w:val="0"/>
              <w:autoSpaceDN w:val="0"/>
              <w:adjustRightInd w:val="0"/>
              <w:jc w:val="both"/>
              <w:rPr>
                <w:rFonts w:ascii="Times New Roman" w:hAnsi="Times New Roman" w:cs="Times New Roman"/>
                <w:color w:val="000000"/>
                <w:sz w:val="24"/>
                <w:szCs w:val="24"/>
              </w:rPr>
            </w:pPr>
            <w:r w:rsidRPr="005E365F">
              <w:rPr>
                <w:rFonts w:ascii="Times New Roman" w:hAnsi="Times New Roman" w:cs="Times New Roman"/>
                <w:color w:val="000000"/>
                <w:sz w:val="24"/>
                <w:szCs w:val="24"/>
              </w:rPr>
              <w:t>Стимулирование и поддержка компаний-экспортеров в развитии экспортной деятельности с использованием каналов электронной торговли</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1.9</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1.10</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Реализация акселерационных программ для потенциальных экспортеров</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1.11</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 xml:space="preserve">Организация участия представителей бизнеса в международных </w:t>
            </w:r>
            <w:proofErr w:type="spellStart"/>
            <w:r w:rsidRPr="005E365F">
              <w:rPr>
                <w:rFonts w:ascii="Times New Roman" w:hAnsi="Times New Roman" w:cs="Times New Roman"/>
                <w:sz w:val="24"/>
                <w:szCs w:val="24"/>
              </w:rPr>
              <w:t>выставочно</w:t>
            </w:r>
            <w:proofErr w:type="spellEnd"/>
            <w:r w:rsidRPr="005E365F">
              <w:rPr>
                <w:rFonts w:ascii="Times New Roman" w:hAnsi="Times New Roman" w:cs="Times New Roman"/>
                <w:sz w:val="24"/>
                <w:szCs w:val="24"/>
              </w:rPr>
              <w:t>-ярмарочных мероприятиях на территории Российской Федерации и за пределами, в том числе в специализированных зарубежных выставках</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рыбного хозяйства Камчатского края</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lastRenderedPageBreak/>
              <w:t>1.12</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Анализ наличия административных барьеров по осуществлению экспортной деятельности, формирование предложений по их устранению</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tc>
      </w:tr>
      <w:tr w:rsidR="005E365F" w:rsidRPr="005E365F" w:rsidTr="001876B4">
        <w:trPr>
          <w:trHeight w:val="805"/>
        </w:trPr>
        <w:tc>
          <w:tcPr>
            <w:tcW w:w="9345" w:type="dxa"/>
            <w:gridSpan w:val="3"/>
            <w:shd w:val="clear" w:color="auto" w:fill="E7E6E6" w:themeFill="background2"/>
            <w:vAlign w:val="center"/>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 Продвижение камчатской продукции и услуг на внешнем рынке</w:t>
            </w:r>
          </w:p>
        </w:tc>
      </w:tr>
      <w:tr w:rsidR="005E365F" w:rsidRPr="005E365F" w:rsidTr="001876B4">
        <w:trPr>
          <w:trHeight w:val="529"/>
        </w:trPr>
        <w:tc>
          <w:tcPr>
            <w:tcW w:w="9345" w:type="dxa"/>
            <w:gridSpan w:val="3"/>
            <w:shd w:val="clear" w:color="auto" w:fill="E7E6E6" w:themeFill="background2"/>
            <w:vAlign w:val="center"/>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2.1. Общие мероприятия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2.1.1</w:t>
            </w:r>
          </w:p>
        </w:tc>
        <w:tc>
          <w:tcPr>
            <w:tcW w:w="6237" w:type="dxa"/>
            <w:shd w:val="clear" w:color="auto" w:fill="FFFFFF" w:themeFill="background1"/>
          </w:tcPr>
          <w:p w:rsidR="005E365F" w:rsidRPr="005E365F" w:rsidRDefault="005E365F" w:rsidP="001876B4">
            <w:pPr>
              <w:autoSpaceDE w:val="0"/>
              <w:autoSpaceDN w:val="0"/>
              <w:adjustRightInd w:val="0"/>
              <w:jc w:val="both"/>
              <w:rPr>
                <w:rFonts w:ascii="Times New Roman" w:hAnsi="Times New Roman" w:cs="Times New Roman"/>
                <w:color w:val="000000"/>
                <w:sz w:val="24"/>
                <w:szCs w:val="24"/>
              </w:rPr>
            </w:pPr>
            <w:r w:rsidRPr="005E365F">
              <w:rPr>
                <w:rFonts w:ascii="Times New Roman" w:hAnsi="Times New Roman" w:cs="Times New Roman"/>
                <w:color w:val="000000"/>
                <w:sz w:val="24"/>
                <w:szCs w:val="24"/>
              </w:rPr>
              <w:t xml:space="preserve">Создание и актуализация электронного каталога экспортеров и </w:t>
            </w:r>
            <w:proofErr w:type="spellStart"/>
            <w:r w:rsidRPr="005E365F">
              <w:rPr>
                <w:rFonts w:ascii="Times New Roman" w:hAnsi="Times New Roman" w:cs="Times New Roman"/>
                <w:color w:val="000000"/>
                <w:sz w:val="24"/>
                <w:szCs w:val="24"/>
              </w:rPr>
              <w:t>экспортноориентированных</w:t>
            </w:r>
            <w:proofErr w:type="spellEnd"/>
            <w:r w:rsidRPr="005E365F">
              <w:rPr>
                <w:rFonts w:ascii="Times New Roman" w:hAnsi="Times New Roman" w:cs="Times New Roman"/>
                <w:color w:val="000000"/>
                <w:sz w:val="24"/>
                <w:szCs w:val="24"/>
              </w:rPr>
              <w:t xml:space="preserve"> предприятий Камчатского края </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2.1.2</w:t>
            </w:r>
          </w:p>
        </w:tc>
        <w:tc>
          <w:tcPr>
            <w:tcW w:w="6237" w:type="dxa"/>
            <w:shd w:val="clear" w:color="auto" w:fill="FFFFFF" w:themeFill="background1"/>
          </w:tcPr>
          <w:p w:rsidR="005E365F" w:rsidRPr="005E365F" w:rsidRDefault="005E365F" w:rsidP="001876B4">
            <w:pPr>
              <w:autoSpaceDE w:val="0"/>
              <w:autoSpaceDN w:val="0"/>
              <w:adjustRightInd w:val="0"/>
              <w:jc w:val="both"/>
              <w:rPr>
                <w:rFonts w:ascii="Times New Roman" w:hAnsi="Times New Roman" w:cs="Times New Roman"/>
                <w:color w:val="000000"/>
                <w:sz w:val="24"/>
                <w:szCs w:val="24"/>
              </w:rPr>
            </w:pPr>
            <w:r w:rsidRPr="005E365F">
              <w:rPr>
                <w:rFonts w:ascii="Times New Roman" w:hAnsi="Times New Roman" w:cs="Times New Roman"/>
                <w:color w:val="000000"/>
                <w:sz w:val="24"/>
                <w:szCs w:val="24"/>
              </w:rPr>
              <w:t xml:space="preserve">Налаживание взаимодействия с торговыми и дипломатическими представительствами Российской Федерации, представительствами общественных объединений, палат, ассоциаций </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2.1.3</w:t>
            </w:r>
          </w:p>
        </w:tc>
        <w:tc>
          <w:tcPr>
            <w:tcW w:w="6237" w:type="dxa"/>
            <w:shd w:val="clear" w:color="auto" w:fill="FFFFFF" w:themeFill="background1"/>
          </w:tcPr>
          <w:p w:rsidR="005E365F" w:rsidRPr="005E365F" w:rsidRDefault="005E365F" w:rsidP="001876B4">
            <w:pPr>
              <w:autoSpaceDE w:val="0"/>
              <w:autoSpaceDN w:val="0"/>
              <w:adjustRightInd w:val="0"/>
              <w:jc w:val="both"/>
              <w:rPr>
                <w:rFonts w:ascii="Times New Roman" w:hAnsi="Times New Roman" w:cs="Times New Roman"/>
                <w:color w:val="000000"/>
                <w:sz w:val="24"/>
                <w:szCs w:val="24"/>
              </w:rPr>
            </w:pPr>
            <w:r w:rsidRPr="005E365F">
              <w:rPr>
                <w:rFonts w:ascii="Times New Roman" w:hAnsi="Times New Roman" w:cs="Times New Roman"/>
                <w:color w:val="000000"/>
                <w:sz w:val="24"/>
                <w:szCs w:val="24"/>
              </w:rPr>
              <w:t xml:space="preserve">Прием иностранных делегаций, организация официальных встреч, переговоров, </w:t>
            </w:r>
            <w:r w:rsidRPr="005E365F">
              <w:rPr>
                <w:rFonts w:ascii="Times New Roman" w:hAnsi="Times New Roman" w:cs="Times New Roman"/>
                <w:color w:val="000000"/>
                <w:sz w:val="24"/>
                <w:szCs w:val="24"/>
                <w:lang w:val="en-US"/>
              </w:rPr>
              <w:t>B</w:t>
            </w:r>
            <w:r w:rsidRPr="005E365F">
              <w:rPr>
                <w:rFonts w:ascii="Times New Roman" w:hAnsi="Times New Roman" w:cs="Times New Roman"/>
                <w:color w:val="000000"/>
                <w:sz w:val="24"/>
                <w:szCs w:val="24"/>
              </w:rPr>
              <w:t>2</w:t>
            </w:r>
            <w:r w:rsidRPr="005E365F">
              <w:rPr>
                <w:rFonts w:ascii="Times New Roman" w:hAnsi="Times New Roman" w:cs="Times New Roman"/>
                <w:color w:val="000000"/>
                <w:sz w:val="24"/>
                <w:szCs w:val="24"/>
                <w:lang w:val="en-US"/>
              </w:rPr>
              <w:t>B</w:t>
            </w:r>
            <w:r w:rsidRPr="005E365F">
              <w:rPr>
                <w:rFonts w:ascii="Times New Roman" w:hAnsi="Times New Roman" w:cs="Times New Roman"/>
                <w:color w:val="000000"/>
                <w:sz w:val="24"/>
                <w:szCs w:val="24"/>
              </w:rPr>
              <w:t xml:space="preserve">, презентация экспортного, инвестиционного, туристического потенциала Камчатского края </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Исполнительные органы власти Камчатского края (по сферам деятельности)</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rPr>
          <w:trHeight w:val="719"/>
        </w:trPr>
        <w:tc>
          <w:tcPr>
            <w:tcW w:w="9345" w:type="dxa"/>
            <w:gridSpan w:val="3"/>
            <w:shd w:val="clear" w:color="auto" w:fill="E7E6E6" w:themeFill="background2"/>
            <w:vAlign w:val="center"/>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 Для стран первой и второй группы (таблица 12)</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2.2.1</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Детальное изучение рынков, спроса на товары и изучение заинтересованности стран в развитии совместных проектов</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2.2.2</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Продвижение камчатских товаров на электронных торговых площадках, популярных в этих странах</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(Центр поддержки экспорта)</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2.2.3</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Перевод информационных материалов об инвестиционном потенциале Камчатского края, экспортных и туристических возможностях на иностранные языки</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2.2.4</w:t>
            </w:r>
          </w:p>
        </w:tc>
        <w:tc>
          <w:tcPr>
            <w:tcW w:w="6237" w:type="dxa"/>
            <w:shd w:val="clear" w:color="auto" w:fill="FFFFFF" w:themeFill="background1"/>
          </w:tcPr>
          <w:p w:rsidR="005E365F" w:rsidRPr="005E365F" w:rsidRDefault="005E365F" w:rsidP="001876B4">
            <w:pPr>
              <w:pStyle w:val="a3"/>
              <w:autoSpaceDE w:val="0"/>
              <w:autoSpaceDN w:val="0"/>
              <w:adjustRightInd w:val="0"/>
              <w:ind w:left="0"/>
              <w:jc w:val="both"/>
              <w:rPr>
                <w:rFonts w:ascii="Times New Roman" w:hAnsi="Times New Roman" w:cs="Times New Roman"/>
                <w:sz w:val="24"/>
                <w:szCs w:val="24"/>
              </w:rPr>
            </w:pPr>
            <w:r w:rsidRPr="005E365F">
              <w:rPr>
                <w:rFonts w:ascii="Times New Roman" w:hAnsi="Times New Roman" w:cs="Times New Roman"/>
                <w:sz w:val="24"/>
                <w:szCs w:val="24"/>
              </w:rPr>
              <w:t>Активное участие в международных двусторонних мероприятиях, проведение презентаций инвестиционного потенциала и дней Камчатского края</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Исполнительные органы власти Камчатского края (по сферам деятельности)</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lastRenderedPageBreak/>
              <w:t>2.2.5</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Организация бизнес-миссий, в том числе реверсных</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Союз «Торгово-промышленная палата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2.2.6</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 xml:space="preserve">Организация присутствия Камчатского края на площадках торговых домов, представительств, </w:t>
            </w:r>
            <w:proofErr w:type="spellStart"/>
            <w:r w:rsidRPr="005E365F">
              <w:rPr>
                <w:rFonts w:ascii="Times New Roman" w:hAnsi="Times New Roman" w:cs="Times New Roman"/>
                <w:sz w:val="24"/>
                <w:szCs w:val="24"/>
              </w:rPr>
              <w:t>Россотрудничества</w:t>
            </w:r>
            <w:proofErr w:type="spellEnd"/>
            <w:r w:rsidRPr="005E365F">
              <w:rPr>
                <w:rFonts w:ascii="Times New Roman" w:hAnsi="Times New Roman" w:cs="Times New Roman"/>
                <w:sz w:val="24"/>
                <w:szCs w:val="24"/>
              </w:rPr>
              <w:t xml:space="preserve"> и т.д. с целью продвижения брендов Камчатского края на рынках этих стран </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2.2.7</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Размещение информации о Камчатском крае в СМИ, популярных в этих странах</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Администрация Губернатора Камчатского края</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2.2.8</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Заключение соглашений с административно-территориальными объектами в этих странах для налажив</w:t>
            </w:r>
            <w:r w:rsidR="00370B87">
              <w:rPr>
                <w:rFonts w:ascii="Times New Roman" w:hAnsi="Times New Roman" w:cs="Times New Roman"/>
                <w:sz w:val="24"/>
                <w:szCs w:val="24"/>
              </w:rPr>
              <w:t>ания и укрепления сотрудничества</w:t>
            </w:r>
            <w:r w:rsidRPr="005E365F">
              <w:rPr>
                <w:rFonts w:ascii="Times New Roman" w:hAnsi="Times New Roman" w:cs="Times New Roman"/>
                <w:sz w:val="24"/>
                <w:szCs w:val="24"/>
              </w:rPr>
              <w:t xml:space="preserve"> в различных сферах</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tc>
      </w:tr>
      <w:tr w:rsidR="005E365F" w:rsidRPr="005E365F" w:rsidTr="001876B4">
        <w:trPr>
          <w:trHeight w:val="521"/>
        </w:trPr>
        <w:tc>
          <w:tcPr>
            <w:tcW w:w="9345" w:type="dxa"/>
            <w:gridSpan w:val="3"/>
            <w:shd w:val="clear" w:color="auto" w:fill="E7E6E6" w:themeFill="background2"/>
            <w:vAlign w:val="center"/>
          </w:tcPr>
          <w:p w:rsidR="005E365F" w:rsidRPr="005E365F"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sz w:val="24"/>
                <w:szCs w:val="24"/>
              </w:rPr>
              <w:t xml:space="preserve">2.3. Для стран первой-четвертой группы </w:t>
            </w:r>
            <w:r w:rsidRPr="005E365F">
              <w:rPr>
                <w:rFonts w:ascii="Times New Roman" w:hAnsi="Times New Roman" w:cs="Times New Roman"/>
                <w:color w:val="000000"/>
                <w:sz w:val="24"/>
                <w:szCs w:val="24"/>
                <w:lang w:eastAsia="zh-CN"/>
              </w:rPr>
              <w:t>(таблица 12)</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2.3.1</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Изучение культурных и национальных особенностей, административных барьеров, которые необходимо учесть при формировании предложений по поставкам продукции, привлечению инвестиций</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АНО «КВТЦ» (Центр поддержки экспорта)</w:t>
            </w:r>
          </w:p>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2.3.2</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sz w:val="24"/>
                <w:szCs w:val="24"/>
              </w:rPr>
              <w:t xml:space="preserve">Активизация работы по увеличению туристического потока, а также развитие промышленного, гастрономического и иных видов туризма </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Министерство туризма Камчатского края</w:t>
            </w: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2.3.3</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 xml:space="preserve">Реализация продукции на </w:t>
            </w:r>
            <w:proofErr w:type="spellStart"/>
            <w:r w:rsidRPr="005E365F">
              <w:rPr>
                <w:rFonts w:ascii="Times New Roman" w:hAnsi="Times New Roman" w:cs="Times New Roman"/>
                <w:sz w:val="24"/>
                <w:szCs w:val="24"/>
              </w:rPr>
              <w:t>маркетплейсах</w:t>
            </w:r>
            <w:proofErr w:type="spellEnd"/>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2.3.4</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Участие региональных предприятий (презентация коллективных стендов) в международных ярмарках-выставках и бизнес-миссиях</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2.3.5</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Оценка тарифных и нетарифных барьеров, действующих в странах-импортерах (реальных и потенциальных) на предмет реальности и возможности их преодоления</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5E365F" w:rsidTr="001876B4">
        <w:tc>
          <w:tcPr>
            <w:tcW w:w="7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2.3.6</w:t>
            </w:r>
          </w:p>
        </w:tc>
        <w:tc>
          <w:tcPr>
            <w:tcW w:w="6237"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sz w:val="24"/>
                <w:szCs w:val="24"/>
              </w:rPr>
            </w:pPr>
            <w:r w:rsidRPr="005E365F">
              <w:rPr>
                <w:rFonts w:ascii="Times New Roman" w:hAnsi="Times New Roman" w:cs="Times New Roman"/>
                <w:sz w:val="24"/>
                <w:szCs w:val="24"/>
              </w:rPr>
              <w:t>Реализация механизма продвижения товаров и услуг за рубежом с использованием региональных брендов, формирования «зонтичных» брендов</w:t>
            </w:r>
          </w:p>
        </w:tc>
        <w:tc>
          <w:tcPr>
            <w:tcW w:w="2404" w:type="dxa"/>
            <w:shd w:val="clear" w:color="auto" w:fill="FFFFFF" w:themeFill="background1"/>
          </w:tcPr>
          <w:p w:rsidR="005E365F" w:rsidRP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p>
        </w:tc>
      </w:tr>
      <w:tr w:rsidR="005E365F" w:rsidRPr="00687E52" w:rsidTr="001876B4">
        <w:trPr>
          <w:trHeight w:val="710"/>
        </w:trPr>
        <w:tc>
          <w:tcPr>
            <w:tcW w:w="9345" w:type="dxa"/>
            <w:gridSpan w:val="3"/>
            <w:shd w:val="clear" w:color="auto" w:fill="E7E6E6" w:themeFill="background2"/>
            <w:vAlign w:val="center"/>
          </w:tcPr>
          <w:p w:rsidR="005E365F" w:rsidRPr="00687E52"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5E365F">
              <w:rPr>
                <w:rFonts w:ascii="Times New Roman" w:hAnsi="Times New Roman" w:cs="Times New Roman"/>
                <w:color w:val="000000"/>
                <w:sz w:val="24"/>
                <w:szCs w:val="24"/>
                <w:lang w:eastAsia="zh-CN"/>
              </w:rPr>
              <w:t>2.4. Наращивание объемов экспорта продукции водных биологических ресурсов</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2.4.1</w:t>
            </w:r>
          </w:p>
        </w:tc>
        <w:tc>
          <w:tcPr>
            <w:tcW w:w="6237" w:type="dxa"/>
            <w:shd w:val="clear" w:color="auto" w:fill="FFFFFF" w:themeFill="background1"/>
          </w:tcPr>
          <w:p w:rsidR="005E365F" w:rsidRPr="00687E52" w:rsidRDefault="005E365F" w:rsidP="001876B4">
            <w:pPr>
              <w:pStyle w:val="a3"/>
              <w:tabs>
                <w:tab w:val="left" w:pos="993"/>
              </w:tabs>
              <w:ind w:left="0"/>
              <w:jc w:val="both"/>
              <w:rPr>
                <w:rFonts w:ascii="Times New Roman" w:hAnsi="Times New Roman" w:cs="Times New Roman"/>
                <w:sz w:val="24"/>
                <w:szCs w:val="24"/>
              </w:rPr>
            </w:pPr>
            <w:r w:rsidRPr="00687E52">
              <w:rPr>
                <w:rFonts w:ascii="Times New Roman" w:hAnsi="Times New Roman" w:cs="Times New Roman"/>
                <w:sz w:val="24"/>
                <w:szCs w:val="24"/>
              </w:rPr>
              <w:t>Укрепление имеющихся и освоение новых международных рынков:</w:t>
            </w:r>
          </w:p>
          <w:p w:rsidR="005E365F" w:rsidRPr="00687E52" w:rsidRDefault="005E365F" w:rsidP="001876B4">
            <w:pPr>
              <w:pStyle w:val="a3"/>
              <w:tabs>
                <w:tab w:val="left" w:pos="993"/>
              </w:tabs>
              <w:ind w:left="0"/>
              <w:jc w:val="both"/>
              <w:rPr>
                <w:rFonts w:ascii="Times New Roman" w:hAnsi="Times New Roman" w:cs="Times New Roman"/>
                <w:sz w:val="24"/>
                <w:szCs w:val="24"/>
              </w:rPr>
            </w:pPr>
            <w:r w:rsidRPr="00687E52">
              <w:rPr>
                <w:rFonts w:ascii="Times New Roman" w:hAnsi="Times New Roman" w:cs="Times New Roman"/>
                <w:sz w:val="24"/>
                <w:szCs w:val="24"/>
              </w:rPr>
              <w:t>- сохранение в качестве целевых рынков рынки стран АТР;</w:t>
            </w:r>
          </w:p>
          <w:p w:rsidR="005E365F" w:rsidRPr="00687E52" w:rsidRDefault="005E365F" w:rsidP="001876B4">
            <w:pPr>
              <w:pStyle w:val="a3"/>
              <w:tabs>
                <w:tab w:val="left" w:pos="993"/>
              </w:tabs>
              <w:ind w:left="0"/>
              <w:jc w:val="both"/>
              <w:rPr>
                <w:rFonts w:ascii="Times New Roman" w:hAnsi="Times New Roman" w:cs="Times New Roman"/>
                <w:sz w:val="24"/>
                <w:szCs w:val="24"/>
              </w:rPr>
            </w:pPr>
            <w:r w:rsidRPr="00687E52">
              <w:rPr>
                <w:rFonts w:ascii="Times New Roman" w:hAnsi="Times New Roman" w:cs="Times New Roman"/>
                <w:sz w:val="24"/>
                <w:szCs w:val="24"/>
              </w:rPr>
              <w:t>- освоение новых рынков, преимущественно из числа дружественных стран</w:t>
            </w:r>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рыбного хозяйства Камчатского края</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2.4.2</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687E52">
              <w:rPr>
                <w:rFonts w:ascii="Times New Roman" w:hAnsi="Times New Roman" w:cs="Times New Roman"/>
                <w:sz w:val="24"/>
                <w:szCs w:val="24"/>
              </w:rPr>
              <w:t xml:space="preserve">Развитие логистической инфраструктуры в Камчатском крае и новых маршрутов доставки рыбной продукции, включая расширение холодильных мощностей и создание </w:t>
            </w:r>
            <w:proofErr w:type="spellStart"/>
            <w:r w:rsidRPr="00687E52">
              <w:rPr>
                <w:rFonts w:ascii="Times New Roman" w:hAnsi="Times New Roman" w:cs="Times New Roman"/>
                <w:sz w:val="24"/>
                <w:szCs w:val="24"/>
              </w:rPr>
              <w:lastRenderedPageBreak/>
              <w:t>хаба</w:t>
            </w:r>
            <w:proofErr w:type="spellEnd"/>
            <w:r w:rsidRPr="00687E52">
              <w:rPr>
                <w:rFonts w:ascii="Times New Roman" w:hAnsi="Times New Roman" w:cs="Times New Roman"/>
                <w:sz w:val="24"/>
                <w:szCs w:val="24"/>
              </w:rPr>
              <w:t xml:space="preserve"> по перевалке рыбной продукции, добываемой в </w:t>
            </w:r>
            <w:proofErr w:type="spellStart"/>
            <w:r w:rsidRPr="00687E52">
              <w:rPr>
                <w:rFonts w:ascii="Times New Roman" w:hAnsi="Times New Roman" w:cs="Times New Roman"/>
                <w:sz w:val="24"/>
                <w:szCs w:val="24"/>
              </w:rPr>
              <w:t>прикамчатских</w:t>
            </w:r>
            <w:proofErr w:type="spellEnd"/>
            <w:r w:rsidRPr="00687E52">
              <w:rPr>
                <w:rFonts w:ascii="Times New Roman" w:hAnsi="Times New Roman" w:cs="Times New Roman"/>
                <w:sz w:val="24"/>
                <w:szCs w:val="24"/>
              </w:rPr>
              <w:t xml:space="preserve"> морях</w:t>
            </w:r>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lastRenderedPageBreak/>
              <w:t>Министерство рыбного хозяйства Камчатского края</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lastRenderedPageBreak/>
              <w:t>2.4.3</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687E52">
              <w:rPr>
                <w:rFonts w:ascii="Times New Roman" w:hAnsi="Times New Roman" w:cs="Times New Roman"/>
                <w:sz w:val="24"/>
                <w:szCs w:val="24"/>
              </w:rPr>
              <w:t>Развитие международного центра торговли рыбной продукцией в Камчатском крае на принципах аукционной и биржевой торговли</w:t>
            </w:r>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рыбного хозяйства Камчатского края</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2.4.4</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687E52">
              <w:rPr>
                <w:rFonts w:ascii="Times New Roman" w:hAnsi="Times New Roman" w:cs="Times New Roman"/>
                <w:sz w:val="24"/>
                <w:szCs w:val="24"/>
              </w:rPr>
              <w:t>Создание и продвижение национальных и региональных брендов продукции из водных биологических ресурсов</w:t>
            </w:r>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рыбного хозяйства Камчатского края</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2.4.5</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687E52">
              <w:rPr>
                <w:rFonts w:ascii="Times New Roman" w:hAnsi="Times New Roman" w:cs="Times New Roman"/>
                <w:sz w:val="24"/>
                <w:szCs w:val="24"/>
              </w:rPr>
              <w:t xml:space="preserve">Подтверждение на международном рынке качества поставляемой </w:t>
            </w:r>
            <w:proofErr w:type="spellStart"/>
            <w:r w:rsidRPr="00687E52">
              <w:rPr>
                <w:rFonts w:ascii="Times New Roman" w:hAnsi="Times New Roman" w:cs="Times New Roman"/>
                <w:sz w:val="24"/>
                <w:szCs w:val="24"/>
              </w:rPr>
              <w:t>рыбо</w:t>
            </w:r>
            <w:proofErr w:type="spellEnd"/>
            <w:r w:rsidRPr="00687E52">
              <w:rPr>
                <w:rFonts w:ascii="Times New Roman" w:hAnsi="Times New Roman" w:cs="Times New Roman"/>
                <w:sz w:val="24"/>
                <w:szCs w:val="24"/>
              </w:rPr>
              <w:t xml:space="preserve">- и </w:t>
            </w:r>
            <w:proofErr w:type="spellStart"/>
            <w:r w:rsidRPr="00687E52">
              <w:rPr>
                <w:rFonts w:ascii="Times New Roman" w:hAnsi="Times New Roman" w:cs="Times New Roman"/>
                <w:sz w:val="24"/>
                <w:szCs w:val="24"/>
              </w:rPr>
              <w:t>морепродукции</w:t>
            </w:r>
            <w:proofErr w:type="spellEnd"/>
            <w:r w:rsidRPr="00687E52">
              <w:rPr>
                <w:rFonts w:ascii="Times New Roman" w:hAnsi="Times New Roman" w:cs="Times New Roman"/>
                <w:sz w:val="24"/>
                <w:szCs w:val="24"/>
              </w:rPr>
              <w:t xml:space="preserve"> и добросовестность экспортера за счет сертификации в проекте </w:t>
            </w:r>
            <w:proofErr w:type="spellStart"/>
            <w:r w:rsidRPr="00687E52">
              <w:rPr>
                <w:rFonts w:ascii="Times New Roman" w:hAnsi="Times New Roman" w:cs="Times New Roman"/>
                <w:sz w:val="24"/>
                <w:szCs w:val="24"/>
              </w:rPr>
              <w:t>Made</w:t>
            </w:r>
            <w:proofErr w:type="spellEnd"/>
            <w:r w:rsidRPr="00687E52">
              <w:rPr>
                <w:rFonts w:ascii="Times New Roman" w:hAnsi="Times New Roman" w:cs="Times New Roman"/>
                <w:sz w:val="24"/>
                <w:szCs w:val="24"/>
              </w:rPr>
              <w:t xml:space="preserve"> </w:t>
            </w:r>
            <w:proofErr w:type="spellStart"/>
            <w:r w:rsidRPr="00687E52">
              <w:rPr>
                <w:rFonts w:ascii="Times New Roman" w:hAnsi="Times New Roman" w:cs="Times New Roman"/>
                <w:sz w:val="24"/>
                <w:szCs w:val="24"/>
              </w:rPr>
              <w:t>in</w:t>
            </w:r>
            <w:proofErr w:type="spellEnd"/>
            <w:r w:rsidRPr="00687E52">
              <w:rPr>
                <w:rFonts w:ascii="Times New Roman" w:hAnsi="Times New Roman" w:cs="Times New Roman"/>
                <w:sz w:val="24"/>
                <w:szCs w:val="24"/>
              </w:rPr>
              <w:t xml:space="preserve"> </w:t>
            </w:r>
            <w:proofErr w:type="spellStart"/>
            <w:r w:rsidRPr="00687E52">
              <w:rPr>
                <w:rFonts w:ascii="Times New Roman" w:hAnsi="Times New Roman" w:cs="Times New Roman"/>
                <w:sz w:val="24"/>
                <w:szCs w:val="24"/>
              </w:rPr>
              <w:t>Russia</w:t>
            </w:r>
            <w:proofErr w:type="spellEnd"/>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рыбного хозяйства Камчатского края</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2.4.6</w:t>
            </w:r>
          </w:p>
        </w:tc>
        <w:tc>
          <w:tcPr>
            <w:tcW w:w="6237" w:type="dxa"/>
            <w:shd w:val="clear" w:color="auto" w:fill="FFFFFF" w:themeFill="background1"/>
          </w:tcPr>
          <w:p w:rsidR="005E365F" w:rsidRPr="00687E52" w:rsidRDefault="005E365F" w:rsidP="001876B4">
            <w:pPr>
              <w:tabs>
                <w:tab w:val="left" w:pos="993"/>
              </w:tabs>
              <w:jc w:val="both"/>
              <w:rPr>
                <w:rFonts w:ascii="Times New Roman" w:hAnsi="Times New Roman" w:cs="Times New Roman"/>
                <w:sz w:val="24"/>
                <w:szCs w:val="24"/>
              </w:rPr>
            </w:pPr>
            <w:r w:rsidRPr="00687E52">
              <w:rPr>
                <w:rFonts w:ascii="Times New Roman" w:hAnsi="Times New Roman" w:cs="Times New Roman"/>
                <w:sz w:val="24"/>
                <w:szCs w:val="24"/>
              </w:rPr>
              <w:t xml:space="preserve">Поддержка предприятий, реализующих </w:t>
            </w:r>
            <w:proofErr w:type="spellStart"/>
            <w:r w:rsidRPr="00687E52">
              <w:rPr>
                <w:rFonts w:ascii="Times New Roman" w:hAnsi="Times New Roman" w:cs="Times New Roman"/>
                <w:sz w:val="24"/>
                <w:szCs w:val="24"/>
              </w:rPr>
              <w:t>экспорто</w:t>
            </w:r>
            <w:proofErr w:type="spellEnd"/>
            <w:r w:rsidRPr="00687E52">
              <w:rPr>
                <w:rFonts w:ascii="Times New Roman" w:hAnsi="Times New Roman" w:cs="Times New Roman"/>
                <w:sz w:val="24"/>
                <w:szCs w:val="24"/>
              </w:rPr>
              <w:t xml:space="preserve"> ориентированные инвестиционные проекты:</w:t>
            </w:r>
          </w:p>
          <w:p w:rsidR="005E365F" w:rsidRPr="00687E52" w:rsidRDefault="005E365F" w:rsidP="001876B4">
            <w:pPr>
              <w:pStyle w:val="a3"/>
              <w:tabs>
                <w:tab w:val="left" w:pos="993"/>
              </w:tabs>
              <w:ind w:left="0"/>
              <w:jc w:val="both"/>
              <w:rPr>
                <w:rFonts w:ascii="Times New Roman" w:hAnsi="Times New Roman" w:cs="Times New Roman"/>
                <w:sz w:val="24"/>
                <w:szCs w:val="24"/>
              </w:rPr>
            </w:pPr>
            <w:r w:rsidRPr="00687E52">
              <w:rPr>
                <w:rFonts w:ascii="Times New Roman" w:hAnsi="Times New Roman" w:cs="Times New Roman"/>
                <w:sz w:val="24"/>
                <w:szCs w:val="24"/>
              </w:rPr>
              <w:t xml:space="preserve">- по строительству судов рыбопромыслового флота в рамках </w:t>
            </w:r>
            <w:r w:rsidRPr="00687E52">
              <w:rPr>
                <w:rFonts w:ascii="Times New Roman" w:hAnsi="Times New Roman" w:cs="Times New Roman"/>
                <w:sz w:val="24"/>
                <w:szCs w:val="24"/>
                <w:lang w:val="en-US"/>
              </w:rPr>
              <w:t>I</w:t>
            </w:r>
            <w:r w:rsidRPr="00687E52">
              <w:rPr>
                <w:rFonts w:ascii="Times New Roman" w:hAnsi="Times New Roman" w:cs="Times New Roman"/>
                <w:sz w:val="24"/>
                <w:szCs w:val="24"/>
              </w:rPr>
              <w:t xml:space="preserve"> этапа программы инвестиционных квот;</w:t>
            </w:r>
          </w:p>
          <w:p w:rsidR="005E365F" w:rsidRPr="00687E52" w:rsidRDefault="005E365F" w:rsidP="001876B4">
            <w:pPr>
              <w:pStyle w:val="a3"/>
              <w:tabs>
                <w:tab w:val="left" w:pos="993"/>
              </w:tabs>
              <w:ind w:left="0"/>
              <w:jc w:val="both"/>
              <w:rPr>
                <w:rFonts w:ascii="Times New Roman" w:hAnsi="Times New Roman" w:cs="Times New Roman"/>
                <w:sz w:val="24"/>
                <w:szCs w:val="24"/>
              </w:rPr>
            </w:pPr>
            <w:r w:rsidRPr="00687E52">
              <w:rPr>
                <w:rFonts w:ascii="Times New Roman" w:hAnsi="Times New Roman" w:cs="Times New Roman"/>
                <w:sz w:val="24"/>
                <w:szCs w:val="24"/>
              </w:rPr>
              <w:t xml:space="preserve">- по строительству судов рыбопромыслового флота и </w:t>
            </w:r>
            <w:proofErr w:type="spellStart"/>
            <w:r w:rsidRPr="00687E52">
              <w:rPr>
                <w:rFonts w:ascii="Times New Roman" w:hAnsi="Times New Roman" w:cs="Times New Roman"/>
                <w:sz w:val="24"/>
                <w:szCs w:val="24"/>
              </w:rPr>
              <w:t>рыбоперерабатывающих</w:t>
            </w:r>
            <w:proofErr w:type="spellEnd"/>
            <w:r w:rsidRPr="00687E52">
              <w:rPr>
                <w:rFonts w:ascii="Times New Roman" w:hAnsi="Times New Roman" w:cs="Times New Roman"/>
                <w:sz w:val="24"/>
                <w:szCs w:val="24"/>
              </w:rPr>
              <w:t xml:space="preserve"> заводов в рамках II этапа программы инвестиционных квот;</w:t>
            </w:r>
          </w:p>
          <w:p w:rsidR="005E365F" w:rsidRPr="00687E52" w:rsidRDefault="005E365F" w:rsidP="001876B4">
            <w:pPr>
              <w:pStyle w:val="a3"/>
              <w:tabs>
                <w:tab w:val="left" w:pos="993"/>
              </w:tabs>
              <w:ind w:left="0"/>
              <w:jc w:val="both"/>
              <w:rPr>
                <w:rFonts w:ascii="Times New Roman" w:hAnsi="Times New Roman" w:cs="Times New Roman"/>
                <w:sz w:val="24"/>
                <w:szCs w:val="24"/>
              </w:rPr>
            </w:pPr>
            <w:r w:rsidRPr="00687E52">
              <w:rPr>
                <w:rFonts w:ascii="Times New Roman" w:hAnsi="Times New Roman" w:cs="Times New Roman"/>
                <w:sz w:val="24"/>
                <w:szCs w:val="24"/>
              </w:rPr>
              <w:t xml:space="preserve">- по строительству и модернизации </w:t>
            </w:r>
            <w:proofErr w:type="spellStart"/>
            <w:r w:rsidRPr="00687E52">
              <w:rPr>
                <w:rFonts w:ascii="Times New Roman" w:hAnsi="Times New Roman" w:cs="Times New Roman"/>
                <w:sz w:val="24"/>
                <w:szCs w:val="24"/>
              </w:rPr>
              <w:t>рыбоперерабатывающих</w:t>
            </w:r>
            <w:proofErr w:type="spellEnd"/>
            <w:r w:rsidRPr="00687E52">
              <w:rPr>
                <w:rFonts w:ascii="Times New Roman" w:hAnsi="Times New Roman" w:cs="Times New Roman"/>
                <w:sz w:val="24"/>
                <w:szCs w:val="24"/>
              </w:rPr>
              <w:t xml:space="preserve"> заводов в рамках предоставления права на заключение договора пользования рыболовным участком для осуществления промышленного рыболовства в отношении анадромных видов рыб. Модернизация лососевых заводов позволит обеспечить круглогодичное безотходное производство продукции глубокой степени переработки, в том числе за счет использования и тиражирования опыта АО «РКЗ «Командор» по переработке белорыбицы</w:t>
            </w:r>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рыбного хозяйства Камчатского края</w:t>
            </w:r>
          </w:p>
        </w:tc>
      </w:tr>
      <w:tr w:rsidR="005E365F" w:rsidRPr="00687E52" w:rsidTr="001876B4">
        <w:trPr>
          <w:trHeight w:val="675"/>
        </w:trPr>
        <w:tc>
          <w:tcPr>
            <w:tcW w:w="9345" w:type="dxa"/>
            <w:gridSpan w:val="3"/>
            <w:shd w:val="clear" w:color="auto" w:fill="E7E6E6" w:themeFill="background2"/>
            <w:vAlign w:val="center"/>
          </w:tcPr>
          <w:p w:rsidR="005E365F" w:rsidRPr="00687E52" w:rsidRDefault="005E365F" w:rsidP="001876B4">
            <w:pPr>
              <w:pStyle w:val="a3"/>
              <w:tabs>
                <w:tab w:val="left" w:pos="709"/>
              </w:tabs>
              <w:suppressAutoHyphens/>
              <w:ind w:left="0"/>
              <w:jc w:val="center"/>
              <w:rPr>
                <w:rFonts w:ascii="Times New Roman" w:hAnsi="Times New Roman" w:cs="Times New Roman"/>
                <w:color w:val="000000"/>
                <w:sz w:val="24"/>
                <w:szCs w:val="24"/>
                <w:lang w:eastAsia="zh-CN"/>
              </w:rPr>
            </w:pPr>
            <w:r w:rsidRPr="00E65DEF">
              <w:rPr>
                <w:rFonts w:ascii="Times New Roman" w:hAnsi="Times New Roman" w:cs="Times New Roman"/>
                <w:color w:val="000000"/>
                <w:sz w:val="24"/>
                <w:szCs w:val="24"/>
                <w:lang w:eastAsia="zh-CN"/>
              </w:rPr>
              <w:t xml:space="preserve">3. </w:t>
            </w:r>
            <w:r w:rsidRPr="00687E52">
              <w:rPr>
                <w:rFonts w:ascii="Times New Roman" w:hAnsi="Times New Roman" w:cs="Times New Roman"/>
                <w:color w:val="000000"/>
                <w:sz w:val="24"/>
                <w:szCs w:val="24"/>
                <w:lang w:eastAsia="zh-CN"/>
              </w:rPr>
              <w:t>Популяризация экспортной деятельности</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3.1</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sidRPr="00687E52">
              <w:rPr>
                <w:rFonts w:ascii="Times New Roman" w:hAnsi="Times New Roman" w:cs="Times New Roman"/>
                <w:sz w:val="24"/>
                <w:szCs w:val="24"/>
              </w:rPr>
              <w:t>Изучение специфики приема туристов из дружественных стран с учетом гастрономических, национальных, религиозных особенностей</w:t>
            </w:r>
          </w:p>
        </w:tc>
        <w:tc>
          <w:tcPr>
            <w:tcW w:w="24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туризма Камчатского края</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3.2</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Организация конкурса «Экспортер года» </w:t>
            </w:r>
          </w:p>
        </w:tc>
        <w:tc>
          <w:tcPr>
            <w:tcW w:w="2404" w:type="dxa"/>
            <w:shd w:val="clear" w:color="auto" w:fill="FFFFFF" w:themeFill="background1"/>
          </w:tcPr>
          <w:p w:rsid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АНО «КВТЦ»</w:t>
            </w:r>
          </w:p>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(Центр поддержки экспорта)</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3.3</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Ведение </w:t>
            </w:r>
            <w:proofErr w:type="spellStart"/>
            <w:r>
              <w:rPr>
                <w:rFonts w:ascii="Times New Roman" w:hAnsi="Times New Roman" w:cs="Times New Roman"/>
                <w:color w:val="000000"/>
                <w:sz w:val="24"/>
                <w:szCs w:val="24"/>
                <w:lang w:eastAsia="zh-CN"/>
              </w:rPr>
              <w:t>интернет-ресурса</w:t>
            </w:r>
            <w:proofErr w:type="spellEnd"/>
            <w:r>
              <w:rPr>
                <w:rFonts w:ascii="Times New Roman" w:hAnsi="Times New Roman" w:cs="Times New Roman"/>
                <w:color w:val="000000"/>
                <w:sz w:val="24"/>
                <w:szCs w:val="24"/>
                <w:lang w:eastAsia="zh-CN"/>
              </w:rPr>
              <w:t>, в том числе в социальных сетях, посвященного экспортной деятельности</w:t>
            </w:r>
          </w:p>
        </w:tc>
        <w:tc>
          <w:tcPr>
            <w:tcW w:w="2404" w:type="dxa"/>
            <w:shd w:val="clear" w:color="auto" w:fill="FFFFFF" w:themeFill="background1"/>
          </w:tcPr>
          <w:p w:rsid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Министерство туризма Камчатского края</w:t>
            </w:r>
          </w:p>
          <w:p w:rsid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АНО «КВТЦ»</w:t>
            </w:r>
          </w:p>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(Центр поддержки экспорта)</w:t>
            </w:r>
          </w:p>
        </w:tc>
      </w:tr>
      <w:tr w:rsidR="005E365F" w:rsidRPr="00687E52" w:rsidTr="001876B4">
        <w:tc>
          <w:tcPr>
            <w:tcW w:w="704"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3.4</w:t>
            </w:r>
          </w:p>
        </w:tc>
        <w:tc>
          <w:tcPr>
            <w:tcW w:w="6237" w:type="dxa"/>
            <w:shd w:val="clear" w:color="auto" w:fill="FFFFFF" w:themeFill="background1"/>
          </w:tcPr>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Продвижение «историй успеха» Камчатского края по выходу на внешний рынок </w:t>
            </w:r>
          </w:p>
        </w:tc>
        <w:tc>
          <w:tcPr>
            <w:tcW w:w="2404" w:type="dxa"/>
            <w:shd w:val="clear" w:color="auto" w:fill="FFFFFF" w:themeFill="background1"/>
          </w:tcPr>
          <w:p w:rsidR="005E365F"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АНО «КВТЦ»</w:t>
            </w:r>
          </w:p>
          <w:p w:rsidR="005E365F" w:rsidRPr="00687E52" w:rsidRDefault="005E365F" w:rsidP="001876B4">
            <w:pPr>
              <w:pStyle w:val="a3"/>
              <w:tabs>
                <w:tab w:val="left" w:pos="709"/>
              </w:tabs>
              <w:suppressAutoHyphens/>
              <w:ind w:left="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(Центр поддержки экспорта)</w:t>
            </w:r>
          </w:p>
        </w:tc>
      </w:tr>
    </w:tbl>
    <w:p w:rsidR="005E365F" w:rsidRPr="00687E52" w:rsidRDefault="005E365F" w:rsidP="005E365F">
      <w:pPr>
        <w:pStyle w:val="a3"/>
        <w:tabs>
          <w:tab w:val="left" w:pos="709"/>
        </w:tabs>
        <w:suppressAutoHyphens/>
        <w:spacing w:after="0" w:line="240" w:lineRule="auto"/>
        <w:ind w:left="0" w:firstLine="709"/>
        <w:jc w:val="both"/>
        <w:rPr>
          <w:rFonts w:ascii="Times New Roman" w:hAnsi="Times New Roman" w:cs="Times New Roman"/>
          <w:color w:val="000000"/>
          <w:sz w:val="24"/>
          <w:szCs w:val="24"/>
          <w:highlight w:val="yellow"/>
          <w:lang w:eastAsia="zh-CN"/>
        </w:rPr>
      </w:pPr>
    </w:p>
    <w:p w:rsidR="005E365F" w:rsidRDefault="005E365F" w:rsidP="005E365F">
      <w:pPr>
        <w:pStyle w:val="Default"/>
        <w:ind w:firstLine="709"/>
        <w:contextualSpacing/>
        <w:jc w:val="both"/>
        <w:rPr>
          <w:sz w:val="28"/>
          <w:szCs w:val="28"/>
        </w:rPr>
      </w:pPr>
      <w:r w:rsidRPr="0096027F">
        <w:rPr>
          <w:sz w:val="28"/>
          <w:szCs w:val="28"/>
        </w:rPr>
        <w:t>Координация реализации мероприятий Стратегии будет осуществляться в рамках деятельности Совета по внешнеэкономической деятельности при Губернаторе</w:t>
      </w:r>
      <w:r>
        <w:rPr>
          <w:sz w:val="28"/>
          <w:szCs w:val="28"/>
        </w:rPr>
        <w:t xml:space="preserve"> Камчатского края. </w:t>
      </w:r>
    </w:p>
    <w:p w:rsidR="005E365F" w:rsidRDefault="005E365F" w:rsidP="005E365F">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D67BE">
        <w:rPr>
          <w:rFonts w:ascii="Times New Roman" w:eastAsiaTheme="minorEastAsia" w:hAnsi="Times New Roman" w:cs="Times New Roman"/>
          <w:sz w:val="28"/>
          <w:szCs w:val="28"/>
          <w:lang w:eastAsia="ru-RU"/>
        </w:rPr>
        <w:t xml:space="preserve">Реализация Стратегии потребует привлечения значительных финансовых ресурсов. Их источниками станут собственные средства и </w:t>
      </w:r>
      <w:r w:rsidRPr="001D67BE">
        <w:rPr>
          <w:rFonts w:ascii="Times New Roman" w:eastAsiaTheme="minorEastAsia" w:hAnsi="Times New Roman" w:cs="Times New Roman"/>
          <w:sz w:val="28"/>
          <w:szCs w:val="28"/>
          <w:lang w:eastAsia="ru-RU"/>
        </w:rPr>
        <w:lastRenderedPageBreak/>
        <w:t xml:space="preserve">привлеченные (в </w:t>
      </w:r>
      <w:proofErr w:type="spellStart"/>
      <w:r w:rsidRPr="001D67BE">
        <w:rPr>
          <w:rFonts w:ascii="Times New Roman" w:eastAsiaTheme="minorEastAsia" w:hAnsi="Times New Roman" w:cs="Times New Roman"/>
          <w:sz w:val="28"/>
          <w:szCs w:val="28"/>
          <w:lang w:eastAsia="ru-RU"/>
        </w:rPr>
        <w:t>т.ч</w:t>
      </w:r>
      <w:proofErr w:type="spellEnd"/>
      <w:r w:rsidRPr="001D67BE">
        <w:rPr>
          <w:rFonts w:ascii="Times New Roman" w:eastAsiaTheme="minorEastAsia" w:hAnsi="Times New Roman" w:cs="Times New Roman"/>
          <w:sz w:val="28"/>
          <w:szCs w:val="28"/>
          <w:lang w:eastAsia="ru-RU"/>
        </w:rPr>
        <w:t xml:space="preserve">. бюджетные средства всех уровней, привлеченные финансовые ресурсы). </w:t>
      </w:r>
      <w:r w:rsidRPr="001D67BE">
        <w:rPr>
          <w:rFonts w:ascii="Times New Roman" w:hAnsi="Times New Roman" w:cs="Times New Roman"/>
          <w:sz w:val="28"/>
          <w:szCs w:val="28"/>
        </w:rPr>
        <w:t>Указанные финансовые средства предполагается распределить по мероприятиям программ</w:t>
      </w:r>
      <w:r>
        <w:rPr>
          <w:rFonts w:ascii="Times New Roman" w:hAnsi="Times New Roman" w:cs="Times New Roman"/>
          <w:sz w:val="28"/>
          <w:szCs w:val="28"/>
        </w:rPr>
        <w:t>ы</w:t>
      </w:r>
      <w:r w:rsidRPr="001D67BE">
        <w:rPr>
          <w:rFonts w:ascii="Times New Roman" w:hAnsi="Times New Roman" w:cs="Times New Roman"/>
          <w:sz w:val="28"/>
          <w:szCs w:val="28"/>
        </w:rPr>
        <w:t xml:space="preserve"> по экспортному развитию </w:t>
      </w:r>
      <w:r>
        <w:rPr>
          <w:rFonts w:ascii="Times New Roman" w:hAnsi="Times New Roman" w:cs="Times New Roman"/>
          <w:sz w:val="28"/>
          <w:szCs w:val="28"/>
        </w:rPr>
        <w:t xml:space="preserve">Камчатского края, </w:t>
      </w:r>
      <w:r w:rsidRPr="0096027F">
        <w:rPr>
          <w:rFonts w:ascii="Times New Roman" w:eastAsiaTheme="minorEastAsia" w:hAnsi="Times New Roman" w:cs="Times New Roman"/>
          <w:sz w:val="28"/>
          <w:szCs w:val="28"/>
          <w:lang w:eastAsia="ru-RU"/>
        </w:rPr>
        <w:t>которая будет сформирована по итогам утверждения Стратегия международной и внешнеэкономической деятельности Камчатского края до 2030 года.</w:t>
      </w:r>
    </w:p>
    <w:p w:rsidR="005E365F" w:rsidRPr="0096027F" w:rsidRDefault="005E365F" w:rsidP="005E365F">
      <w:pPr>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5E365F" w:rsidRDefault="005E365F" w:rsidP="005E365F">
      <w:pPr>
        <w:pStyle w:val="a3"/>
        <w:numPr>
          <w:ilvl w:val="0"/>
          <w:numId w:val="1"/>
        </w:numPr>
        <w:tabs>
          <w:tab w:val="left" w:pos="709"/>
        </w:tabs>
        <w:suppressAutoHyphens/>
        <w:spacing w:after="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Развитие международных</w:t>
      </w:r>
      <w:r w:rsidRPr="0096027F">
        <w:rPr>
          <w:rFonts w:ascii="Times New Roman" w:hAnsi="Times New Roman" w:cs="Times New Roman"/>
          <w:b/>
          <w:color w:val="000000"/>
          <w:sz w:val="28"/>
          <w:szCs w:val="28"/>
          <w:lang w:eastAsia="zh-CN"/>
        </w:rPr>
        <w:t xml:space="preserve"> гуманитарных связей.</w:t>
      </w:r>
    </w:p>
    <w:p w:rsidR="005E365F" w:rsidRDefault="005E365F" w:rsidP="005E365F">
      <w:pPr>
        <w:pStyle w:val="a3"/>
        <w:tabs>
          <w:tab w:val="left" w:pos="709"/>
        </w:tabs>
        <w:suppressAutoHyphens/>
        <w:spacing w:after="0" w:line="240" w:lineRule="auto"/>
        <w:ind w:left="927"/>
        <w:rPr>
          <w:rFonts w:ascii="Times New Roman" w:hAnsi="Times New Roman" w:cs="Times New Roman"/>
          <w:b/>
          <w:color w:val="000000"/>
          <w:sz w:val="28"/>
          <w:szCs w:val="28"/>
          <w:lang w:eastAsia="zh-CN"/>
        </w:rPr>
      </w:pPr>
    </w:p>
    <w:p w:rsidR="005E365F" w:rsidRPr="0096027F" w:rsidRDefault="005E365F" w:rsidP="005E365F">
      <w:pPr>
        <w:pStyle w:val="a3"/>
        <w:numPr>
          <w:ilvl w:val="1"/>
          <w:numId w:val="1"/>
        </w:numPr>
        <w:tabs>
          <w:tab w:val="left" w:pos="709"/>
        </w:tabs>
        <w:suppressAutoHyphens/>
        <w:spacing w:after="0" w:line="240" w:lineRule="auto"/>
        <w:ind w:left="1276" w:hanging="567"/>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Текущее состояние</w:t>
      </w:r>
    </w:p>
    <w:p w:rsidR="005E365F" w:rsidRDefault="005E365F" w:rsidP="005E365F">
      <w:pPr>
        <w:pStyle w:val="ConsPlusNormal"/>
        <w:ind w:firstLine="709"/>
        <w:contextualSpacing/>
        <w:jc w:val="both"/>
        <w:rPr>
          <w:rFonts w:ascii="Times New Roman" w:hAnsi="Times New Roman" w:cs="Times New Roman"/>
          <w:sz w:val="28"/>
          <w:szCs w:val="28"/>
        </w:rPr>
      </w:pPr>
      <w:r w:rsidRPr="00077A4D">
        <w:rPr>
          <w:rFonts w:ascii="Times New Roman" w:hAnsi="Times New Roman" w:cs="Times New Roman"/>
          <w:sz w:val="28"/>
          <w:szCs w:val="28"/>
        </w:rPr>
        <w:t xml:space="preserve">Камчатский край поддерживает межрегиональные экономические и гуманитарные связи со странами ближнего и дальнего зарубежья и по-прежнему остается привлекательным для иностранных партнеров как стабильный и перспективный Дальневосточный регион России. </w:t>
      </w:r>
    </w:p>
    <w:p w:rsidR="005E365F" w:rsidRDefault="005E365F" w:rsidP="005E365F">
      <w:pPr>
        <w:pStyle w:val="ConsPlusNormal"/>
        <w:ind w:firstLine="709"/>
        <w:contextualSpacing/>
        <w:jc w:val="both"/>
        <w:rPr>
          <w:rFonts w:ascii="Times New Roman" w:hAnsi="Times New Roman" w:cs="Times New Roman"/>
          <w:sz w:val="28"/>
          <w:szCs w:val="28"/>
        </w:rPr>
      </w:pPr>
      <w:r w:rsidRPr="00077A4D">
        <w:rPr>
          <w:rFonts w:ascii="Times New Roman" w:hAnsi="Times New Roman" w:cs="Times New Roman"/>
          <w:sz w:val="28"/>
          <w:szCs w:val="28"/>
        </w:rPr>
        <w:t xml:space="preserve">Заключены международные соглашения о сотрудничестве в торгово-экономической, научно-технической, культурной и иных сферах с субъектами зарубежных стран и Меморандумы о намерениях: Соглашение с Правительством провинции </w:t>
      </w:r>
      <w:proofErr w:type="spellStart"/>
      <w:r w:rsidRPr="00077A4D">
        <w:rPr>
          <w:rFonts w:ascii="Times New Roman" w:hAnsi="Times New Roman" w:cs="Times New Roman"/>
          <w:sz w:val="28"/>
          <w:szCs w:val="28"/>
        </w:rPr>
        <w:t>Больцано</w:t>
      </w:r>
      <w:proofErr w:type="spellEnd"/>
      <w:r w:rsidRPr="00077A4D">
        <w:rPr>
          <w:rFonts w:ascii="Times New Roman" w:hAnsi="Times New Roman" w:cs="Times New Roman"/>
          <w:sz w:val="28"/>
          <w:szCs w:val="28"/>
        </w:rPr>
        <w:t xml:space="preserve"> (Итальянская Республика), Соглашение с Народным Правительством провинции </w:t>
      </w:r>
      <w:proofErr w:type="spellStart"/>
      <w:r w:rsidRPr="00077A4D">
        <w:rPr>
          <w:rFonts w:ascii="Times New Roman" w:hAnsi="Times New Roman" w:cs="Times New Roman"/>
          <w:sz w:val="28"/>
          <w:szCs w:val="28"/>
        </w:rPr>
        <w:t>Хэйлунцзян</w:t>
      </w:r>
      <w:proofErr w:type="spellEnd"/>
      <w:r w:rsidRPr="00077A4D">
        <w:rPr>
          <w:rFonts w:ascii="Times New Roman" w:hAnsi="Times New Roman" w:cs="Times New Roman"/>
          <w:sz w:val="28"/>
          <w:szCs w:val="28"/>
        </w:rPr>
        <w:t xml:space="preserve"> (Китайская Народная Республика), Соглашение с </w:t>
      </w:r>
      <w:r>
        <w:rPr>
          <w:rFonts w:ascii="Times New Roman" w:hAnsi="Times New Roman" w:cs="Times New Roman"/>
          <w:sz w:val="28"/>
          <w:szCs w:val="28"/>
        </w:rPr>
        <w:t>Правительством Республики Беларусь</w:t>
      </w:r>
      <w:r w:rsidRPr="00077A4D">
        <w:rPr>
          <w:rFonts w:ascii="Times New Roman" w:hAnsi="Times New Roman" w:cs="Times New Roman"/>
          <w:sz w:val="28"/>
          <w:szCs w:val="28"/>
        </w:rPr>
        <w:t>, Меморандум о сотрудничестве между г</w:t>
      </w:r>
      <w:r>
        <w:rPr>
          <w:rFonts w:ascii="Times New Roman" w:hAnsi="Times New Roman" w:cs="Times New Roman"/>
          <w:sz w:val="28"/>
          <w:szCs w:val="28"/>
        </w:rPr>
        <w:t>. Петропавловск-Камчатский и г. </w:t>
      </w:r>
      <w:proofErr w:type="spellStart"/>
      <w:r w:rsidRPr="00077A4D">
        <w:rPr>
          <w:rFonts w:ascii="Times New Roman" w:hAnsi="Times New Roman" w:cs="Times New Roman"/>
          <w:sz w:val="28"/>
          <w:szCs w:val="28"/>
        </w:rPr>
        <w:t>Хорсенс</w:t>
      </w:r>
      <w:proofErr w:type="spellEnd"/>
      <w:r w:rsidRPr="00077A4D">
        <w:rPr>
          <w:rFonts w:ascii="Times New Roman" w:hAnsi="Times New Roman" w:cs="Times New Roman"/>
          <w:sz w:val="28"/>
          <w:szCs w:val="28"/>
        </w:rPr>
        <w:t xml:space="preserve"> (Королевство Дания) по вопросам изучения истории </w:t>
      </w:r>
      <w:proofErr w:type="spellStart"/>
      <w:r w:rsidRPr="00077A4D">
        <w:rPr>
          <w:rFonts w:ascii="Times New Roman" w:hAnsi="Times New Roman" w:cs="Times New Roman"/>
          <w:sz w:val="28"/>
          <w:szCs w:val="28"/>
        </w:rPr>
        <w:t>Витуса</w:t>
      </w:r>
      <w:proofErr w:type="spellEnd"/>
      <w:r w:rsidRPr="00077A4D">
        <w:rPr>
          <w:rFonts w:ascii="Times New Roman" w:hAnsi="Times New Roman" w:cs="Times New Roman"/>
          <w:sz w:val="28"/>
          <w:szCs w:val="28"/>
        </w:rPr>
        <w:t xml:space="preserve"> Беринга, Меморандум о намерениях сотрудничества между городами Петропавловск-Камчатский </w:t>
      </w:r>
      <w:r>
        <w:rPr>
          <w:rFonts w:ascii="Times New Roman" w:hAnsi="Times New Roman" w:cs="Times New Roman"/>
          <w:sz w:val="28"/>
          <w:szCs w:val="28"/>
        </w:rPr>
        <w:t>(Камчатский край, Российская Федерация)</w:t>
      </w:r>
      <w:r w:rsidRPr="00077A4D">
        <w:rPr>
          <w:rFonts w:ascii="Times New Roman" w:hAnsi="Times New Roman" w:cs="Times New Roman"/>
          <w:sz w:val="28"/>
          <w:szCs w:val="28"/>
        </w:rPr>
        <w:t xml:space="preserve"> и </w:t>
      </w:r>
      <w:proofErr w:type="spellStart"/>
      <w:r w:rsidRPr="00077A4D">
        <w:rPr>
          <w:rFonts w:ascii="Times New Roman" w:hAnsi="Times New Roman" w:cs="Times New Roman"/>
          <w:sz w:val="28"/>
          <w:szCs w:val="28"/>
        </w:rPr>
        <w:t>Гюмри</w:t>
      </w:r>
      <w:proofErr w:type="spellEnd"/>
      <w:r w:rsidRPr="00077A4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Ширакского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марза</w:t>
      </w:r>
      <w:proofErr w:type="spellEnd"/>
      <w:r>
        <w:rPr>
          <w:rFonts w:ascii="Times New Roman" w:hAnsi="Times New Roman" w:cs="Times New Roman"/>
          <w:sz w:val="28"/>
          <w:szCs w:val="28"/>
        </w:rPr>
        <w:t xml:space="preserve"> Республика</w:t>
      </w:r>
      <w:r w:rsidRPr="00077A4D">
        <w:rPr>
          <w:rFonts w:ascii="Times New Roman" w:hAnsi="Times New Roman" w:cs="Times New Roman"/>
          <w:sz w:val="28"/>
          <w:szCs w:val="28"/>
        </w:rPr>
        <w:t xml:space="preserve"> Армения</w:t>
      </w:r>
      <w:r>
        <w:rPr>
          <w:rFonts w:ascii="Times New Roman" w:hAnsi="Times New Roman" w:cs="Times New Roman"/>
          <w:sz w:val="28"/>
          <w:szCs w:val="28"/>
        </w:rPr>
        <w:t>)</w:t>
      </w:r>
      <w:r w:rsidRPr="00077A4D">
        <w:rPr>
          <w:rFonts w:ascii="Times New Roman" w:hAnsi="Times New Roman" w:cs="Times New Roman"/>
          <w:sz w:val="28"/>
          <w:szCs w:val="28"/>
        </w:rPr>
        <w:t xml:space="preserve">, Меморандум о намерениях о сотрудничестве между городом </w:t>
      </w:r>
      <w:proofErr w:type="spellStart"/>
      <w:r w:rsidRPr="00077A4D">
        <w:rPr>
          <w:rFonts w:ascii="Times New Roman" w:hAnsi="Times New Roman" w:cs="Times New Roman"/>
          <w:sz w:val="28"/>
          <w:szCs w:val="28"/>
        </w:rPr>
        <w:t>Пхохан</w:t>
      </w:r>
      <w:proofErr w:type="spellEnd"/>
      <w:r w:rsidRPr="00077A4D">
        <w:rPr>
          <w:rFonts w:ascii="Times New Roman" w:hAnsi="Times New Roman" w:cs="Times New Roman"/>
          <w:sz w:val="28"/>
          <w:szCs w:val="28"/>
        </w:rPr>
        <w:t xml:space="preserve"> </w:t>
      </w:r>
      <w:r>
        <w:rPr>
          <w:rFonts w:ascii="Times New Roman" w:hAnsi="Times New Roman" w:cs="Times New Roman"/>
          <w:sz w:val="28"/>
          <w:szCs w:val="28"/>
        </w:rPr>
        <w:t>(Республика</w:t>
      </w:r>
      <w:r w:rsidRPr="00077A4D">
        <w:rPr>
          <w:rFonts w:ascii="Times New Roman" w:hAnsi="Times New Roman" w:cs="Times New Roman"/>
          <w:sz w:val="28"/>
          <w:szCs w:val="28"/>
        </w:rPr>
        <w:t xml:space="preserve"> Корея</w:t>
      </w:r>
      <w:r>
        <w:rPr>
          <w:rFonts w:ascii="Times New Roman" w:hAnsi="Times New Roman" w:cs="Times New Roman"/>
          <w:sz w:val="28"/>
          <w:szCs w:val="28"/>
        </w:rPr>
        <w:t>)</w:t>
      </w:r>
      <w:r w:rsidRPr="00077A4D">
        <w:rPr>
          <w:rFonts w:ascii="Times New Roman" w:hAnsi="Times New Roman" w:cs="Times New Roman"/>
          <w:sz w:val="28"/>
          <w:szCs w:val="28"/>
        </w:rPr>
        <w:t xml:space="preserve"> и Петропавловск-Камчатским городским округом, Соглашение о дружбе и сотрудничестве между Администрацией </w:t>
      </w:r>
      <w:proofErr w:type="spellStart"/>
      <w:r w:rsidRPr="00077A4D">
        <w:rPr>
          <w:rFonts w:ascii="Times New Roman" w:hAnsi="Times New Roman" w:cs="Times New Roman"/>
          <w:sz w:val="28"/>
          <w:szCs w:val="28"/>
        </w:rPr>
        <w:t>Елизовского</w:t>
      </w:r>
      <w:proofErr w:type="spellEnd"/>
      <w:r w:rsidRPr="00077A4D">
        <w:rPr>
          <w:rFonts w:ascii="Times New Roman" w:hAnsi="Times New Roman" w:cs="Times New Roman"/>
          <w:sz w:val="28"/>
          <w:szCs w:val="28"/>
        </w:rPr>
        <w:t xml:space="preserve"> муниципального района и Народным Пр</w:t>
      </w:r>
      <w:r>
        <w:rPr>
          <w:rFonts w:ascii="Times New Roman" w:hAnsi="Times New Roman" w:cs="Times New Roman"/>
          <w:sz w:val="28"/>
          <w:szCs w:val="28"/>
        </w:rPr>
        <w:t xml:space="preserve">авительством уезда </w:t>
      </w:r>
      <w:proofErr w:type="spellStart"/>
      <w:r>
        <w:rPr>
          <w:rFonts w:ascii="Times New Roman" w:hAnsi="Times New Roman" w:cs="Times New Roman"/>
          <w:sz w:val="28"/>
          <w:szCs w:val="28"/>
        </w:rPr>
        <w:t>Дуннин</w:t>
      </w:r>
      <w:proofErr w:type="spellEnd"/>
      <w:r>
        <w:rPr>
          <w:rFonts w:ascii="Times New Roman" w:hAnsi="Times New Roman" w:cs="Times New Roman"/>
          <w:sz w:val="28"/>
          <w:szCs w:val="28"/>
        </w:rPr>
        <w:t xml:space="preserve"> (Китайская Народная Республика)</w:t>
      </w:r>
      <w:r w:rsidRPr="00077A4D">
        <w:rPr>
          <w:rFonts w:ascii="Times New Roman" w:hAnsi="Times New Roman" w:cs="Times New Roman"/>
          <w:sz w:val="28"/>
          <w:szCs w:val="28"/>
        </w:rPr>
        <w:t>.</w:t>
      </w:r>
    </w:p>
    <w:p w:rsidR="005E365F" w:rsidRPr="00077A4D" w:rsidRDefault="005E365F" w:rsidP="005E365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Большая часть соглашений в настоящее время не реализуется из-за активной </w:t>
      </w:r>
      <w:proofErr w:type="spellStart"/>
      <w:r>
        <w:rPr>
          <w:rFonts w:ascii="Times New Roman" w:hAnsi="Times New Roman" w:cs="Times New Roman"/>
          <w:sz w:val="28"/>
          <w:szCs w:val="28"/>
        </w:rPr>
        <w:t>санкционной</w:t>
      </w:r>
      <w:proofErr w:type="spellEnd"/>
      <w:r>
        <w:rPr>
          <w:rFonts w:ascii="Times New Roman" w:hAnsi="Times New Roman" w:cs="Times New Roman"/>
          <w:sz w:val="28"/>
          <w:szCs w:val="28"/>
        </w:rPr>
        <w:t xml:space="preserve"> политики в отношении Российской Федерации, не проводится работа по развитию побратимских связей.</w:t>
      </w:r>
    </w:p>
    <w:p w:rsidR="005E365F" w:rsidRPr="00077A4D" w:rsidRDefault="005E365F" w:rsidP="005E365F">
      <w:pPr>
        <w:pStyle w:val="ConsPlusNormal"/>
        <w:ind w:firstLine="709"/>
        <w:contextualSpacing/>
        <w:jc w:val="both"/>
        <w:rPr>
          <w:rFonts w:ascii="Times New Roman" w:hAnsi="Times New Roman" w:cs="Times New Roman"/>
          <w:sz w:val="28"/>
          <w:szCs w:val="28"/>
        </w:rPr>
      </w:pPr>
      <w:r w:rsidRPr="00077A4D">
        <w:rPr>
          <w:rFonts w:ascii="Times New Roman" w:hAnsi="Times New Roman" w:cs="Times New Roman"/>
          <w:sz w:val="28"/>
          <w:szCs w:val="28"/>
        </w:rPr>
        <w:t>С целью расширения и укрепления международного и межрегионального сотрудничества ежегодно Камчатский край посещают иностранные делегации, с которыми проводятся официальные встречи, организуется посещение промышленных предп</w:t>
      </w:r>
      <w:r>
        <w:rPr>
          <w:rFonts w:ascii="Times New Roman" w:hAnsi="Times New Roman" w:cs="Times New Roman"/>
          <w:sz w:val="28"/>
          <w:szCs w:val="28"/>
        </w:rPr>
        <w:t>риятий, инвестиционных площадок, а также культурных и научных учреждений, презентуется туристический потенциал региона.</w:t>
      </w:r>
    </w:p>
    <w:p w:rsidR="005E365F" w:rsidRPr="00077A4D" w:rsidRDefault="005E365F" w:rsidP="005E365F">
      <w:pPr>
        <w:pStyle w:val="ConsPlusNormal"/>
        <w:ind w:firstLine="709"/>
        <w:contextualSpacing/>
        <w:jc w:val="both"/>
        <w:rPr>
          <w:rFonts w:ascii="Times New Roman" w:hAnsi="Times New Roman" w:cs="Times New Roman"/>
          <w:sz w:val="28"/>
          <w:szCs w:val="28"/>
        </w:rPr>
      </w:pPr>
      <w:r w:rsidRPr="00077A4D">
        <w:rPr>
          <w:rFonts w:ascii="Times New Roman" w:hAnsi="Times New Roman" w:cs="Times New Roman"/>
          <w:sz w:val="28"/>
          <w:szCs w:val="28"/>
        </w:rPr>
        <w:t>Камчатский край с 2014 года входит в 5 из 10 рабочих групп Международной</w:t>
      </w:r>
      <w:r>
        <w:rPr>
          <w:rFonts w:ascii="Times New Roman" w:hAnsi="Times New Roman" w:cs="Times New Roman"/>
          <w:sz w:val="28"/>
          <w:szCs w:val="28"/>
        </w:rPr>
        <w:t xml:space="preserve"> организации северных регионов «Северный Форум»</w:t>
      </w:r>
      <w:r w:rsidRPr="00077A4D">
        <w:rPr>
          <w:rFonts w:ascii="Times New Roman" w:hAnsi="Times New Roman" w:cs="Times New Roman"/>
          <w:sz w:val="28"/>
          <w:szCs w:val="28"/>
        </w:rPr>
        <w:t xml:space="preserve">. Регионами-членами Северного Форума, а также Секретариатом Северного Форума проводится работа по расширению международного </w:t>
      </w:r>
      <w:r>
        <w:rPr>
          <w:rFonts w:ascii="Times New Roman" w:hAnsi="Times New Roman" w:cs="Times New Roman"/>
          <w:sz w:val="28"/>
          <w:szCs w:val="28"/>
        </w:rPr>
        <w:t xml:space="preserve">и </w:t>
      </w:r>
      <w:r w:rsidRPr="00077A4D">
        <w:rPr>
          <w:rFonts w:ascii="Times New Roman" w:hAnsi="Times New Roman" w:cs="Times New Roman"/>
          <w:sz w:val="28"/>
          <w:szCs w:val="28"/>
        </w:rPr>
        <w:t xml:space="preserve">межрегионального сотрудничества и расширению членства в организации. </w:t>
      </w:r>
    </w:p>
    <w:p w:rsidR="005E365F" w:rsidRPr="00077A4D" w:rsidRDefault="005E365F" w:rsidP="005E365F">
      <w:pPr>
        <w:pStyle w:val="ConsPlusNormal"/>
        <w:ind w:firstLine="709"/>
        <w:contextualSpacing/>
        <w:jc w:val="both"/>
        <w:rPr>
          <w:rFonts w:ascii="Times New Roman" w:hAnsi="Times New Roman" w:cs="Times New Roman"/>
          <w:sz w:val="28"/>
          <w:szCs w:val="28"/>
        </w:rPr>
      </w:pPr>
      <w:r w:rsidRPr="00077A4D">
        <w:rPr>
          <w:rFonts w:ascii="Times New Roman" w:hAnsi="Times New Roman" w:cs="Times New Roman"/>
          <w:sz w:val="28"/>
          <w:szCs w:val="28"/>
        </w:rPr>
        <w:t xml:space="preserve">С 1996 года Камчатский край (область) является членом международной организации поддержки межрегионального сотрудничества (АРАССВА), в </w:t>
      </w:r>
      <w:r w:rsidRPr="00077A4D">
        <w:rPr>
          <w:rFonts w:ascii="Times New Roman" w:hAnsi="Times New Roman" w:cs="Times New Roman"/>
          <w:sz w:val="28"/>
          <w:szCs w:val="28"/>
        </w:rPr>
        <w:lastRenderedPageBreak/>
        <w:t>которую на основе членс</w:t>
      </w:r>
      <w:r>
        <w:rPr>
          <w:rFonts w:ascii="Times New Roman" w:hAnsi="Times New Roman" w:cs="Times New Roman"/>
          <w:sz w:val="28"/>
          <w:szCs w:val="28"/>
        </w:rPr>
        <w:t>тва входят субъекты 6 стран (Китай</w:t>
      </w:r>
      <w:r w:rsidRPr="00077A4D">
        <w:rPr>
          <w:rFonts w:ascii="Times New Roman" w:hAnsi="Times New Roman" w:cs="Times New Roman"/>
          <w:sz w:val="28"/>
          <w:szCs w:val="28"/>
        </w:rPr>
        <w:t>, Япония, Республика Корея, Монголия, КНДР и Российская Федерация).</w:t>
      </w:r>
    </w:p>
    <w:p w:rsidR="005E365F" w:rsidRDefault="005E365F" w:rsidP="005E365F">
      <w:pPr>
        <w:pStyle w:val="ConsPlusNormal"/>
        <w:ind w:firstLine="709"/>
        <w:contextualSpacing/>
        <w:jc w:val="both"/>
        <w:rPr>
          <w:rFonts w:ascii="Times New Roman" w:hAnsi="Times New Roman" w:cs="Times New Roman"/>
          <w:sz w:val="28"/>
          <w:szCs w:val="28"/>
        </w:rPr>
      </w:pPr>
      <w:r w:rsidRPr="00CA248D">
        <w:rPr>
          <w:rFonts w:ascii="Times New Roman" w:hAnsi="Times New Roman" w:cs="Times New Roman"/>
          <w:sz w:val="28"/>
          <w:szCs w:val="28"/>
        </w:rPr>
        <w:t>Камчатский край является постоянным участником форума Российско-Американского тихоокеанского партнерства - РАТОП (двусторонний форум между частным и государственным секторами по установлению сотрудничества и преодолению препятствий на пути делового и коммерческого развития между востоком России и Соединенными Штатами Америки, по расширению возможностей между востоком России и западом США посредством партнерской деятельности волонтеров-энтузиастов РАТОП, представителей частного и государственного секторов, путем поддержки и сотрудничества в развитии инициатив РАТОП).</w:t>
      </w:r>
      <w:r>
        <w:rPr>
          <w:rFonts w:ascii="Times New Roman" w:hAnsi="Times New Roman" w:cs="Times New Roman"/>
          <w:sz w:val="28"/>
          <w:szCs w:val="28"/>
        </w:rPr>
        <w:t xml:space="preserve"> С 2022 года проведение мероприятий в рамках РАТОП приостановлено.</w:t>
      </w:r>
    </w:p>
    <w:p w:rsidR="005E365F" w:rsidRDefault="005E365F" w:rsidP="005E365F">
      <w:pPr>
        <w:spacing w:after="0" w:line="240" w:lineRule="auto"/>
        <w:ind w:firstLine="703"/>
        <w:jc w:val="both"/>
        <w:rPr>
          <w:rFonts w:ascii="Times New Roman" w:hAnsi="Times New Roman" w:cs="Times New Roman"/>
          <w:sz w:val="28"/>
          <w:szCs w:val="28"/>
        </w:rPr>
      </w:pPr>
      <w:r w:rsidRPr="002277B3">
        <w:rPr>
          <w:rFonts w:ascii="Times New Roman" w:hAnsi="Times New Roman" w:cs="Times New Roman"/>
          <w:sz w:val="28"/>
          <w:szCs w:val="28"/>
        </w:rPr>
        <w:t>На территории Камчатского края расположено 5 образовательных учреждений высшего образования, активно сотрудничающих на протяж</w:t>
      </w:r>
      <w:r>
        <w:rPr>
          <w:rFonts w:ascii="Times New Roman" w:hAnsi="Times New Roman" w:cs="Times New Roman"/>
          <w:sz w:val="28"/>
          <w:szCs w:val="28"/>
        </w:rPr>
        <w:t xml:space="preserve">ении ряда лет с университетами </w:t>
      </w:r>
      <w:r w:rsidRPr="002277B3">
        <w:rPr>
          <w:rFonts w:ascii="Times New Roman" w:hAnsi="Times New Roman" w:cs="Times New Roman"/>
          <w:sz w:val="28"/>
          <w:szCs w:val="28"/>
        </w:rPr>
        <w:t>Европейских стран (Дания, Ирландия, Франция, Германия), стран Азиатско-Тихоокеанско</w:t>
      </w:r>
      <w:r>
        <w:rPr>
          <w:rFonts w:ascii="Times New Roman" w:hAnsi="Times New Roman" w:cs="Times New Roman"/>
          <w:sz w:val="28"/>
          <w:szCs w:val="28"/>
        </w:rPr>
        <w:t xml:space="preserve">го региона (Корея, КНР, </w:t>
      </w:r>
      <w:r w:rsidRPr="002277B3">
        <w:rPr>
          <w:rFonts w:ascii="Times New Roman" w:hAnsi="Times New Roman" w:cs="Times New Roman"/>
          <w:sz w:val="28"/>
          <w:szCs w:val="28"/>
        </w:rPr>
        <w:t xml:space="preserve">США и </w:t>
      </w:r>
      <w:proofErr w:type="spellStart"/>
      <w:r w:rsidRPr="002277B3">
        <w:rPr>
          <w:rFonts w:ascii="Times New Roman" w:hAnsi="Times New Roman" w:cs="Times New Roman"/>
          <w:sz w:val="28"/>
          <w:szCs w:val="28"/>
        </w:rPr>
        <w:t>др</w:t>
      </w:r>
      <w:proofErr w:type="spellEnd"/>
      <w:r>
        <w:rPr>
          <w:rFonts w:ascii="Times New Roman" w:hAnsi="Times New Roman" w:cs="Times New Roman"/>
          <w:sz w:val="28"/>
          <w:szCs w:val="28"/>
        </w:rPr>
        <w:t xml:space="preserve">). Формы взаимодействия </w:t>
      </w:r>
      <w:r w:rsidRPr="002277B3">
        <w:rPr>
          <w:rFonts w:ascii="Times New Roman" w:hAnsi="Times New Roman" w:cs="Times New Roman"/>
          <w:sz w:val="28"/>
          <w:szCs w:val="28"/>
        </w:rPr>
        <w:t>–</w:t>
      </w:r>
      <w:r>
        <w:rPr>
          <w:rFonts w:ascii="Times New Roman" w:hAnsi="Times New Roman" w:cs="Times New Roman"/>
          <w:sz w:val="28"/>
          <w:szCs w:val="28"/>
        </w:rPr>
        <w:t xml:space="preserve"> </w:t>
      </w:r>
      <w:r w:rsidRPr="002277B3">
        <w:rPr>
          <w:rFonts w:ascii="Times New Roman" w:hAnsi="Times New Roman" w:cs="Times New Roman"/>
          <w:sz w:val="28"/>
          <w:szCs w:val="28"/>
        </w:rPr>
        <w:t xml:space="preserve">международные конференции, семинары, памятно-мемориальные мероприятия, патриотические акции с участием иностранных партнеров, </w:t>
      </w:r>
      <w:r w:rsidRPr="00FB4FE8">
        <w:rPr>
          <w:rFonts w:ascii="Times New Roman" w:hAnsi="Times New Roman" w:cs="Times New Roman"/>
          <w:sz w:val="28"/>
          <w:szCs w:val="28"/>
        </w:rPr>
        <w:t>заключение соглашений по стажировке студентов, делегационный обмен. Данное взаимодействие вузов способствует укреплению дружеских связей между странами, положительного имиджа России на международной арене.</w:t>
      </w:r>
    </w:p>
    <w:p w:rsidR="005E365F" w:rsidRDefault="004C4071" w:rsidP="005E365F">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В К</w:t>
      </w:r>
      <w:r w:rsidR="005E365F">
        <w:rPr>
          <w:rFonts w:ascii="Times New Roman" w:hAnsi="Times New Roman" w:cs="Times New Roman"/>
          <w:sz w:val="28"/>
          <w:szCs w:val="28"/>
        </w:rPr>
        <w:t>амчатском крае зарегистрировано 56 национальных общественных объединений, которые входят в камчатскую общественную организацию «Содружество». Это, как правило, объединения общин граждан стран СНГ: Армении, Киргизии, Узбекистана, Белоруссии и т.д.</w:t>
      </w:r>
    </w:p>
    <w:p w:rsidR="005E365F" w:rsidRPr="00FB4FE8" w:rsidRDefault="005E365F" w:rsidP="005E365F">
      <w:pPr>
        <w:spacing w:after="0" w:line="240" w:lineRule="auto"/>
        <w:ind w:firstLine="703"/>
        <w:jc w:val="both"/>
        <w:rPr>
          <w:rFonts w:ascii="Times New Roman" w:hAnsi="Times New Roman" w:cs="Times New Roman"/>
          <w:sz w:val="28"/>
          <w:szCs w:val="28"/>
        </w:rPr>
      </w:pPr>
    </w:p>
    <w:p w:rsidR="005E365F" w:rsidRDefault="005E365F" w:rsidP="005E365F">
      <w:pPr>
        <w:pStyle w:val="a3"/>
        <w:numPr>
          <w:ilvl w:val="1"/>
          <w:numId w:val="1"/>
        </w:numPr>
        <w:spacing w:after="0" w:line="240" w:lineRule="auto"/>
        <w:ind w:left="1276" w:hanging="567"/>
        <w:jc w:val="both"/>
        <w:rPr>
          <w:rFonts w:ascii="Times New Roman" w:hAnsi="Times New Roman" w:cs="Times New Roman"/>
          <w:b/>
          <w:sz w:val="28"/>
          <w:szCs w:val="28"/>
        </w:rPr>
      </w:pPr>
      <w:r w:rsidRPr="00FB4FE8">
        <w:rPr>
          <w:rFonts w:ascii="Times New Roman" w:hAnsi="Times New Roman" w:cs="Times New Roman"/>
          <w:b/>
          <w:sz w:val="28"/>
          <w:szCs w:val="28"/>
        </w:rPr>
        <w:t>Перспективы развития международных связей</w:t>
      </w:r>
    </w:p>
    <w:p w:rsidR="005E365F" w:rsidRDefault="005E365F" w:rsidP="005E365F">
      <w:pPr>
        <w:spacing w:after="0" w:line="240" w:lineRule="auto"/>
        <w:ind w:firstLine="703"/>
        <w:jc w:val="both"/>
        <w:rPr>
          <w:rFonts w:ascii="Times New Roman" w:hAnsi="Times New Roman" w:cs="Times New Roman"/>
          <w:sz w:val="28"/>
          <w:szCs w:val="28"/>
        </w:rPr>
      </w:pPr>
      <w:r w:rsidRPr="00FB4FE8">
        <w:rPr>
          <w:rFonts w:ascii="Times New Roman" w:hAnsi="Times New Roman" w:cs="Times New Roman"/>
          <w:sz w:val="28"/>
          <w:szCs w:val="28"/>
        </w:rPr>
        <w:t>Развитие международных гуманитарных связей Камчатского края заключается в продвижение на мировой арене социальных, экологических, научных и национально-культурных проектов.</w:t>
      </w:r>
    </w:p>
    <w:p w:rsidR="005E365F" w:rsidRPr="00FB4FE8" w:rsidRDefault="005E365F" w:rsidP="005E365F">
      <w:pPr>
        <w:spacing w:after="0" w:line="240" w:lineRule="auto"/>
        <w:ind w:firstLine="703"/>
        <w:jc w:val="both"/>
        <w:rPr>
          <w:rFonts w:ascii="Times New Roman" w:hAnsi="Times New Roman" w:cs="Times New Roman"/>
          <w:sz w:val="28"/>
          <w:szCs w:val="28"/>
        </w:rPr>
      </w:pPr>
      <w:r w:rsidRPr="00FB4FE8">
        <w:rPr>
          <w:rFonts w:ascii="Times New Roman" w:hAnsi="Times New Roman" w:cs="Times New Roman"/>
          <w:sz w:val="28"/>
          <w:szCs w:val="28"/>
        </w:rPr>
        <w:t>Стратегическим направлением Камчатского края является продвижение экологической повестки, направленной на сохранение мировой экосистемы и декарбонизацию региональной экономики. Многие страны являются единомышленниками данной концепции. Формирование совместных проектов, изучение опыта и технологий станет стимулом для популяризации Камчатки как эко-региона.</w:t>
      </w:r>
    </w:p>
    <w:p w:rsidR="005E365F" w:rsidRPr="00FB4FE8" w:rsidRDefault="005E365F" w:rsidP="005E365F">
      <w:pPr>
        <w:spacing w:after="0" w:line="240" w:lineRule="auto"/>
        <w:jc w:val="both"/>
        <w:rPr>
          <w:rFonts w:ascii="Times New Roman" w:hAnsi="Times New Roman" w:cs="Times New Roman"/>
          <w:sz w:val="28"/>
          <w:szCs w:val="28"/>
        </w:rPr>
      </w:pPr>
      <w:r w:rsidRPr="00FB4FE8">
        <w:rPr>
          <w:rFonts w:ascii="Times New Roman" w:hAnsi="Times New Roman" w:cs="Times New Roman"/>
          <w:sz w:val="28"/>
          <w:szCs w:val="28"/>
        </w:rPr>
        <w:tab/>
        <w:t>Одним из базовых сценариев является развитие энергетического комплекса Камчатки с минимальным экологическим вмешательством и одновременным обеспечением надежности локальных энергосистем</w:t>
      </w:r>
      <w:r>
        <w:rPr>
          <w:rFonts w:ascii="Times New Roman" w:hAnsi="Times New Roman" w:cs="Times New Roman"/>
          <w:sz w:val="28"/>
          <w:szCs w:val="28"/>
        </w:rPr>
        <w:t xml:space="preserve">. </w:t>
      </w:r>
    </w:p>
    <w:p w:rsidR="005E365F" w:rsidRPr="00FB4FE8" w:rsidRDefault="005E365F" w:rsidP="005E365F">
      <w:pPr>
        <w:spacing w:after="0" w:line="240" w:lineRule="auto"/>
        <w:jc w:val="both"/>
        <w:rPr>
          <w:rFonts w:ascii="Times New Roman" w:hAnsi="Times New Roman" w:cs="Times New Roman"/>
          <w:sz w:val="28"/>
          <w:szCs w:val="28"/>
        </w:rPr>
      </w:pPr>
      <w:r w:rsidRPr="00FB4FE8">
        <w:rPr>
          <w:rFonts w:ascii="Times New Roman" w:hAnsi="Times New Roman" w:cs="Times New Roman"/>
          <w:sz w:val="28"/>
          <w:szCs w:val="28"/>
        </w:rPr>
        <w:tab/>
        <w:t xml:space="preserve">Камчатский край обладает большими возможностями в энергетическом комплексе. На его территории существует громадный потенциал развития «зеленой» энергетики четырех видов: гидроэнергетики, геотермальной энергетики, ветровой энергетики, а также гидроэнергетики на базе приливных электростанций. Есть и потенциал солнечной энергетики, но для небольшого </w:t>
      </w:r>
      <w:r w:rsidRPr="00FB4FE8">
        <w:rPr>
          <w:rFonts w:ascii="Times New Roman" w:hAnsi="Times New Roman" w:cs="Times New Roman"/>
          <w:sz w:val="28"/>
          <w:szCs w:val="28"/>
        </w:rPr>
        <w:lastRenderedPageBreak/>
        <w:t>количества локальных энергосистем.</w:t>
      </w:r>
      <w:r w:rsidRPr="00ED73DB">
        <w:rPr>
          <w:rFonts w:ascii="Times New Roman" w:hAnsi="Times New Roman" w:cs="Times New Roman"/>
          <w:sz w:val="28"/>
          <w:szCs w:val="28"/>
        </w:rPr>
        <w:t xml:space="preserve"> </w:t>
      </w:r>
      <w:r>
        <w:rPr>
          <w:rFonts w:ascii="Times New Roman" w:hAnsi="Times New Roman" w:cs="Times New Roman"/>
          <w:sz w:val="28"/>
          <w:szCs w:val="28"/>
        </w:rPr>
        <w:t>В данном направлении целесообразно укрепление сотрудничества с Индией в части обмена опытом по созданию и развитию крупных энергетических проектов.</w:t>
      </w:r>
    </w:p>
    <w:p w:rsidR="005E365F" w:rsidRPr="00FB4FE8" w:rsidRDefault="005E365F" w:rsidP="005E365F">
      <w:pPr>
        <w:spacing w:after="0" w:line="240" w:lineRule="auto"/>
        <w:ind w:firstLine="703"/>
        <w:jc w:val="both"/>
        <w:rPr>
          <w:rFonts w:ascii="Times New Roman" w:hAnsi="Times New Roman" w:cs="Times New Roman"/>
          <w:bCs/>
          <w:sz w:val="28"/>
          <w:szCs w:val="28"/>
        </w:rPr>
      </w:pPr>
      <w:r w:rsidRPr="00FB4FE8">
        <w:rPr>
          <w:rFonts w:ascii="Times New Roman" w:hAnsi="Times New Roman" w:cs="Times New Roman"/>
          <w:sz w:val="28"/>
          <w:szCs w:val="28"/>
        </w:rPr>
        <w:t xml:space="preserve"> З</w:t>
      </w:r>
      <w:r w:rsidRPr="00FB4FE8">
        <w:rPr>
          <w:rFonts w:ascii="Times New Roman" w:hAnsi="Times New Roman" w:cs="Times New Roman"/>
          <w:bCs/>
          <w:sz w:val="28"/>
          <w:szCs w:val="28"/>
        </w:rPr>
        <w:t xml:space="preserve">начимым проектом региона является «Образовательно-научный центр «Ойкумена» (Обитаемая земля)». </w:t>
      </w:r>
    </w:p>
    <w:p w:rsidR="005E365F" w:rsidRPr="00FB4FE8" w:rsidRDefault="005E365F" w:rsidP="005E365F">
      <w:pPr>
        <w:spacing w:after="0" w:line="240" w:lineRule="auto"/>
        <w:ind w:firstLine="709"/>
        <w:contextualSpacing/>
        <w:jc w:val="both"/>
        <w:rPr>
          <w:rFonts w:ascii="Times New Roman" w:hAnsi="Times New Roman" w:cs="Times New Roman"/>
          <w:bCs/>
          <w:sz w:val="28"/>
          <w:szCs w:val="28"/>
        </w:rPr>
      </w:pPr>
      <w:r w:rsidRPr="00FB4FE8">
        <w:rPr>
          <w:rFonts w:ascii="Times New Roman" w:hAnsi="Times New Roman" w:cs="Times New Roman"/>
          <w:bCs/>
          <w:sz w:val="28"/>
          <w:szCs w:val="28"/>
        </w:rPr>
        <w:t xml:space="preserve">В рамках участия Камчатского края в международных </w:t>
      </w:r>
      <w:proofErr w:type="spellStart"/>
      <w:r w:rsidRPr="00FB4FE8">
        <w:rPr>
          <w:rFonts w:ascii="Times New Roman" w:hAnsi="Times New Roman" w:cs="Times New Roman"/>
          <w:bCs/>
          <w:sz w:val="28"/>
          <w:szCs w:val="28"/>
        </w:rPr>
        <w:t>конгрессно</w:t>
      </w:r>
      <w:proofErr w:type="spellEnd"/>
      <w:r w:rsidRPr="00FB4FE8">
        <w:rPr>
          <w:rFonts w:ascii="Times New Roman" w:hAnsi="Times New Roman" w:cs="Times New Roman"/>
          <w:bCs/>
          <w:sz w:val="28"/>
          <w:szCs w:val="28"/>
        </w:rPr>
        <w:t>-выставочных мероприятиях с учетом интереса международного сообщества к развитию и использованию «зеленых технологий» предлагается активно продвигать и освещать деятельность проекта.</w:t>
      </w:r>
    </w:p>
    <w:p w:rsidR="005E365F" w:rsidRPr="00FB4FE8" w:rsidRDefault="005E365F" w:rsidP="005E365F">
      <w:pPr>
        <w:spacing w:after="0" w:line="240" w:lineRule="auto"/>
        <w:contextualSpacing/>
        <w:jc w:val="both"/>
        <w:rPr>
          <w:rFonts w:ascii="Times New Roman" w:hAnsi="Times New Roman" w:cs="Times New Roman"/>
          <w:kern w:val="28"/>
          <w:sz w:val="28"/>
          <w:szCs w:val="28"/>
        </w:rPr>
      </w:pPr>
      <w:r w:rsidRPr="00FB4FE8">
        <w:rPr>
          <w:rFonts w:ascii="Times New Roman" w:hAnsi="Times New Roman" w:cs="Times New Roman"/>
          <w:bCs/>
          <w:sz w:val="28"/>
          <w:szCs w:val="28"/>
        </w:rPr>
        <w:tab/>
      </w:r>
      <w:r w:rsidRPr="00FB4FE8">
        <w:rPr>
          <w:rFonts w:ascii="Times New Roman" w:hAnsi="Times New Roman" w:cs="Times New Roman"/>
          <w:kern w:val="28"/>
          <w:sz w:val="28"/>
          <w:szCs w:val="28"/>
        </w:rPr>
        <w:t xml:space="preserve"> Развитие межкультурного сотрудничества предполагает организацию обменов творческими коллективами, проведением совместных выставочных мероприятий, фестивалей различной тематической направленности (театральных, музыкальных, детского исполнительского творчества), международных художественных мастерских (Пленэр).</w:t>
      </w:r>
    </w:p>
    <w:p w:rsidR="005E365F" w:rsidRDefault="005E365F" w:rsidP="005E365F">
      <w:pPr>
        <w:spacing w:after="0" w:line="240" w:lineRule="auto"/>
        <w:ind w:firstLine="709"/>
        <w:jc w:val="both"/>
        <w:rPr>
          <w:rFonts w:ascii="Times New Roman" w:hAnsi="Times New Roman" w:cs="Times New Roman"/>
          <w:kern w:val="28"/>
          <w:sz w:val="28"/>
          <w:szCs w:val="28"/>
        </w:rPr>
      </w:pPr>
      <w:r w:rsidRPr="00FB4FE8">
        <w:rPr>
          <w:rFonts w:ascii="Times New Roman" w:hAnsi="Times New Roman" w:cs="Times New Roman"/>
          <w:kern w:val="28"/>
          <w:sz w:val="28"/>
          <w:szCs w:val="28"/>
        </w:rPr>
        <w:t xml:space="preserve">В рамках участия региона в международных </w:t>
      </w:r>
      <w:proofErr w:type="spellStart"/>
      <w:r w:rsidRPr="00FB4FE8">
        <w:rPr>
          <w:rFonts w:ascii="Times New Roman" w:hAnsi="Times New Roman" w:cs="Times New Roman"/>
          <w:kern w:val="28"/>
          <w:sz w:val="28"/>
          <w:szCs w:val="28"/>
        </w:rPr>
        <w:t>конгрессно</w:t>
      </w:r>
      <w:proofErr w:type="spellEnd"/>
      <w:r w:rsidRPr="00FB4FE8">
        <w:rPr>
          <w:rFonts w:ascii="Times New Roman" w:hAnsi="Times New Roman" w:cs="Times New Roman"/>
          <w:kern w:val="28"/>
          <w:sz w:val="28"/>
          <w:szCs w:val="28"/>
        </w:rPr>
        <w:t>-выставочных мероприятиях целесообразно освещать проекты в сфере развития креатив индустрий, арт-кластеров, выставки мастеров народного художественного промысла, выступления национальных коллективов, представляющих уникальность региона.</w:t>
      </w:r>
    </w:p>
    <w:p w:rsidR="005E365F" w:rsidRDefault="005E365F" w:rsidP="005E365F">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Проведение дней культуры зарубежных стран с организацией фестивалей, мастер-классов, показов фильмов и иных культурных мероприятий поможет детально изучить особенности национальных, этнических, культурных особенностей и предпочтений зарубежных партнеров.</w:t>
      </w:r>
    </w:p>
    <w:p w:rsidR="005E365F" w:rsidRDefault="005E365F" w:rsidP="005E365F">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Дополнительным механизмом для укрепления внешних связей станет заключение соглашений с административно-территориальными субъектами зарубежных стран.</w:t>
      </w:r>
    </w:p>
    <w:p w:rsidR="005E365F" w:rsidRPr="00FB4FE8" w:rsidRDefault="005E365F" w:rsidP="005E365F">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При налаживании гуманитарных связей приоритетом также выделяются дружественные для Российской Федерации страны. Расширению научного и культурного сотрудничества со странами СНГ способствует уже зарегистрированные в крае национальные общественные объединения, а также отсутствие языкового барьера с рядом стран. </w:t>
      </w:r>
    </w:p>
    <w:p w:rsidR="005E365F" w:rsidRPr="00FB4FE8" w:rsidRDefault="005E365F" w:rsidP="005E365F">
      <w:pPr>
        <w:pStyle w:val="Default"/>
        <w:numPr>
          <w:ilvl w:val="0"/>
          <w:numId w:val="1"/>
        </w:numPr>
        <w:contextualSpacing/>
        <w:jc w:val="center"/>
        <w:rPr>
          <w:b/>
          <w:bCs/>
          <w:sz w:val="28"/>
          <w:szCs w:val="28"/>
        </w:rPr>
      </w:pPr>
      <w:proofErr w:type="spellStart"/>
      <w:r w:rsidRPr="00FB4FE8">
        <w:rPr>
          <w:b/>
          <w:bCs/>
          <w:sz w:val="28"/>
          <w:szCs w:val="28"/>
        </w:rPr>
        <w:t>Экспортно</w:t>
      </w:r>
      <w:proofErr w:type="spellEnd"/>
      <w:r w:rsidRPr="00FB4FE8">
        <w:rPr>
          <w:b/>
          <w:bCs/>
          <w:sz w:val="28"/>
          <w:szCs w:val="28"/>
        </w:rPr>
        <w:t xml:space="preserve"> ориентированные инвестиционные проекты</w:t>
      </w:r>
    </w:p>
    <w:p w:rsidR="005E365F" w:rsidRPr="00FB4FE8" w:rsidRDefault="005E365F" w:rsidP="005E365F">
      <w:pPr>
        <w:pStyle w:val="Default"/>
        <w:ind w:left="927"/>
        <w:contextualSpacing/>
        <w:rPr>
          <w:b/>
          <w:bCs/>
          <w:sz w:val="28"/>
          <w:szCs w:val="28"/>
        </w:rPr>
      </w:pPr>
    </w:p>
    <w:p w:rsidR="005E365F" w:rsidRPr="00FB4FE8" w:rsidRDefault="005E365F" w:rsidP="005E365F">
      <w:pPr>
        <w:pStyle w:val="ConsPlusNormal"/>
        <w:ind w:firstLine="709"/>
        <w:contextualSpacing/>
        <w:jc w:val="both"/>
        <w:rPr>
          <w:rFonts w:ascii="Times New Roman" w:hAnsi="Times New Roman" w:cs="Times New Roman"/>
          <w:sz w:val="28"/>
          <w:szCs w:val="28"/>
        </w:rPr>
      </w:pPr>
      <w:r w:rsidRPr="00FB4FE8">
        <w:rPr>
          <w:rFonts w:ascii="Times New Roman" w:hAnsi="Times New Roman" w:cs="Times New Roman"/>
          <w:sz w:val="28"/>
          <w:szCs w:val="28"/>
        </w:rPr>
        <w:t>К приоритетным отраслевым направлениям для иностранных прямых инвестиций относятся:</w:t>
      </w:r>
    </w:p>
    <w:p w:rsidR="005E365F" w:rsidRPr="00FB4FE8" w:rsidRDefault="005E365F" w:rsidP="005E365F">
      <w:pPr>
        <w:pStyle w:val="ConsPlusNormal"/>
        <w:ind w:firstLine="709"/>
        <w:contextualSpacing/>
        <w:jc w:val="both"/>
        <w:rPr>
          <w:rFonts w:ascii="Times New Roman" w:hAnsi="Times New Roman" w:cs="Times New Roman"/>
          <w:sz w:val="28"/>
          <w:szCs w:val="28"/>
        </w:rPr>
      </w:pPr>
      <w:r w:rsidRPr="00FB4FE8">
        <w:rPr>
          <w:rFonts w:ascii="Times New Roman" w:hAnsi="Times New Roman" w:cs="Times New Roman"/>
          <w:sz w:val="28"/>
          <w:szCs w:val="28"/>
        </w:rPr>
        <w:t>- туристско-рекреационный комплекс;</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FB4FE8">
        <w:rPr>
          <w:rFonts w:ascii="Times New Roman" w:hAnsi="Times New Roman" w:cs="Times New Roman"/>
          <w:sz w:val="28"/>
          <w:szCs w:val="28"/>
        </w:rPr>
        <w:t>- проекты развития инфраструктуры Северного морского пути:</w:t>
      </w:r>
      <w:r w:rsidRPr="00B76A16">
        <w:rPr>
          <w:rFonts w:ascii="Times New Roman" w:hAnsi="Times New Roman" w:cs="Times New Roman"/>
          <w:sz w:val="28"/>
          <w:szCs w:val="28"/>
        </w:rPr>
        <w:t xml:space="preserve"> транспортно-логистического центра с крупным разгрузочным терминалом, современной судоремонтной и </w:t>
      </w:r>
      <w:proofErr w:type="spellStart"/>
      <w:r w:rsidRPr="00B76A16">
        <w:rPr>
          <w:rFonts w:ascii="Times New Roman" w:hAnsi="Times New Roman" w:cs="Times New Roman"/>
          <w:sz w:val="28"/>
          <w:szCs w:val="28"/>
        </w:rPr>
        <w:t>бункеровочной</w:t>
      </w:r>
      <w:proofErr w:type="spellEnd"/>
      <w:r w:rsidRPr="00B76A16">
        <w:rPr>
          <w:rFonts w:ascii="Times New Roman" w:hAnsi="Times New Roman" w:cs="Times New Roman"/>
          <w:sz w:val="28"/>
          <w:szCs w:val="28"/>
        </w:rPr>
        <w:t xml:space="preserve"> базой;</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проекты развития транспортно-логистической инфраструктуры, обеспечивающей товарные экспортно-импортные потоки;</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xml:space="preserve">- инвестиции в рыбодобывающий флот, в технологические комплексы по </w:t>
      </w:r>
      <w:proofErr w:type="spellStart"/>
      <w:r w:rsidRPr="00B76A16">
        <w:rPr>
          <w:rFonts w:ascii="Times New Roman" w:hAnsi="Times New Roman" w:cs="Times New Roman"/>
          <w:sz w:val="28"/>
          <w:szCs w:val="28"/>
        </w:rPr>
        <w:t>рыбопереработке</w:t>
      </w:r>
      <w:proofErr w:type="spellEnd"/>
      <w:r w:rsidRPr="00B76A16">
        <w:rPr>
          <w:rFonts w:ascii="Times New Roman" w:hAnsi="Times New Roman" w:cs="Times New Roman"/>
          <w:sz w:val="28"/>
          <w:szCs w:val="28"/>
        </w:rPr>
        <w:t xml:space="preserve">, хозяйства </w:t>
      </w:r>
      <w:proofErr w:type="spellStart"/>
      <w:r w:rsidRPr="00B76A16">
        <w:rPr>
          <w:rFonts w:ascii="Times New Roman" w:hAnsi="Times New Roman" w:cs="Times New Roman"/>
          <w:sz w:val="28"/>
          <w:szCs w:val="28"/>
        </w:rPr>
        <w:t>марикультуры</w:t>
      </w:r>
      <w:proofErr w:type="spellEnd"/>
      <w:r w:rsidRPr="00B76A16">
        <w:rPr>
          <w:rFonts w:ascii="Times New Roman" w:hAnsi="Times New Roman" w:cs="Times New Roman"/>
          <w:sz w:val="28"/>
          <w:szCs w:val="28"/>
        </w:rPr>
        <w:t>;</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агропромышленный комплекс (сельскохозяйственное производство и переработка сельскохозяйственного сырья);</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lastRenderedPageBreak/>
        <w:t>- коммунальное хозяйство и жилищное строительство;</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xml:space="preserve">- </w:t>
      </w:r>
      <w:proofErr w:type="spellStart"/>
      <w:r w:rsidRPr="00B76A16">
        <w:rPr>
          <w:rFonts w:ascii="Times New Roman" w:hAnsi="Times New Roman" w:cs="Times New Roman"/>
          <w:sz w:val="28"/>
          <w:szCs w:val="28"/>
        </w:rPr>
        <w:t>гидро</w:t>
      </w:r>
      <w:proofErr w:type="spellEnd"/>
      <w:r w:rsidRPr="00B76A16">
        <w:rPr>
          <w:rFonts w:ascii="Times New Roman" w:hAnsi="Times New Roman" w:cs="Times New Roman"/>
          <w:sz w:val="28"/>
          <w:szCs w:val="28"/>
        </w:rPr>
        <w:t>- и теплоэнергетические проекты;</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горнодобывающие и горно-обогатительные комбинаты;</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проекты комплексной переработки древесного сырья.</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Основными направлениями мероприятий по привлечению прямых иностранных инвестиций в Камчатский край являются:</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информационные взаимодействия с потенциальными инвесторами, включая мероприятия по улучшению имиджа Камчатского края для целевых групп иностранных инвесторов;</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устранение административных барьеров и предоставление иностранным инвесторам необходимого пакета услуг на всех этапах осуществления инвестиционных проектов.</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Для обеспечения устойчивого притока прямых иностранных инвестиций в Камчатский край необходимо:</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развивать успешные практики по привлечению иностранных инвестиций: АО «Корпорация развития Камчатского края, Инвестиционного совета Камчатского края, отраслевых исполнительных органов государственной власти Камчатского края и органов местного самоуправления муниципальных образований в Камчатском крае;</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xml:space="preserve">- повышать эффективность </w:t>
      </w:r>
      <w:proofErr w:type="spellStart"/>
      <w:r w:rsidRPr="00B76A16">
        <w:rPr>
          <w:rFonts w:ascii="Times New Roman" w:hAnsi="Times New Roman" w:cs="Times New Roman"/>
          <w:sz w:val="28"/>
          <w:szCs w:val="28"/>
        </w:rPr>
        <w:t>имиджевой</w:t>
      </w:r>
      <w:proofErr w:type="spellEnd"/>
      <w:r w:rsidRPr="00B76A16">
        <w:rPr>
          <w:rFonts w:ascii="Times New Roman" w:hAnsi="Times New Roman" w:cs="Times New Roman"/>
          <w:sz w:val="28"/>
          <w:szCs w:val="28"/>
        </w:rPr>
        <w:t xml:space="preserve"> политики, мероприятий, информационно-презентационных материалов по продвижению инвестиционных возможностей Камчатского края на внешнем рынке;</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обеспечивать ежегодное участие делегаций Камчатского края в торгово-экономических форумах/ярмарках/конференциях/выставках, в программах обмена опытом со странами АТР, в том числе по отраслевым приоритетам; проводить «Дни Камчатского края», презентации инвестиционного и экспортного потенциала Камчатского края за рубежом;</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распространять информацию об инвестиционном потенциале Камчатского края и инвестиционных проектах через посольства Российской Федерации в зарубежных странах, торговые и экономические представительства, торгово-промышленные палаты и объединения деловых кругов зарубежных стран;</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привлекать к работе по продвижению инвестиционного имиджа Камчатского края экспертов, уже имеющих положительный опыт в данной сфере; повышать соответствующую квалификацию государственных служащих, специалистов АО «Корпорация развития Камчатского края»;</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на Инвестиционном портале Камчатского края совершенствовать ресурс «Путеводитель для иностранных инвесторов»; своевременно и в полном объеме актуализировать информацию об инвестиционных приоритетах, мерах и механизмах поддержки иностранных инвесторов, актуализировать базы данных инвестиционных объектов Камчатского края, при этом следует размещать планы и описание земельных участков и объектов недвижимости, которые предлагаются инвесторам под определенные проекты и направления бизнеса;</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xml:space="preserve">- для иностранных инвесторов регулярно издавать каталог с наиболее </w:t>
      </w:r>
      <w:r w:rsidRPr="00B76A16">
        <w:rPr>
          <w:rFonts w:ascii="Times New Roman" w:hAnsi="Times New Roman" w:cs="Times New Roman"/>
          <w:sz w:val="28"/>
          <w:szCs w:val="28"/>
        </w:rPr>
        <w:lastRenderedPageBreak/>
        <w:t>подготовленными инвестиционными проектами Камчатского края;</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создать и обеспечить работу сервисов обратной связи, «горячей линии» для иностранных инвесторов и их представителей по взаимодействию с органами государственной власти Камчатского края;</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создавать совместные с иностранными партнерами рабочие группы с участием представителей АО «Корпорация развития Камчатского края», научной среды и бизнеса для поиска приемлемых для всех сторон форматов инвестиционного сотрудничества по приоритетным отраслевым направлениям;</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развивать совместную с иностранными партнерами исследовательскую, аналитическую и консалтинговую деятельность по приоритетным отраслевым направлениям;</w:t>
      </w:r>
    </w:p>
    <w:p w:rsidR="005E365F" w:rsidRPr="00B76A16" w:rsidRDefault="005E365F" w:rsidP="005E365F">
      <w:pPr>
        <w:pStyle w:val="ConsPlusNormal"/>
        <w:ind w:firstLine="709"/>
        <w:contextualSpacing/>
        <w:jc w:val="both"/>
        <w:rPr>
          <w:rFonts w:ascii="Times New Roman" w:hAnsi="Times New Roman" w:cs="Times New Roman"/>
          <w:sz w:val="28"/>
          <w:szCs w:val="28"/>
        </w:rPr>
      </w:pPr>
      <w:r w:rsidRPr="00B76A16">
        <w:rPr>
          <w:rFonts w:ascii="Times New Roman" w:hAnsi="Times New Roman" w:cs="Times New Roman"/>
          <w:sz w:val="28"/>
          <w:szCs w:val="28"/>
        </w:rPr>
        <w:t>- совершенствовать практику предоставления земельных участков для иностранных инвесторов, реализующих инвестиционные проекты государственно-частного партнерства, особо значимые инвестиционные проекты Камчатского края, с предварительным согласованием предоставления земельных участков объекта без проведения торгов.</w:t>
      </w:r>
    </w:p>
    <w:p w:rsidR="005E365F" w:rsidRDefault="005E365F" w:rsidP="005E365F">
      <w:pPr>
        <w:pStyle w:val="Default"/>
        <w:contextualSpacing/>
        <w:rPr>
          <w:b/>
          <w:bCs/>
          <w:sz w:val="23"/>
          <w:szCs w:val="23"/>
          <w:highlight w:val="yellow"/>
        </w:rPr>
      </w:pPr>
    </w:p>
    <w:p w:rsidR="005E365F" w:rsidRPr="00B76A16" w:rsidRDefault="005E365F" w:rsidP="005E365F">
      <w:pPr>
        <w:pStyle w:val="Default"/>
        <w:ind w:firstLine="539"/>
        <w:contextualSpacing/>
        <w:jc w:val="center"/>
        <w:rPr>
          <w:sz w:val="28"/>
          <w:szCs w:val="28"/>
        </w:rPr>
      </w:pPr>
      <w:r>
        <w:rPr>
          <w:sz w:val="28"/>
          <w:szCs w:val="28"/>
        </w:rPr>
        <w:t xml:space="preserve">Таблица 14. </w:t>
      </w:r>
      <w:r w:rsidRPr="00B76A16">
        <w:rPr>
          <w:sz w:val="28"/>
          <w:szCs w:val="28"/>
        </w:rPr>
        <w:t xml:space="preserve">Перечень и краткая информация об основных приоритетных </w:t>
      </w:r>
      <w:proofErr w:type="spellStart"/>
      <w:r>
        <w:rPr>
          <w:sz w:val="28"/>
          <w:szCs w:val="28"/>
        </w:rPr>
        <w:t>экспортно</w:t>
      </w:r>
      <w:r w:rsidRPr="00B76A16">
        <w:rPr>
          <w:sz w:val="28"/>
          <w:szCs w:val="28"/>
        </w:rPr>
        <w:t>ориентированных</w:t>
      </w:r>
      <w:proofErr w:type="spellEnd"/>
      <w:r w:rsidRPr="00B76A16">
        <w:rPr>
          <w:sz w:val="28"/>
          <w:szCs w:val="28"/>
        </w:rPr>
        <w:t xml:space="preserve"> инвестиционных проектах Камчатского края </w:t>
      </w:r>
    </w:p>
    <w:tbl>
      <w:tblPr>
        <w:tblStyle w:val="a5"/>
        <w:tblW w:w="9351" w:type="dxa"/>
        <w:tblLayout w:type="fixed"/>
        <w:tblLook w:val="04A0" w:firstRow="1" w:lastRow="0" w:firstColumn="1" w:lastColumn="0" w:noHBand="0" w:noVBand="1"/>
      </w:tblPr>
      <w:tblGrid>
        <w:gridCol w:w="562"/>
        <w:gridCol w:w="1985"/>
        <w:gridCol w:w="3685"/>
        <w:gridCol w:w="1560"/>
        <w:gridCol w:w="1559"/>
      </w:tblGrid>
      <w:tr w:rsidR="005E365F" w:rsidRPr="0096027F" w:rsidTr="001876B4">
        <w:trPr>
          <w:trHeight w:val="410"/>
        </w:trPr>
        <w:tc>
          <w:tcPr>
            <w:tcW w:w="562" w:type="dxa"/>
            <w:vAlign w:val="center"/>
          </w:tcPr>
          <w:p w:rsidR="005E365F" w:rsidRPr="0096027F" w:rsidRDefault="005E365F" w:rsidP="001876B4">
            <w:pPr>
              <w:contextualSpacing/>
              <w:jc w:val="center"/>
              <w:rPr>
                <w:rFonts w:ascii="Times New Roman" w:hAnsi="Times New Roman" w:cs="Times New Roman"/>
                <w:b/>
                <w:sz w:val="24"/>
                <w:szCs w:val="24"/>
              </w:rPr>
            </w:pPr>
            <w:r w:rsidRPr="0096027F">
              <w:rPr>
                <w:rFonts w:ascii="Times New Roman" w:hAnsi="Times New Roman" w:cs="Times New Roman"/>
                <w:b/>
                <w:sz w:val="24"/>
                <w:szCs w:val="24"/>
              </w:rPr>
              <w:t>№ п/п</w:t>
            </w:r>
          </w:p>
        </w:tc>
        <w:tc>
          <w:tcPr>
            <w:tcW w:w="1985" w:type="dxa"/>
            <w:vAlign w:val="center"/>
          </w:tcPr>
          <w:p w:rsidR="005E365F" w:rsidRPr="0096027F" w:rsidRDefault="005E365F" w:rsidP="001876B4">
            <w:pPr>
              <w:contextualSpacing/>
              <w:jc w:val="center"/>
              <w:rPr>
                <w:rFonts w:ascii="Times New Roman" w:hAnsi="Times New Roman" w:cs="Times New Roman"/>
                <w:b/>
                <w:sz w:val="24"/>
                <w:szCs w:val="24"/>
              </w:rPr>
            </w:pPr>
            <w:r w:rsidRPr="0096027F">
              <w:rPr>
                <w:rFonts w:ascii="Times New Roman" w:hAnsi="Times New Roman" w:cs="Times New Roman"/>
                <w:b/>
                <w:sz w:val="24"/>
                <w:szCs w:val="24"/>
              </w:rPr>
              <w:t>Инициатор</w:t>
            </w:r>
          </w:p>
        </w:tc>
        <w:tc>
          <w:tcPr>
            <w:tcW w:w="3685" w:type="dxa"/>
            <w:vAlign w:val="center"/>
          </w:tcPr>
          <w:p w:rsidR="005E365F" w:rsidRPr="0096027F" w:rsidRDefault="005E365F" w:rsidP="001876B4">
            <w:pPr>
              <w:contextualSpacing/>
              <w:jc w:val="center"/>
              <w:rPr>
                <w:rFonts w:ascii="Times New Roman" w:hAnsi="Times New Roman" w:cs="Times New Roman"/>
                <w:b/>
                <w:sz w:val="24"/>
                <w:szCs w:val="24"/>
              </w:rPr>
            </w:pPr>
            <w:r w:rsidRPr="0096027F">
              <w:rPr>
                <w:rFonts w:ascii="Times New Roman" w:hAnsi="Times New Roman" w:cs="Times New Roman"/>
                <w:b/>
                <w:sz w:val="24"/>
                <w:szCs w:val="24"/>
              </w:rPr>
              <w:t>Краткое описание</w:t>
            </w:r>
          </w:p>
        </w:tc>
        <w:tc>
          <w:tcPr>
            <w:tcW w:w="1560" w:type="dxa"/>
            <w:vAlign w:val="center"/>
          </w:tcPr>
          <w:p w:rsidR="005E365F" w:rsidRPr="0096027F" w:rsidRDefault="005E365F" w:rsidP="001876B4">
            <w:pPr>
              <w:contextualSpacing/>
              <w:jc w:val="center"/>
              <w:rPr>
                <w:rFonts w:ascii="Times New Roman" w:hAnsi="Times New Roman" w:cs="Times New Roman"/>
                <w:b/>
                <w:sz w:val="24"/>
                <w:szCs w:val="24"/>
              </w:rPr>
            </w:pPr>
            <w:r w:rsidRPr="0096027F">
              <w:rPr>
                <w:rFonts w:ascii="Times New Roman" w:hAnsi="Times New Roman" w:cs="Times New Roman"/>
                <w:b/>
                <w:sz w:val="24"/>
                <w:szCs w:val="24"/>
              </w:rPr>
              <w:t>Сроки реализации</w:t>
            </w:r>
          </w:p>
        </w:tc>
        <w:tc>
          <w:tcPr>
            <w:tcW w:w="1559" w:type="dxa"/>
            <w:vAlign w:val="center"/>
          </w:tcPr>
          <w:p w:rsidR="005E365F" w:rsidRPr="0096027F" w:rsidRDefault="005E365F" w:rsidP="001876B4">
            <w:pPr>
              <w:contextualSpacing/>
              <w:jc w:val="center"/>
              <w:rPr>
                <w:rFonts w:ascii="Times New Roman" w:hAnsi="Times New Roman" w:cs="Times New Roman"/>
                <w:b/>
                <w:sz w:val="24"/>
                <w:szCs w:val="24"/>
              </w:rPr>
            </w:pPr>
            <w:r w:rsidRPr="0096027F">
              <w:rPr>
                <w:rFonts w:ascii="Times New Roman" w:hAnsi="Times New Roman" w:cs="Times New Roman"/>
                <w:b/>
                <w:sz w:val="24"/>
                <w:szCs w:val="24"/>
              </w:rPr>
              <w:t>Объем инвестиций млрд руб.</w:t>
            </w:r>
          </w:p>
        </w:tc>
      </w:tr>
      <w:tr w:rsidR="005E365F" w:rsidRPr="0096027F" w:rsidTr="001876B4">
        <w:tc>
          <w:tcPr>
            <w:tcW w:w="562" w:type="dxa"/>
          </w:tcPr>
          <w:p w:rsidR="005E365F" w:rsidRPr="0096027F" w:rsidRDefault="005E365F" w:rsidP="001876B4">
            <w:pPr>
              <w:pStyle w:val="a3"/>
              <w:numPr>
                <w:ilvl w:val="0"/>
                <w:numId w:val="8"/>
              </w:numPr>
              <w:ind w:left="447" w:hanging="425"/>
              <w:jc w:val="center"/>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АО «СК АВАЧА»</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Создание современного морского рефрижераторного терминала по комплексному обслуживанию рыбопромысловых судов и организации перевалки</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30.06.2021</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0, 34</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ООО «КАМЧАТТРАЛФЛОТ»</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Организация производства по глубокой переработке морских биоресурсов на территории Камчатского края</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31.03.2021</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2, 29</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 xml:space="preserve">Рыболовецкий колхоз </w:t>
            </w:r>
            <w:r w:rsidRPr="0096027F">
              <w:rPr>
                <w:rFonts w:ascii="Times New Roman" w:hAnsi="Times New Roman" w:cs="Times New Roman"/>
                <w:sz w:val="24"/>
                <w:szCs w:val="24"/>
              </w:rPr>
              <w:br/>
              <w:t>им. Ленина</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 xml:space="preserve">Переоборудование и модернизация рыболовецких судов, строительство производственных корпусов </w:t>
            </w:r>
            <w:r w:rsidRPr="0096027F">
              <w:rPr>
                <w:rFonts w:ascii="Times New Roman" w:hAnsi="Times New Roman" w:cs="Times New Roman"/>
                <w:sz w:val="24"/>
                <w:szCs w:val="24"/>
              </w:rPr>
              <w:br/>
              <w:t>№ 2 и № 3 Фабрики береговой обработки рыбы</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31.12.2019</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0,64</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ООО «ВИТЯЗЬ-АВТО»</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Инвестиционный проект по строительству завода по переработке минтая и иных видов рыб большой мощности на территории Камчатского края</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30.09.2022</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0,88</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ООО «АВТОКАМСТРОЙ 41»</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Строительство и эксплуатация комплекса по производству товарного бетона</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до 2028</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0,2</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ООО «Соколиный центр Камчатка»</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 xml:space="preserve">Международный Центр реабилитации, репродукции и </w:t>
            </w:r>
            <w:r w:rsidRPr="0096027F">
              <w:rPr>
                <w:rFonts w:ascii="Times New Roman" w:hAnsi="Times New Roman" w:cs="Times New Roman"/>
                <w:sz w:val="24"/>
                <w:szCs w:val="24"/>
              </w:rPr>
              <w:lastRenderedPageBreak/>
              <w:t>сохранения редких видов хищных птиц на Камчатке</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lastRenderedPageBreak/>
              <w:t>01.09.2021</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1,7</w:t>
            </w:r>
          </w:p>
        </w:tc>
      </w:tr>
      <w:tr w:rsidR="005E365F" w:rsidRPr="0096027F" w:rsidTr="001876B4">
        <w:tc>
          <w:tcPr>
            <w:tcW w:w="562" w:type="dxa"/>
            <w:tcBorders>
              <w:bottom w:val="single" w:sz="4" w:space="0" w:color="auto"/>
            </w:tcBorders>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Международный аэропорт Петропавловск-Камчатский (Елизово) АО</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Реконструкция аэропорта «Елизово»</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01.04.2023</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12</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ОАО «КОЛХОЗ ОКТЯБРЬ»</w:t>
            </w:r>
          </w:p>
        </w:tc>
        <w:tc>
          <w:tcPr>
            <w:tcW w:w="3685" w:type="dxa"/>
          </w:tcPr>
          <w:p w:rsidR="005E365F" w:rsidRPr="0096027F" w:rsidRDefault="005E365F" w:rsidP="001876B4">
            <w:pPr>
              <w:contextualSpacing/>
              <w:jc w:val="both"/>
              <w:rPr>
                <w:rFonts w:ascii="Times New Roman" w:hAnsi="Times New Roman" w:cs="Times New Roman"/>
                <w:sz w:val="24"/>
                <w:szCs w:val="24"/>
              </w:rPr>
            </w:pPr>
            <w:proofErr w:type="spellStart"/>
            <w:r w:rsidRPr="0096027F">
              <w:rPr>
                <w:rFonts w:ascii="Times New Roman" w:hAnsi="Times New Roman" w:cs="Times New Roman"/>
                <w:sz w:val="24"/>
                <w:szCs w:val="24"/>
              </w:rPr>
              <w:t>Рыбоперерабытывающий</w:t>
            </w:r>
            <w:proofErr w:type="spellEnd"/>
            <w:r w:rsidRPr="0096027F">
              <w:rPr>
                <w:rFonts w:ascii="Times New Roman" w:hAnsi="Times New Roman" w:cs="Times New Roman"/>
                <w:sz w:val="24"/>
                <w:szCs w:val="24"/>
              </w:rPr>
              <w:t xml:space="preserve"> завод «</w:t>
            </w:r>
            <w:proofErr w:type="spellStart"/>
            <w:r w:rsidRPr="0096027F">
              <w:rPr>
                <w:rFonts w:ascii="Times New Roman" w:hAnsi="Times New Roman" w:cs="Times New Roman"/>
                <w:sz w:val="24"/>
                <w:szCs w:val="24"/>
              </w:rPr>
              <w:t>Колпакова</w:t>
            </w:r>
            <w:proofErr w:type="spellEnd"/>
            <w:r w:rsidRPr="0096027F">
              <w:rPr>
                <w:rFonts w:ascii="Times New Roman" w:hAnsi="Times New Roman" w:cs="Times New Roman"/>
                <w:sz w:val="24"/>
                <w:szCs w:val="24"/>
              </w:rPr>
              <w:t>»</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30.09.2023</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1,09</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ООО «РЕМ-НОВА ДВ»</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Реализация ключевого инвестиционного проекта по созданию современного судоремонтного кластера</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до 2025</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12,5</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ПАО «НОВАТЭК»</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Создание морского СПГ-терминала в целях обеспечения доставки сжиженного природного газа</w:t>
            </w:r>
          </w:p>
        </w:tc>
        <w:tc>
          <w:tcPr>
            <w:tcW w:w="1560"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до 2025</w:t>
            </w:r>
          </w:p>
        </w:tc>
        <w:tc>
          <w:tcPr>
            <w:tcW w:w="1559" w:type="dxa"/>
          </w:tcPr>
          <w:p w:rsidR="005E365F" w:rsidRPr="0096027F" w:rsidRDefault="005E365F" w:rsidP="001876B4">
            <w:pPr>
              <w:contextualSpacing/>
              <w:jc w:val="center"/>
              <w:rPr>
                <w:rFonts w:ascii="Times New Roman" w:hAnsi="Times New Roman" w:cs="Times New Roman"/>
                <w:sz w:val="24"/>
                <w:szCs w:val="24"/>
              </w:rPr>
            </w:pPr>
            <w:r w:rsidRPr="0096027F">
              <w:rPr>
                <w:rFonts w:ascii="Times New Roman" w:hAnsi="Times New Roman" w:cs="Times New Roman"/>
                <w:sz w:val="24"/>
                <w:szCs w:val="24"/>
              </w:rPr>
              <w:t>70</w:t>
            </w:r>
          </w:p>
        </w:tc>
      </w:tr>
      <w:tr w:rsidR="005E365F" w:rsidRPr="0096027F" w:rsidTr="001876B4">
        <w:tc>
          <w:tcPr>
            <w:tcW w:w="562" w:type="dxa"/>
          </w:tcPr>
          <w:p w:rsidR="005E365F" w:rsidRPr="0096027F" w:rsidRDefault="005E365F" w:rsidP="001876B4">
            <w:pPr>
              <w:pStyle w:val="a3"/>
              <w:numPr>
                <w:ilvl w:val="0"/>
                <w:numId w:val="8"/>
              </w:numPr>
              <w:ind w:left="447" w:hanging="425"/>
              <w:jc w:val="both"/>
              <w:rPr>
                <w:rFonts w:ascii="Times New Roman" w:hAnsi="Times New Roman" w:cs="Times New Roman"/>
                <w:sz w:val="24"/>
                <w:szCs w:val="24"/>
              </w:rPr>
            </w:pPr>
          </w:p>
        </w:tc>
        <w:tc>
          <w:tcPr>
            <w:tcW w:w="1985" w:type="dxa"/>
          </w:tcPr>
          <w:p w:rsidR="005E365F" w:rsidRPr="0096027F" w:rsidRDefault="005E365F" w:rsidP="001876B4">
            <w:pPr>
              <w:contextualSpacing/>
              <w:rPr>
                <w:rFonts w:ascii="Times New Roman" w:hAnsi="Times New Roman" w:cs="Times New Roman"/>
                <w:sz w:val="24"/>
                <w:szCs w:val="24"/>
              </w:rPr>
            </w:pPr>
            <w:r w:rsidRPr="0096027F">
              <w:rPr>
                <w:rFonts w:ascii="Times New Roman" w:hAnsi="Times New Roman" w:cs="Times New Roman"/>
                <w:sz w:val="24"/>
                <w:szCs w:val="24"/>
              </w:rPr>
              <w:t>ООО «Парк «Три вулкана»</w:t>
            </w:r>
          </w:p>
        </w:tc>
        <w:tc>
          <w:tcPr>
            <w:tcW w:w="3685" w:type="dxa"/>
          </w:tcPr>
          <w:p w:rsidR="005E365F" w:rsidRPr="0096027F" w:rsidRDefault="005E365F" w:rsidP="001876B4">
            <w:pPr>
              <w:contextualSpacing/>
              <w:jc w:val="both"/>
              <w:rPr>
                <w:rFonts w:ascii="Times New Roman" w:hAnsi="Times New Roman" w:cs="Times New Roman"/>
                <w:sz w:val="24"/>
                <w:szCs w:val="24"/>
              </w:rPr>
            </w:pPr>
            <w:r w:rsidRPr="0096027F">
              <w:rPr>
                <w:rFonts w:ascii="Times New Roman" w:hAnsi="Times New Roman" w:cs="Times New Roman"/>
                <w:sz w:val="24"/>
                <w:szCs w:val="24"/>
              </w:rPr>
              <w:t>Якорный проект в сфере туризма, в рамках которого предполагается построить туристическую деревню, термальную лагуну и др. инфраструктурные объекты современного курорта международного уровня</w:t>
            </w:r>
          </w:p>
        </w:tc>
        <w:tc>
          <w:tcPr>
            <w:tcW w:w="1560" w:type="dxa"/>
          </w:tcPr>
          <w:p w:rsidR="005E365F" w:rsidRPr="0096027F" w:rsidRDefault="005E365F" w:rsidP="001876B4">
            <w:pPr>
              <w:contextualSpacing/>
              <w:jc w:val="center"/>
              <w:rPr>
                <w:rFonts w:ascii="Times New Roman" w:hAnsi="Times New Roman" w:cs="Times New Roman"/>
                <w:sz w:val="24"/>
                <w:szCs w:val="24"/>
                <w:highlight w:val="yellow"/>
                <w:lang w:val="en-US"/>
              </w:rPr>
            </w:pPr>
            <w:r w:rsidRPr="0096027F">
              <w:rPr>
                <w:rFonts w:ascii="Times New Roman" w:hAnsi="Times New Roman" w:cs="Times New Roman"/>
                <w:sz w:val="24"/>
                <w:szCs w:val="24"/>
              </w:rPr>
              <w:t>до 2029</w:t>
            </w:r>
          </w:p>
        </w:tc>
        <w:tc>
          <w:tcPr>
            <w:tcW w:w="1559" w:type="dxa"/>
          </w:tcPr>
          <w:p w:rsidR="005E365F" w:rsidRPr="0096027F" w:rsidRDefault="005E365F" w:rsidP="001876B4">
            <w:pPr>
              <w:contextualSpacing/>
              <w:jc w:val="center"/>
              <w:rPr>
                <w:rFonts w:ascii="Times New Roman" w:hAnsi="Times New Roman" w:cs="Times New Roman"/>
                <w:sz w:val="24"/>
                <w:szCs w:val="24"/>
                <w:highlight w:val="yellow"/>
              </w:rPr>
            </w:pPr>
            <w:r w:rsidRPr="0096027F">
              <w:rPr>
                <w:rFonts w:ascii="Times New Roman" w:hAnsi="Times New Roman" w:cs="Times New Roman"/>
                <w:sz w:val="24"/>
                <w:szCs w:val="24"/>
              </w:rPr>
              <w:t>42</w:t>
            </w:r>
          </w:p>
        </w:tc>
      </w:tr>
    </w:tbl>
    <w:p w:rsidR="005E365F" w:rsidRDefault="005E365F" w:rsidP="005E365F"/>
    <w:p w:rsidR="00106ADB" w:rsidRDefault="00106ADB"/>
    <w:sectPr w:rsidR="00106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31C"/>
    <w:multiLevelType w:val="hybridMultilevel"/>
    <w:tmpl w:val="185622DC"/>
    <w:lvl w:ilvl="0" w:tplc="3E640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64B21"/>
    <w:multiLevelType w:val="hybridMultilevel"/>
    <w:tmpl w:val="D77416B6"/>
    <w:lvl w:ilvl="0" w:tplc="2ECCAE86">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2" w15:restartNumberingAfterBreak="0">
    <w:nsid w:val="0BE05370"/>
    <w:multiLevelType w:val="hybridMultilevel"/>
    <w:tmpl w:val="82765BA8"/>
    <w:lvl w:ilvl="0" w:tplc="4642D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CD5BCF"/>
    <w:multiLevelType w:val="multilevel"/>
    <w:tmpl w:val="A6685618"/>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14DF5C56"/>
    <w:multiLevelType w:val="hybridMultilevel"/>
    <w:tmpl w:val="361E8016"/>
    <w:lvl w:ilvl="0" w:tplc="95D0D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D67A57"/>
    <w:multiLevelType w:val="multilevel"/>
    <w:tmpl w:val="69C4DE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B767C9C"/>
    <w:multiLevelType w:val="hybridMultilevel"/>
    <w:tmpl w:val="6D46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212150"/>
    <w:multiLevelType w:val="multilevel"/>
    <w:tmpl w:val="A6685618"/>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7"/>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5F"/>
    <w:rsid w:val="00106ADB"/>
    <w:rsid w:val="001876B4"/>
    <w:rsid w:val="001C539E"/>
    <w:rsid w:val="00370B87"/>
    <w:rsid w:val="004C4071"/>
    <w:rsid w:val="005E365F"/>
    <w:rsid w:val="009027FF"/>
    <w:rsid w:val="00B3267C"/>
    <w:rsid w:val="00DC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E31F"/>
  <w15:chartTrackingRefBased/>
  <w15:docId w15:val="{80B16EF8-2BFE-42D0-AADC-734C2791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6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aliases w:val="список 1,Нумерация"/>
    <w:basedOn w:val="a"/>
    <w:link w:val="a4"/>
    <w:uiPriority w:val="34"/>
    <w:qFormat/>
    <w:rsid w:val="005E365F"/>
    <w:pPr>
      <w:ind w:left="720"/>
      <w:contextualSpacing/>
    </w:pPr>
  </w:style>
  <w:style w:type="character" w:customStyle="1" w:styleId="a4">
    <w:name w:val="Абзац списка Знак"/>
    <w:aliases w:val="список 1 Знак,Нумерация Знак"/>
    <w:link w:val="a3"/>
    <w:uiPriority w:val="34"/>
    <w:locked/>
    <w:rsid w:val="005E365F"/>
  </w:style>
  <w:style w:type="paragraph" w:customStyle="1" w:styleId="Default">
    <w:name w:val="Default"/>
    <w:rsid w:val="005E365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5E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36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365F"/>
    <w:rPr>
      <w:rFonts w:ascii="Segoe UI" w:hAnsi="Segoe UI" w:cs="Segoe UI"/>
      <w:sz w:val="18"/>
      <w:szCs w:val="18"/>
    </w:rPr>
  </w:style>
  <w:style w:type="paragraph" w:styleId="a8">
    <w:name w:val="footer"/>
    <w:basedOn w:val="a"/>
    <w:link w:val="a9"/>
    <w:uiPriority w:val="99"/>
    <w:rsid w:val="005E365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5E365F"/>
    <w:rPr>
      <w:rFonts w:ascii="Times New Roman" w:eastAsia="Times New Roman" w:hAnsi="Times New Roman" w:cs="Times New Roman"/>
      <w:sz w:val="28"/>
      <w:szCs w:val="28"/>
      <w:lang w:eastAsia="ru-RU"/>
    </w:rPr>
  </w:style>
  <w:style w:type="table" w:customStyle="1" w:styleId="1">
    <w:name w:val="Сетка таблицы1"/>
    <w:basedOn w:val="a1"/>
    <w:next w:val="a5"/>
    <w:rsid w:val="005E36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391812865497075E-2"/>
          <c:y val="5.4536440257808627E-2"/>
          <c:w val="0.7356479004717712"/>
          <c:h val="0.89092711948438275"/>
        </c:manualLayout>
      </c:layout>
      <c:pie3DChart>
        <c:varyColors val="1"/>
        <c:ser>
          <c:idx val="0"/>
          <c:order val="0"/>
          <c:tx>
            <c:strRef>
              <c:f>Лист1!$B$1</c:f>
              <c:strCache>
                <c:ptCount val="1"/>
                <c:pt idx="0">
                  <c:v>Столбец1</c:v>
                </c:pt>
              </c:strCache>
            </c:strRef>
          </c:tx>
          <c:explosion val="11"/>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9D6-45C7-92DC-71B4C69CFFC7}"/>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9D6-45C7-92DC-71B4C69CFFC7}"/>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9D6-45C7-92DC-71B4C69CFFC7}"/>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9D6-45C7-92DC-71B4C69CFFC7}"/>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9D6-45C7-92DC-71B4C69CFFC7}"/>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89D6-45C7-92DC-71B4C69CFFC7}"/>
              </c:ext>
            </c:extLst>
          </c:dPt>
          <c:dPt>
            <c:idx val="6"/>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89D6-45C7-92DC-71B4C69CFFC7}"/>
              </c:ext>
            </c:extLst>
          </c:dPt>
          <c:dPt>
            <c:idx val="7"/>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89D6-45C7-92DC-71B4C69CFFC7}"/>
              </c:ext>
            </c:extLst>
          </c:dPt>
          <c:dLbls>
            <c:dLbl>
              <c:idx val="3"/>
              <c:layout>
                <c:manualLayout>
                  <c:x val="9.329959291451204E-3"/>
                  <c:y val="8.516434216013214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9D6-45C7-92DC-71B4C69CFFC7}"/>
                </c:ext>
              </c:extLst>
            </c:dLbl>
            <c:dLbl>
              <c:idx val="4"/>
              <c:layout>
                <c:manualLayout>
                  <c:x val="1.2088680355157645E-3"/>
                  <c:y val="-1.025597329109089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D6-45C7-92DC-71B4C69CFFC7}"/>
                </c:ext>
              </c:extLst>
            </c:dLbl>
            <c:dLbl>
              <c:idx val="7"/>
              <c:layout>
                <c:manualLayout>
                  <c:x val="1.1162753627080585E-2"/>
                  <c:y val="1.16634584474284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9D6-45C7-92DC-71B4C69CFFC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Республика Корея</c:v>
                </c:pt>
                <c:pt idx="1">
                  <c:v>Япония</c:v>
                </c:pt>
                <c:pt idx="2">
                  <c:v>Китай</c:v>
                </c:pt>
                <c:pt idx="3">
                  <c:v>Франция</c:v>
                </c:pt>
                <c:pt idx="4">
                  <c:v>Германия</c:v>
                </c:pt>
                <c:pt idx="5">
                  <c:v>Соединенные Штаты</c:v>
                </c:pt>
                <c:pt idx="6">
                  <c:v>Индонезия</c:v>
                </c:pt>
                <c:pt idx="7">
                  <c:v>Прочие</c:v>
                </c:pt>
              </c:strCache>
            </c:strRef>
          </c:cat>
          <c:val>
            <c:numRef>
              <c:f>Лист1!$B$2:$B$9</c:f>
              <c:numCache>
                <c:formatCode>General</c:formatCode>
                <c:ptCount val="8"/>
                <c:pt idx="0">
                  <c:v>354.7</c:v>
                </c:pt>
                <c:pt idx="1">
                  <c:v>291.8</c:v>
                </c:pt>
                <c:pt idx="2">
                  <c:v>185.9</c:v>
                </c:pt>
                <c:pt idx="3">
                  <c:v>26.8</c:v>
                </c:pt>
                <c:pt idx="4">
                  <c:v>25.8</c:v>
                </c:pt>
                <c:pt idx="5">
                  <c:v>21.2</c:v>
                </c:pt>
                <c:pt idx="6">
                  <c:v>12.8</c:v>
                </c:pt>
                <c:pt idx="7">
                  <c:v>58.1</c:v>
                </c:pt>
              </c:numCache>
            </c:numRef>
          </c:val>
          <c:extLst>
            <c:ext xmlns:c16="http://schemas.microsoft.com/office/drawing/2014/chart" uri="{C3380CC4-5D6E-409C-BE32-E72D297353CC}">
              <c16:uniqueId val="{00000010-89D6-45C7-92DC-71B4C69CFFC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FE-46C9-B1CA-54833687D07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FE-46C9-B1CA-54833687D07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FE-46C9-B1CA-54833687D07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3FE-46C9-B1CA-54833687D07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3FE-46C9-B1CA-54833687D07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3FE-46C9-B1CA-54833687D079}"/>
              </c:ext>
            </c:extLst>
          </c:dPt>
          <c:dLbls>
            <c:dLbl>
              <c:idx val="0"/>
              <c:layout>
                <c:manualLayout>
                  <c:x val="-2.5282683839564408E-2"/>
                  <c:y val="-0.2231376587710264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7753CF68-A7F5-44E6-B623-01E72F7000CD}" type="CELLRANGE">
                      <a:rPr lang="ru-RU"/>
                      <a:pPr>
                        <a:defRPr/>
                      </a:pPr>
                      <a:t>[ДИАПАЗОН ЯЧЕЕК]</a:t>
                    </a:fld>
                    <a:endParaRPr lang="ru-RU"/>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dlblFieldTable/>
                  <c15:showDataLabelsRange val="1"/>
                </c:ext>
                <c:ext xmlns:c16="http://schemas.microsoft.com/office/drawing/2014/chart" uri="{C3380CC4-5D6E-409C-BE32-E72D297353CC}">
                  <c16:uniqueId val="{00000001-F3FE-46C9-B1CA-54833687D079}"/>
                </c:ext>
              </c:extLst>
            </c:dLbl>
            <c:dLbl>
              <c:idx val="1"/>
              <c:layout>
                <c:manualLayout>
                  <c:x val="-2.9424729655688368E-2"/>
                  <c:y val="0.17990382510116204"/>
                </c:manualLayout>
              </c:layout>
              <c:tx>
                <c:rich>
                  <a:bodyPr/>
                  <a:lstStyle/>
                  <a:p>
                    <a:fld id="{18D4AD85-67B4-4524-87B0-2EDB23E70EDE}" type="CELLRANGE">
                      <a:rPr lang="ru-RU"/>
                      <a:pPr/>
                      <a:t>[ДИАПАЗОН ЯЧЕЕК]</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F3FE-46C9-B1CA-54833687D079}"/>
                </c:ext>
              </c:extLst>
            </c:dLbl>
            <c:dLbl>
              <c:idx val="2"/>
              <c:layout>
                <c:manualLayout>
                  <c:x val="-7.0963926670609107E-2"/>
                  <c:y val="5.835907998626845E-2"/>
                </c:manualLayout>
              </c:layout>
              <c:tx>
                <c:rich>
                  <a:bodyPr/>
                  <a:lstStyle/>
                  <a:p>
                    <a:fld id="{642FF3BD-F076-4FB6-AAD4-805E5D600AE7}" type="CELLRANGE">
                      <a:rPr lang="ru-RU"/>
                      <a:pPr/>
                      <a:t>[ДИАПАЗОН ЯЧЕЕК]</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F3FE-46C9-B1CA-54833687D079}"/>
                </c:ext>
              </c:extLst>
            </c:dLbl>
            <c:dLbl>
              <c:idx val="3"/>
              <c:layout>
                <c:manualLayout>
                  <c:x val="0.15117799807844837"/>
                  <c:y val="0.29165619230654866"/>
                </c:manualLayout>
              </c:layout>
              <c:tx>
                <c:rich>
                  <a:bodyPr/>
                  <a:lstStyle/>
                  <a:p>
                    <a:fld id="{ED6D9356-8817-4C4B-8E02-7BC432548F5F}" type="CELLRANGE">
                      <a:rPr lang="ru-RU" baseline="0"/>
                      <a:pPr/>
                      <a:t>[ДИАПАЗОН ЯЧЕЕК]</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F3FE-46C9-B1CA-54833687D079}"/>
                </c:ext>
              </c:extLst>
            </c:dLbl>
            <c:dLbl>
              <c:idx val="4"/>
              <c:layout>
                <c:manualLayout>
                  <c:x val="-0.10951137021532864"/>
                  <c:y val="0.29179539993134224"/>
                </c:manualLayout>
              </c:layout>
              <c:tx>
                <c:rich>
                  <a:bodyPr/>
                  <a:lstStyle/>
                  <a:p>
                    <a:fld id="{F0020EFA-60F7-4300-88EF-0FE45C64EB0B}" type="CELLRANGE">
                      <a:rPr lang="ru-RU"/>
                      <a:pPr/>
                      <a:t>[ДИАПАЗОН ЯЧЕЕК]</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F3FE-46C9-B1CA-54833687D079}"/>
                </c:ext>
              </c:extLst>
            </c:dLbl>
            <c:dLbl>
              <c:idx val="5"/>
              <c:layout>
                <c:manualLayout>
                  <c:x val="0.10687148730891194"/>
                  <c:y val="0.16306213525575008"/>
                </c:manualLayout>
              </c:layout>
              <c:tx>
                <c:rich>
                  <a:bodyPr/>
                  <a:lstStyle/>
                  <a:p>
                    <a:fld id="{3FD25C9F-BAED-4872-88AF-D1285D631048}" type="CELLRANGE">
                      <a:rPr lang="ru-RU" baseline="0"/>
                      <a:pPr/>
                      <a:t>[ДИАПАЗОН ЯЧЕЕК]</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F3FE-46C9-B1CA-54833687D07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Лист1!$A$2:$A$7</c:f>
              <c:strCache>
                <c:ptCount val="6"/>
                <c:pt idx="0">
                  <c:v>Рыба, ракообразные и моллюски, 96%</c:v>
                </c:pt>
                <c:pt idx="1">
                  <c:v>Минеральные продукты, 1,2%</c:v>
                </c:pt>
                <c:pt idx="2">
                  <c:v>Топливо-энергетические товары, 0,5%</c:v>
                </c:pt>
                <c:pt idx="3">
                  <c:v>Металлы и изделия из них, 1,8%</c:v>
                </c:pt>
                <c:pt idx="4">
                  <c:v>Машиностроительная продукция, 0,3%</c:v>
                </c:pt>
                <c:pt idx="5">
                  <c:v>Прочие товары, 0,2%</c:v>
                </c:pt>
              </c:strCache>
            </c:strRef>
          </c:cat>
          <c:val>
            <c:numRef>
              <c:f>Лист1!$B$2:$B$7</c:f>
              <c:numCache>
                <c:formatCode>General</c:formatCode>
                <c:ptCount val="6"/>
                <c:pt idx="0">
                  <c:v>96</c:v>
                </c:pt>
                <c:pt idx="1">
                  <c:v>1.2</c:v>
                </c:pt>
                <c:pt idx="2">
                  <c:v>0.5</c:v>
                </c:pt>
                <c:pt idx="3">
                  <c:v>1.8</c:v>
                </c:pt>
                <c:pt idx="4">
                  <c:v>0.3</c:v>
                </c:pt>
                <c:pt idx="5">
                  <c:v>0.3</c:v>
                </c:pt>
              </c:numCache>
            </c:numRef>
          </c:val>
          <c:extLst>
            <c:ext xmlns:c15="http://schemas.microsoft.com/office/drawing/2012/chart" uri="{02D57815-91ED-43cb-92C2-25804820EDAC}">
              <c15:datalabelsRange>
                <c15:f>Лист1!$A$2:$A$7</c15:f>
                <c15:dlblRangeCache>
                  <c:ptCount val="6"/>
                  <c:pt idx="0">
                    <c:v>Рыба, ракообразные и моллюски, 96%</c:v>
                  </c:pt>
                  <c:pt idx="1">
                    <c:v>Минеральные продукты, 1,2%</c:v>
                  </c:pt>
                  <c:pt idx="2">
                    <c:v>Топливо-энергетические товары, 0,5%</c:v>
                  </c:pt>
                  <c:pt idx="3">
                    <c:v>Металлы и изделия из них, 1,8%</c:v>
                  </c:pt>
                  <c:pt idx="4">
                    <c:v>Машиностроительная продукция, 0,3%</c:v>
                  </c:pt>
                  <c:pt idx="5">
                    <c:v>Прочие товары, 0,2%</c:v>
                  </c:pt>
                </c15:dlblRangeCache>
              </c15:datalabelsRange>
            </c:ext>
            <c:ext xmlns:c16="http://schemas.microsoft.com/office/drawing/2014/chart" uri="{C3380CC4-5D6E-409C-BE32-E72D297353CC}">
              <c16:uniqueId val="{0000000C-F3FE-46C9-B1CA-54833687D07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TotalTime>
  <Pages>35</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Товмач Наталья Николаевна</dc:creator>
  <cp:keywords/>
  <dc:description/>
  <cp:lastModifiedBy>Товмач Наталья Николаевна</cp:lastModifiedBy>
  <cp:revision>5</cp:revision>
  <dcterms:created xsi:type="dcterms:W3CDTF">2023-01-30T05:59:00Z</dcterms:created>
  <dcterms:modified xsi:type="dcterms:W3CDTF">2023-03-23T03:15:00Z</dcterms:modified>
</cp:coreProperties>
</file>