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51ABB" w:rsidRDefault="00B85D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62336;o:allowoverlap:true;o:allowincell:true;mso-position-horizontal-relative:margin;mso-position-horizontal:center;mso-position-vertical-relative:text;margin-top:0.0pt;mso-position-vertical:absolute;width:51.0pt;height:63.6pt;" wrapcoords="0 0 0 96699 97060 96699 97060 0 0 0" stroked="f">
                <v:path textboxrect="0,0,0,0"/>
                <v:imagedata r:id="rId9" o:title=""/>
              </v:shape>
            </w:pict>
          </mc:Fallback>
        </mc:AlternateContent>
      </w:r>
    </w:p>
    <w:p w:rsidR="00C51ABB" w:rsidRDefault="00C51AB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1ABB" w:rsidRDefault="00C5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51ABB" w:rsidRDefault="00C51A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51ABB" w:rsidRDefault="00B85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C51ABB" w:rsidRDefault="00C5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1ABB" w:rsidRDefault="00B85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C51ABB" w:rsidRDefault="00B85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C51ABB" w:rsidRDefault="00C51AB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51ABB"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C51ABB" w:rsidRDefault="00B85D93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25" w:type="dxa"/>
          </w:tcPr>
          <w:p w:rsidR="00C51ABB" w:rsidRDefault="00B85D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C51ABB" w:rsidRDefault="00B85D9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</w:tr>
    </w:tbl>
    <w:p w:rsidR="00C51ABB" w:rsidRDefault="00B85D93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C51ABB" w:rsidRDefault="00C51AB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C51ABB">
        <w:tc>
          <w:tcPr>
            <w:tcW w:w="4395" w:type="dxa"/>
          </w:tcPr>
          <w:p w:rsidR="00C51ABB" w:rsidRDefault="00B85D93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приложение к постановлению Правительства Камчатского края от 30.12.2021 № 592-П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определения объема и предоставления из краевого бюджета в 2022–2024 годах субсидий автономной некоммерческой организации «Камчатский выставочно-туристический центр» в целях финансового обеспечения затрат,</w:t>
            </w:r>
          </w:p>
          <w:p w:rsidR="00C51ABB" w:rsidRDefault="00B85D93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направленных на развитие вну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треннего и въездного туризма в Камчатском крае» </w:t>
            </w:r>
          </w:p>
        </w:tc>
      </w:tr>
    </w:tbl>
    <w:p w:rsidR="00C51ABB" w:rsidRDefault="00C51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ABB" w:rsidRDefault="00C51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ABB" w:rsidRDefault="00B85D9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C51ABB" w:rsidRDefault="00C51AB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ABB" w:rsidRDefault="00B85D9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Внести в приложение к постановлению Правительства Камчатского края</w:t>
      </w:r>
    </w:p>
    <w:p w:rsidR="00C51ABB" w:rsidRDefault="00B85D9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30.12.2021 № 592-П «</w:t>
      </w:r>
      <w:r>
        <w:rPr>
          <w:rFonts w:ascii="Times New Roman" w:hAnsi="Times New Roman" w:cs="Times New Roman"/>
          <w:bCs/>
          <w:sz w:val="28"/>
          <w:szCs w:val="28"/>
        </w:rPr>
        <w:t>Об утверждении Порядка определения объема и предоставления из краевого бюджета в 2022–2024 годах субсидий автономной некоммерческой организации «Камчатский выставочно-туристический центр» в целях финансового обеспечения затрат, направленных на развитие вну</w:t>
      </w:r>
      <w:r>
        <w:rPr>
          <w:rFonts w:ascii="Times New Roman" w:hAnsi="Times New Roman" w:cs="Times New Roman"/>
          <w:bCs/>
          <w:sz w:val="28"/>
          <w:szCs w:val="28"/>
        </w:rPr>
        <w:t>треннего и въездного туризма в Камчатском крае»  в целях финансового обеспечения затрат, направленных на развитие внутреннего и въездного туризма в Камчатском крае» следующие изменения:</w:t>
      </w:r>
    </w:p>
    <w:p w:rsidR="00C51ABB" w:rsidRDefault="00B85D9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часть 4 изложить в следующей редакции:</w:t>
      </w:r>
    </w:p>
    <w:p w:rsidR="00C51ABB" w:rsidRDefault="00B85D93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«4. Сведения о субсидии не п</w:t>
      </w:r>
      <w:r>
        <w:rPr>
          <w:rFonts w:ascii="Times New Roman" w:hAnsi="Times New Roman" w:cs="Times New Roman"/>
          <w:bCs/>
          <w:sz w:val="28"/>
          <w:szCs w:val="28"/>
        </w:rPr>
        <w:t>озднее 15-го рабочего дня, следующего за днем принятия закона о бюджете (закона о внесении изменений в закон о бюджете), размещаются на едином портале бюджетной системы Российской Федерации в информационно-телекоммуникационной сети «Интернет» (в разделе «Б</w:t>
      </w:r>
      <w:r>
        <w:rPr>
          <w:rFonts w:ascii="Times New Roman" w:hAnsi="Times New Roman" w:cs="Times New Roman"/>
          <w:bCs/>
          <w:sz w:val="28"/>
          <w:szCs w:val="28"/>
        </w:rPr>
        <w:t>юджет»).»;</w:t>
      </w:r>
    </w:p>
    <w:p w:rsidR="00C51ABB" w:rsidRDefault="00B85D93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в пункте 1 части 22 слова «отчет о достижении результата предоставления субсидии» заменить словами «отчет о достижении значений результатов предоставления субсидии»;</w:t>
      </w:r>
    </w:p>
    <w:p w:rsidR="00C51ABB" w:rsidRDefault="00B85D93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дополнить частью 25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C51ABB" w:rsidRDefault="00B85D93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«25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 Министерство и Министер</w:t>
      </w:r>
      <w:r>
        <w:rPr>
          <w:rFonts w:ascii="Times New Roman" w:hAnsi="Times New Roman" w:cs="Times New Roman"/>
          <w:bCs/>
          <w:sz w:val="28"/>
          <w:szCs w:val="28"/>
        </w:rPr>
        <w:t>ство финансов Камчатского края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</w:t>
      </w:r>
      <w:r>
        <w:rPr>
          <w:rFonts w:ascii="Times New Roman" w:hAnsi="Times New Roman" w:cs="Times New Roman"/>
          <w:bCs/>
          <w:sz w:val="28"/>
          <w:szCs w:val="28"/>
        </w:rPr>
        <w:t>я по получению результата предоставления субсидии (контрольная точка), в порядке и по формам, установленным приказом Министерства финансов Российской Федерации от 29.09.2021 № 138н «Об утверждении Порядка проведения мониторинга достижения результатов предо</w:t>
      </w:r>
      <w:r>
        <w:rPr>
          <w:rFonts w:ascii="Times New Roman" w:hAnsi="Times New Roman" w:cs="Times New Roman"/>
          <w:bCs/>
          <w:sz w:val="28"/>
          <w:szCs w:val="28"/>
        </w:rPr>
        <w:t>ставления субсидий, в том числе грантов в форме субсидий, юридическим лицам, индивидуальным предпринимателям, физическим лицам – производителям товаров, работ, услуг», в отношении субсидии, предоставляемой из краевого бюджета, начиная с 1 января 2023 года.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C51ABB" w:rsidRDefault="00B85D93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 его официального</w:t>
      </w:r>
    </w:p>
    <w:p w:rsidR="00C51ABB" w:rsidRDefault="00B85D9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опубликования.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</w: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C51ABB">
        <w:trPr>
          <w:trHeight w:val="1256"/>
        </w:trPr>
        <w:tc>
          <w:tcPr>
            <w:tcW w:w="3713" w:type="dxa"/>
            <w:shd w:val="clear" w:color="auto" w:fill="auto"/>
          </w:tcPr>
          <w:p w:rsidR="00C51ABB" w:rsidRDefault="00B85D93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 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C51ABB" w:rsidRDefault="00B85D93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3"/>
          </w:p>
          <w:p w:rsidR="00C51ABB" w:rsidRDefault="00C51AB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C51ABB" w:rsidRDefault="00C51AB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ABB" w:rsidRDefault="00B85D93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C51ABB" w:rsidRDefault="00C51ABB"/>
    <w:sectPr w:rsidR="00C51A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D93" w:rsidRDefault="00B85D93">
      <w:pPr>
        <w:spacing w:after="0" w:line="240" w:lineRule="auto"/>
      </w:pPr>
      <w:r>
        <w:separator/>
      </w:r>
    </w:p>
  </w:endnote>
  <w:endnote w:type="continuationSeparator" w:id="0">
    <w:p w:rsidR="00B85D93" w:rsidRDefault="00B8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D93" w:rsidRDefault="00B85D93">
      <w:pPr>
        <w:spacing w:after="0" w:line="240" w:lineRule="auto"/>
      </w:pPr>
      <w:r>
        <w:separator/>
      </w:r>
    </w:p>
  </w:footnote>
  <w:footnote w:type="continuationSeparator" w:id="0">
    <w:p w:rsidR="00B85D93" w:rsidRDefault="00B85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BB"/>
    <w:rsid w:val="00107715"/>
    <w:rsid w:val="00B85D93"/>
    <w:rsid w:val="00C5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3643C-483E-48E2-8AD5-6F8B4C67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Plain Text"/>
    <w:basedOn w:val="a"/>
    <w:link w:val="af6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6">
    <w:name w:val="Текст Знак"/>
    <w:basedOn w:val="a0"/>
    <w:link w:val="af5"/>
    <w:uiPriority w:val="99"/>
    <w:semiHidden/>
    <w:rPr>
      <w:rFonts w:ascii="Calibri" w:eastAsia="Calibri" w:hAnsi="Calibri" w:cs="Times New Roman"/>
      <w:szCs w:val="21"/>
    </w:r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13">
    <w:name w:val="Сетка таблицы1"/>
    <w:basedOn w:val="a1"/>
    <w:next w:val="a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7FB9C8BC-1798-446D-A0A8-ED28D2E503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Ташимова Татьяна Валерьевна</cp:lastModifiedBy>
  <cp:revision>2</cp:revision>
  <dcterms:created xsi:type="dcterms:W3CDTF">2022-12-06T21:50:00Z</dcterms:created>
  <dcterms:modified xsi:type="dcterms:W3CDTF">2022-12-06T21:50:00Z</dcterms:modified>
</cp:coreProperties>
</file>