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 w:val="false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Square wrapText="bothSides"/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shd w:fill="auto" w:val="clear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shd w:fill="auto" w:val="clear"/>
          <w:lang w:eastAsia="ru-RU"/>
        </w:rPr>
      </w:r>
    </w:p>
    <w:p>
      <w:pPr>
        <w:pStyle w:val="Normal"/>
        <w:spacing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shd w:fill="auto" w:val="clear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МИНИСТЕРСТВО</w:t>
      </w:r>
    </w:p>
    <w:p>
      <w:pPr>
        <w:pStyle w:val="Normal"/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СОЦИАЛЬНОГО БЛАГОПОЛУЧИЯ </w:t>
      </w:r>
    </w:p>
    <w:p>
      <w:pPr>
        <w:pStyle w:val="Normal"/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И СЕМЕЙНОЙ ПОЛИТИКИ КАМЧАТСКОГО КРАЯ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shd w:fill="auto" w:val="clear"/>
          <w:lang w:eastAsia="ru-RU"/>
        </w:rPr>
      </w:r>
    </w:p>
    <w:p>
      <w:pPr>
        <w:pStyle w:val="Normal"/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ПРИКАЗ</w:t>
      </w:r>
    </w:p>
    <w:p>
      <w:pPr>
        <w:pStyle w:val="Normal"/>
        <w:spacing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shd w:fill="auto" w:val="clear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ind w:hanging="142" w:left="142"/>
              <w:contextualSpacing w:val="false"/>
              <w:rPr>
                <w:highlight w:val="none"/>
                <w:shd w:fill="auto" w:val="clear"/>
              </w:rPr>
            </w:pPr>
            <w:bookmarkStart w:id="0" w:name="REGNUMDATESTAMP"/>
            <w:r>
              <w:rPr>
                <w:rFonts w:cs="Times New Roman" w:ascii="Times New Roman" w:hAnsi="Times New Roman"/>
                <w:color w:val="FFFFFF"/>
                <w:sz w:val="24"/>
                <w:shd w:fill="auto" w:val="clear"/>
              </w:rPr>
              <w:t>[Дата регистрации] № [Номер</w:t>
            </w:r>
            <w:r>
              <w:rPr>
                <w:rFonts w:cs="Times New Roman" w:ascii="Times New Roman" w:hAnsi="Times New Roman"/>
                <w:color w:val="FFFFFF"/>
                <w:sz w:val="20"/>
                <w:shd w:fill="auto" w:val="clear"/>
              </w:rPr>
              <w:t xml:space="preserve"> документа</w:t>
            </w:r>
            <w:r>
              <w:rPr>
                <w:rFonts w:cs="Times New Roman" w:ascii="Times New Roman" w:hAnsi="Times New Roman"/>
                <w:color w:val="FFFFFF"/>
                <w:sz w:val="24"/>
                <w:shd w:fill="auto" w:val="clear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hd w:fill="auto" w:val="clear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before="0" w:after="0"/>
              <w:contextualSpacing w:val="false"/>
              <w:jc w:val="both"/>
              <w:rPr>
                <w:rFonts w:ascii="Times New Roman" w:hAnsi="Times New Roman" w:cs="Times New Roman"/>
                <w:sz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hd w:fill="auto" w:val="clear"/>
              </w:rPr>
            </w:r>
          </w:p>
        </w:tc>
      </w:tr>
    </w:tbl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</w:r>
    </w:p>
    <w:tbl>
      <w:tblPr>
        <w:tblStyle w:val="af6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3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 организации сопровождаемого проживания инвалидов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3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в Камчатском крае</w:t>
            </w:r>
          </w:p>
        </w:tc>
      </w:tr>
    </w:tbl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В соответствии с пунктом 12 статьи 5 и статьей 9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Федерального закона от 24.11.1995 № 181-ФЗ «О социальной защите инвалидов в Российской Федерации», пунктом «а» части 2 постановления Правительства Российской Федерации от 03.07.2024 № 910 «Об утверждении Правил организации сопровождаемого проживания инвалидов», пунктами 1 и 7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части 3 статьи 4 Закона Камчатского края от 30.05.2014 № 437 «О социальной защите инвалидов в Камчатском крае», частью 3 статьи 4 Закона Камчатского края от 01.07.2014 № 469 «Об отдельных вопросах социального обслуживания граждан в Камчатском крае», пунктами 2.2 и 2.3 положения о Министерстве социального благополучия и семейной политики Камчатского края, утвержденного постановлением Правительства Камчатского края от 28.04.2023 № 241-П,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ПРИКАЗЫВАЮ: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  <w:t>Утвердить особенности организации сопровождаемого проживания инвалидов на территории Камчатского края согласно приложению 1 к настоящему приказу.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Утвердить форму заявления о предоставлении сопровождаемого проживания согласно приложению 2 к настоящему приказу.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Уполномочить на организацию сопровождаемого проживания инвалидов краевые государственные организации социального обслуживания, находящиеся в ведении Министерства социального благополучия и семейной политики Камчатского края, включенные в реестр поставщиков социальных услуг Камчатского края, согласно приложению 3 к настоящему приказу.</w:t>
      </w:r>
    </w:p>
    <w:p>
      <w:pPr>
        <w:pStyle w:val="Normal"/>
        <w:spacing w:before="0" w:after="0"/>
        <w:contextualSpacing w:val="false"/>
        <w:rPr>
          <w:rFonts w:ascii="Times New Roman" w:hAnsi="Times New Roman" w:eastAsia="Times New Roman" w:cs="Times New Roman"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</w:r>
      <w:r>
        <w:br w:type="page"/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 w:val="false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Настоящий приказ вступает в силу 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val="en-US" w:eastAsia="ru-RU"/>
        </w:rPr>
        <w:t>c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01.03.2025.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8"/>
          <w:szCs w:val="28"/>
          <w:shd w:fill="auto" w:val="clear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897"/>
        <w:gridCol w:w="2283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right="27"/>
              <w:contextualSpacing w:val="false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hd w:fill="auto" w:val="clear"/>
              </w:rPr>
              <w:t>Министр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before="0" w:after="0"/>
              <w:ind w:left="30" w:right="27"/>
              <w:contextualSpacing w:val="false"/>
              <w:rPr>
                <w:rFonts w:ascii="Times New Roman" w:hAnsi="Times New Roman" w:cs="Times New Roman"/>
                <w:sz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hd w:fill="auto" w:val="clear"/>
              </w:rPr>
            </w:r>
          </w:p>
        </w:tc>
        <w:tc>
          <w:tcPr>
            <w:tcW w:w="389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 w:val="false"/>
              <w:rPr>
                <w:highlight w:val="none"/>
                <w:shd w:fill="auto" w:val="clear"/>
              </w:rPr>
            </w:pPr>
            <w:bookmarkStart w:id="1" w:name="SIGNERSTAMP1"/>
            <w:r>
              <w:rPr>
                <w:rFonts w:cs="Times New Roman" w:ascii="Times New Roman" w:hAnsi="Times New Roman"/>
                <w:color w:themeColor="background1" w:val="FFFFFF"/>
                <w:sz w:val="24"/>
                <w:shd w:fill="auto" w:val="clear"/>
              </w:rPr>
              <w:t>[горизонтальный штамп подписи 1]</w:t>
            </w:r>
            <w:bookmarkEnd w:id="1"/>
          </w:p>
        </w:tc>
        <w:tc>
          <w:tcPr>
            <w:tcW w:w="2283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 w:val="false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right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А.С. Фёдорова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8" w:right="851" w:gutter="0" w:header="567" w:top="1134" w:footer="0" w:bottom="1134"/>
          <w:pgNumType w:fmt="decimal"/>
          <w:formProt w:val="false"/>
          <w:titlePg/>
          <w:textDirection w:val="lrTb"/>
          <w:docGrid w:type="default" w:linePitch="360" w:charSpace="12288"/>
        </w:sectPr>
      </w:pPr>
    </w:p>
    <w:p>
      <w:pPr>
        <w:pStyle w:val="Normal"/>
        <w:widowControl w:val="false"/>
        <w:spacing w:before="0" w:after="0"/>
        <w:ind w:left="5046"/>
        <w:contextualSpacing w:val="false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Приложение 1 к приказу</w:t>
      </w:r>
    </w:p>
    <w:p>
      <w:pPr>
        <w:pStyle w:val="Normal"/>
        <w:widowControl w:val="false"/>
        <w:spacing w:before="0" w:after="0"/>
        <w:ind w:left="5046"/>
        <w:contextualSpacing w:val="false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социального благополучия и семейной политики Камчатского края</w:t>
      </w:r>
    </w:p>
    <w:tbl>
      <w:tblPr>
        <w:tblStyle w:val="af6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1785"/>
        <w:gridCol w:w="488"/>
        <w:gridCol w:w="1699"/>
      </w:tblGrid>
      <w:tr>
        <w:trPr/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-65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от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[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en-US" w:eastAsia="en-US" w:bidi="ar-SA"/>
              </w:rPr>
              <w:t>EGDATESTAMP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ru-RU" w:eastAsia="en-US" w:bidi="ar-SA"/>
              </w:rPr>
              <w:t>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[R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>Особенности</w:t>
      </w:r>
    </w:p>
    <w:p>
      <w:pPr>
        <w:pStyle w:val="Normal"/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>организации сопровождаемого проживания инвалидов на территории Камчатского края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Общие положения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 Особенности организации сопровождаемого проживания инвалидов на территории Камчатского края (далее – Особенности) устанавливают порядок определения форм социального обслуживания, видов социальных услуг, продолжительности их предоставления, условий нуждаемости инвалидов в сопровождаемом проживании и способы организации сопровождаемого проживания инвалидов в Камчатском крае.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 Определение нуждаемости инвалида в сопровождаемом проживании осуществляется Министерством социального благополучия и семейной политики Камчатского края (далее – Министерство) через подведомственные организации, которым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в соответствии с Федеральным законом от 28.12.2013 № 442-ФЗ «Об основах социального обслуживания граждан в Российской Федерации» (далее – уполномоченная организация, Закон о социальном обслуживании).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 Основаниями для рассмотрения вопроса о предоставлении инвалиду сопровождаемого проживания являются: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1) поступление в Министерство заявления инвалида (законного представителя) о предоставлении сопровождаемого проживания, поданного в письменной форме через уполномоченную организацию;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2) соответствие инвалида следующим критериям: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возраст от 18 до 45 лет;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наличие психического расстройства;</w:t>
      </w:r>
    </w:p>
    <w:p>
      <w:pPr>
        <w:pStyle w:val="ListParagraph"/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3) наличие индивидуальной программы реабилитации и абилитации инвалида;</w:t>
      </w:r>
    </w:p>
    <w:p>
      <w:pPr>
        <w:pStyle w:val="ListParagraph"/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4) наличие индивидуальной потребности гражданина в социальном обслуживании в связи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установленное уполномоченной организацией в соответствии с Правилами определения индивидуальной потребности гражданина в социальном обслуживании, утвержденными приказом Министерства (далее – Правила).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2. Требования к организации сопровождаемого проживания инвалидов</w:t>
      </w:r>
    </w:p>
    <w:p>
      <w:pPr>
        <w:pStyle w:val="Normal"/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4. Сопровождаемое проживание инвалидов осуществляется в соответствии с индивидуальной программой предоставления социальных услуг (далее – индивидуальная программа), разработанной уполномоченной организацией в соответствии с Законом о социальном обслуживании.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5. Сопровождаемое проживание инвалидов предоставляется: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стационарной форме социального обслуживания;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полустационарной форме социального обслуживания;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форме социального обслуживания на дому.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6. Сопровождаемое проживание инвалидов может быть организовано как последовательность, так и один из следующих этапов: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подготовительный этап;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учебный (тренировочный) этап;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постоянное сопровождаемое проживание.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7. Сопровождаемое проживание инвалидов может быть реализовано: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индивидуальной форме;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групповой форме.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8. В рамках сопровождаемого проживания инвалидам предоставляются: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ассистирующие социальные услуги следующих видов: 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комплексная реабилитация и абилитация инвалидов по направлению социальная реабилитация и абилитация инвалидов (социально-средовая, социально-педагогическая, социально-психологическая, социально-бытовая реабилитация и абилитация и социальная занятость);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содействие в предоставлении реабилитационной,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9. Организация сопровождаемого проживания инвалидов осуществляется находящимися в ведении Министерства поставщиками социальных услуг, включенными в реестр поставщиков социальных услуг Камчатского края, уполномоченными Министерством на организацию сопровождаемого проживания инвалидов (далее – уполномоченный поставщик социальных услуг).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10. В стационарной форме социального обслуживания реализуется подготовительный этап сопровождаемого проживания в групповой форме для инвалидов, проживающих в стационарной организации социального обслуживания, предназначенной для лиц, страдающих психическими расстройствами (далее – стационарная организация), у которых уполномоченной организацией выявлена I, II, III или 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степень выраженности нарушений автономии инвалида в соответствии с количественной системой оценки, установленной приказом Министерства труда и социальной защиты Российской Федерации от 28.07.2023 № 606н «Об утверждении критериев, применяемых для установления нуждаемости инвалида в сопровождаемом проживании (с учетом 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проживанию».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11. В полустационарной форме социального обслуживания реализуется учебный (тренировочный) этап сопровождаемого проживания в групповой форме в жилом помещении уполномоченного поставщика социальных услуг, для инвалидов, у которых уполномоченной организацией выявлена I или II степень выраженности нарушений автономии инвалида.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12. В форме социального обслуживания на дому предоставляется постоянное сопровождаемое проживание в индивидуальной или групповой формах инвалидам, имеющим в собственности или на ином законном основании пригодное для проживания жилое помещение, у которых уполномоченной организацией выявлена I или II степень выраженности нарушений автономии инвалида.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13. Объем социальных услуг, предоставляемых в рамках сопровождаемого проживания инвалидов, включаемых в индивидуальную программу, должен быть достаточным для реализации реабилитационного потенциала инвалида и составлять: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полустационарной форме социального обслуживания не более 24 часов в неделю;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форме социального обслуживания на дому не более 12 часов в неделю.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14. Сопровождаемое проживание инвалидов предоставляется: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стационарной форме социального обслуживания – на срок, определенный программой реализации подготовительного этапа сопровождаемого проживания инвалидов, утвержденной стационарной организацией;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полустационарной форме социального обслуживания – на срок не более 1 года;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 форме социального обслуживания на дому – на срок действия договора о предоставлении социальных услуг, заключенного между уполномоченным поставщиком социальных услуг и инвалидом (законным представителем).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15. К предоставлению сопровождаемого проживания инвалидов привлекается мультидисциплинарная команда специалистов уполномоченного поставщика социальных услуг, включающая специалиста по социальной работе, социального работника, психолога, социального педагога, ассистента (помощника) по оказанию технической помощи инвалидам и лицам с ограниченными возможностями здоровья.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16. По истечению срока сопровождаемого проживания инвалида, с целью решения вопроса о продолжении предоставления сопровождаемого проживания инвалиду в форме социального обслуживания на дому, а также вопроса о целесообразности перевода инвалида на следующий этап сопровождаемого проживания, уполномоченная организация совместно с уполномоченным поставщиком социальных услуг, предоставившим инвалиду сопровождаемое проживание, проводит анализ результатов сопровождаемого проживания и готовности инвалида к повышению уровня самостоятельности при самообслуживании и удовлетворении основных жизненных потребностей.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 w:val="false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 Порядок принятия решения о предоставлении сопровождаемого проживания инвалиду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17. Решение о предоставлении сопровождаемого проживания инвалиду принимается Министерством, за исключением решения о предоставлении подготовительного этапа сопровождаемого проживания инвалиду, проживающему в стационарной организации, принимаемого стационарной организацией.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18. В течение 3 рабочих дней со дня принятия заявления о предоставлении социальных услуг в соответствии с административным регламентом Министерства по предоставлению государственной услуги «Признание гражданина нуждающимся в социальном обслуживании» (далее — административный регламент) и заявления о предоставлении сопровождаемого проживания, уполномоченная организация направляет в Министерство посредством информационной системы «Единая система электронного документооборота» (далее – ЕСЭД) регистрационную карточку исходящего письма, содержащего скан-копии: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заявления о предоставлении социальных услуг, поданного инвалидом;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заявления о предоставлении сопровождаемого проживания, поданного инвалидом;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опросника «Оценка степени выраженности нарушения автономии инвалида», составленного уполномоченной организацией в соответствии с приказом Министерства труда и социальной защиты Российской Федерации от 28.07.2023 № 606н «Об утверждении критериев, применяемых для установления нуждаемости инвалида в сопровождаемом проживании (с учетом ограничений жизнедеятельности и нарушенных функций организма), определения объема, периодичности и продолжительности предоставления услуг по сопровождаемому проживанию» по результатам проведения функциональной диагностики инвалида в целях определения индивидуальной потребности гражданина в социальном обслуживании;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индивидуальной программы реабилитации и абилитации инвалида.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19. Министерство в течение 2 рабочих дней со дня получения документов, указанных в части 18 настоящих Особенностей, принимает решение о предоставлении инвалиду: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учебного (тренировочного) этапа сопровождаемого проживания в полустационарной форме социального обслуживания в случае: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соответствия инвалида критериям, установленным пунктом 2 части 3, частью 11 настоящих Особенностей;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отсутствия ограничения дееспособности инвалида;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наличия у инвалида в собственности или на ином законном основании пригодного для проживания жилого помещения;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наличия у инвалида согласно индивидуальной программе реабилитации и абилитации инвалида реабилитационного или абилитационного потенциала на уровне «высокий» или «удовлетворительный»;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наличия рекомендаций комиссии по рассмотрению вопросов о приеме в стационарную организацию, временном выбытии, переводе и выписке из нее, о переводе или о выписке инвалида из стационарной организации в соответствии со статьей 44 Закона Российской Федерации от 02.07.1992 № 3185-1 «О психиатрической помощи и гарантиях прав граждан при ее оказании» (далее – Закон о психиатрической помощи) (если инвалид проживает в стационарной организации);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наличия у уполномоченного поставщика социальных услуг свободных мест для предоставления социальных услуг получателям социальных услуг;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постоянного сопровождаемого проживания в форме социального обслуживания на дому в случае: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соответствия инвалида критериям, установленным пунктом 2 части 3, частью 12 настоящих Особенностей;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отсутствия ограничения дееспособности инвалида;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наличия у инвалида согласно индивидуальной программе реабилитации и абилитации инвалида реабилитационного или абилитационного потенциала на уровне «высокий» или «удовлетворительный»;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наличия рекомендаций комиссии по рассмотрению вопросов о приеме в стационарную организацию, временном выбытии, переводе и выписке из нее, о выписке инвалида из стационарной организации в соответствии со статьей 44 Закона о психиатрической помощи (если инвалид проживает в стационарной организации);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993" w:leader="none"/>
        </w:tabs>
        <w:spacing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наличия у уполномоченного поставщика социальных услуг свободных мест для предоставления социальных услуг получателям социальных услуг.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20. При несоблюдении одного или нескольких условий, установленных частью 19 настоящих Особенностей, решение о предоставлении сопровождаемого проживания инвалиду не принимается. Министерство информирует уполномоченную организацию о невозможности создания условий для предоставления сопровождаемого проживания инвалиду.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21. Решение о предоставлении сопровождаемого проживания инвалиду или информация о невозможности создания условий для предоставления сопровождаемого проживания инвалиду направляется в уполномоченную организацию в день, следующий за днем принятия решения, посредством наложения резолюции на регистрационную карточку, поступившую в Министерство в соответствии с частью 18 настоящих Особенностей, в ЕСЭД.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 xml:space="preserve">22. При невозможности создания условий для предоставления сопровождаемого проживания инвалиду, уполномоченная организация осуществляет рассмотрение поступившего заявления о предоставлении социальных услуг в соответствии с Законом о социальном обслуживании, административным регламентом и Правилами, с целью принятия решения о признании гражданина нуждающимся в социальном обслуживании для последующего предоставления инвалиду социальных услуг в рамках иных </w:t>
      </w: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>форм и технологий</w:t>
      </w: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 xml:space="preserve"> социального обслуживания</w:t>
      </w:r>
      <w:r>
        <w:rPr>
          <w:rFonts w:cs="Times New Roman" w:ascii="Times New Roman" w:hAnsi="Times New Roman"/>
          <w:sz w:val="28"/>
          <w:szCs w:val="28"/>
          <w:shd w:fill="auto" w:val="clear"/>
          <w:lang w:val="en-US"/>
          <w14:ligatures w14:val="standardContextual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  <w14:ligatures w14:val="standardContextual"/>
        </w:rPr>
        <w:t>(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  <w14:ligatures w14:val="standardContextual"/>
        </w:rPr>
        <w:t xml:space="preserve">в форме социального обслуживания на дому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  <w14:ligatures w14:val="standardContextual"/>
        </w:rPr>
        <w:t xml:space="preserve">социальными работниками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  <w14:ligatures w14:val="standardContextual"/>
        </w:rPr>
        <w:t xml:space="preserve">или в рамках </w:t>
      </w: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>систем</w:t>
      </w: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 xml:space="preserve">ы </w:t>
      </w: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 xml:space="preserve">долговременного ухода за гражданами пожилого возраста и инвалидами, нуждающимися в уходе, </w:t>
      </w: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>в стационарной форме социального обслуживания</w:t>
      </w: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>).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bidi w:val="0"/>
        <w:spacing w:before="0" w:after="0"/>
        <w:ind w:firstLine="680" w:left="0" w:right="0"/>
        <w:contextualSpacing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  <w:t>23. Уполномоченная организация в соответствии с поступившей резолюцией составляет индивидуальную программу в порядке, установленном Правилами.</w:t>
      </w:r>
    </w:p>
    <w:p>
      <w:pPr>
        <w:pStyle w:val="Normal"/>
        <w:spacing w:before="0" w:after="0"/>
        <w:ind w:firstLine="709"/>
        <w:contextualSpacing w:val="false"/>
        <w:jc w:val="both"/>
        <w:rPr>
          <w:rFonts w:ascii="Times New Roman" w:hAnsi="Times New Roman" w:cs="Times New Roman"/>
          <w:sz w:val="28"/>
          <w:szCs w:val="28"/>
          <w:highlight w:val="none"/>
          <w:shd w:fill="auto" w:val="clear"/>
          <w14:ligatures w14:val="standardContextual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14:ligatures w14:val="standardContextual"/>
        </w:rPr>
      </w:r>
      <w:r>
        <w:br w:type="page"/>
      </w:r>
    </w:p>
    <w:p>
      <w:pPr>
        <w:pStyle w:val="Normal"/>
        <w:widowControl w:val="false"/>
        <w:spacing w:before="0" w:after="0"/>
        <w:ind w:left="5046"/>
        <w:contextualSpacing w:val="false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Приложение 2 к приказу</w:t>
      </w:r>
    </w:p>
    <w:p>
      <w:pPr>
        <w:pStyle w:val="Normal"/>
        <w:widowControl w:val="false"/>
        <w:spacing w:before="0" w:after="0"/>
        <w:ind w:left="5046"/>
        <w:contextualSpacing w:val="false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социального благополучия и семейной политики Камчатского края</w:t>
      </w:r>
    </w:p>
    <w:tbl>
      <w:tblPr>
        <w:tblStyle w:val="af6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1785"/>
        <w:gridCol w:w="488"/>
        <w:gridCol w:w="1699"/>
      </w:tblGrid>
      <w:tr>
        <w:trPr/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-65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от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[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en-US" w:eastAsia="en-US" w:bidi="ar-SA"/>
              </w:rPr>
              <w:t>EGDATESTAMP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ru-RU" w:eastAsia="en-US" w:bidi="ar-SA"/>
              </w:rPr>
              <w:t>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[R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Форма</w:t>
      </w:r>
    </w:p>
    <w:tbl>
      <w:tblPr>
        <w:tblStyle w:val="af6"/>
        <w:tblW w:w="5809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25"/>
        <w:gridCol w:w="2779"/>
        <w:gridCol w:w="169"/>
        <w:gridCol w:w="2359"/>
        <w:gridCol w:w="6"/>
        <w:gridCol w:w="70"/>
      </w:tblGrid>
      <w:tr>
        <w:trPr>
          <w:trHeight w:val="240" w:hRule="atLeast"/>
        </w:trPr>
        <w:tc>
          <w:tcPr>
            <w:tcW w:w="58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80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(наименование органа (уполномоченной организации, поставщика</w:t>
            </w:r>
          </w:p>
        </w:tc>
      </w:tr>
      <w:tr>
        <w:trPr>
          <w:trHeight w:val="240" w:hRule="atLeast"/>
        </w:trPr>
        <w:tc>
          <w:tcPr>
            <w:tcW w:w="58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80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социальных услуг), в который предоставляется заявление)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от</w:t>
            </w:r>
          </w:p>
        </w:tc>
        <w:tc>
          <w:tcPr>
            <w:tcW w:w="531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  <w:tc>
          <w:tcPr>
            <w:tcW w:w="531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(фамилия, имя, отчество (при наличии) гражданина)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</w:tr>
      <w:tr>
        <w:trPr>
          <w:trHeight w:val="240" w:hRule="atLeast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</w:tc>
      </w:tr>
      <w:tr>
        <w:trPr/>
        <w:tc>
          <w:tcPr>
            <w:tcW w:w="320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(дата рождения гражданина)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  <w:tc>
          <w:tcPr>
            <w:tcW w:w="236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(СНИЛС гражданина)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</w:tr>
      <w:tr>
        <w:trPr>
          <w:trHeight w:val="240" w:hRule="atLeast"/>
        </w:trPr>
        <w:tc>
          <w:tcPr>
            <w:tcW w:w="573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</w:tc>
      </w:tr>
      <w:tr>
        <w:trPr/>
        <w:tc>
          <w:tcPr>
            <w:tcW w:w="573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(реквизиты документа, удостоверяющего личность)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</w:tr>
      <w:tr>
        <w:trPr>
          <w:trHeight w:val="240" w:hRule="atLeast"/>
        </w:trPr>
        <w:tc>
          <w:tcPr>
            <w:tcW w:w="573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</w:tc>
      </w:tr>
      <w:tr>
        <w:trPr/>
        <w:tc>
          <w:tcPr>
            <w:tcW w:w="573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(гражданство, сведения о месте проживания (пребывания)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</w:tr>
      <w:tr>
        <w:trPr>
          <w:trHeight w:val="240" w:hRule="atLeast"/>
        </w:trPr>
        <w:tc>
          <w:tcPr>
            <w:tcW w:w="58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80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на территории Российской Федерации)</w:t>
            </w:r>
          </w:p>
        </w:tc>
      </w:tr>
      <w:tr>
        <w:trPr>
          <w:trHeight w:val="240" w:hRule="atLeast"/>
        </w:trPr>
        <w:tc>
          <w:tcPr>
            <w:tcW w:w="573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,</w:t>
            </w:r>
          </w:p>
        </w:tc>
      </w:tr>
      <w:tr>
        <w:trPr/>
        <w:tc>
          <w:tcPr>
            <w:tcW w:w="5732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(контактный телефон,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en-US" w:eastAsia="en-US" w:bidi="ar-SA"/>
              </w:rPr>
              <w:t>mail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 (при наличии))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от</w:t>
            </w:r>
            <w:r>
              <w:rPr>
                <w:rStyle w:val="FootnoteReference"/>
                <w:rFonts w:eastAsia="Calibri" w:cs="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footnoteReference w:id="2"/>
            </w:r>
          </w:p>
        </w:tc>
        <w:tc>
          <w:tcPr>
            <w:tcW w:w="538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  <w:shd w:fill="auto" w:val="clear"/>
              </w:rPr>
            </w:r>
          </w:p>
        </w:tc>
        <w:tc>
          <w:tcPr>
            <w:tcW w:w="538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(фамилия, имя, отчество (при наличии) представителя,</w:t>
            </w:r>
          </w:p>
        </w:tc>
      </w:tr>
      <w:tr>
        <w:trPr>
          <w:trHeight w:val="240" w:hRule="atLeast"/>
        </w:trPr>
        <w:tc>
          <w:tcPr>
            <w:tcW w:w="58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80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реквизиты документа, подтверждающего полномочия</w:t>
            </w:r>
          </w:p>
        </w:tc>
      </w:tr>
      <w:tr>
        <w:trPr>
          <w:trHeight w:val="240" w:hRule="atLeast"/>
        </w:trPr>
        <w:tc>
          <w:tcPr>
            <w:tcW w:w="58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80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представителя, реквизиты документа, подтверждающего</w:t>
            </w:r>
          </w:p>
        </w:tc>
      </w:tr>
      <w:tr>
        <w:trPr>
          <w:trHeight w:val="240" w:hRule="atLeast"/>
        </w:trPr>
        <w:tc>
          <w:tcPr>
            <w:tcW w:w="580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580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личность представителя, адрес места жительства)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pacing w:val="40"/>
          <w:sz w:val="28"/>
          <w:szCs w:val="28"/>
          <w:shd w:fill="auto" w:val="clear"/>
        </w:rPr>
        <w:t>ЗАЯВЛЕНИЕ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о предоставлении сопровождаемого проживания</w:t>
      </w:r>
    </w:p>
    <w:p>
      <w:pPr>
        <w:pStyle w:val="Normal"/>
        <w:ind w:firstLine="340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Прошу рассмотреть вопрос о предоставлении сопровождаемого проживания в связи с наличием инвалидности</w:t>
      </w:r>
    </w:p>
    <w:tbl>
      <w:tblPr>
        <w:tblStyle w:val="af6"/>
        <w:tblW w:w="97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56"/>
        <w:gridCol w:w="288"/>
      </w:tblGrid>
      <w:tr>
        <w:trPr>
          <w:trHeight w:val="390" w:hRule="atLeast"/>
        </w:trPr>
        <w:tc>
          <w:tcPr>
            <w:tcW w:w="945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,</w:t>
            </w:r>
          </w:p>
        </w:tc>
      </w:tr>
      <w:tr>
        <w:trPr>
          <w:trHeight w:val="173" w:hRule="atLeast"/>
        </w:trPr>
        <w:tc>
          <w:tcPr>
            <w:tcW w:w="94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фамилия, имя, отчество (при наличии) гражданина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Style w:val="af6"/>
        <w:tblW w:w="9750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020"/>
        <w:gridCol w:w="450"/>
        <w:gridCol w:w="4986"/>
        <w:gridCol w:w="294"/>
      </w:tblGrid>
      <w:tr>
        <w:trPr>
          <w:trHeight w:val="165" w:hRule="atLeast"/>
        </w:trPr>
        <w:tc>
          <w:tcPr>
            <w:tcW w:w="402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,</w:t>
            </w:r>
          </w:p>
        </w:tc>
        <w:tc>
          <w:tcPr>
            <w:tcW w:w="4986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.</w:t>
            </w:r>
          </w:p>
        </w:tc>
      </w:tr>
      <w:tr>
        <w:trPr>
          <w:trHeight w:val="225" w:hRule="atLeast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(дата рождения гражданина)</w:t>
            </w: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  <w:vertAlign w:val="superscript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4986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(СНИЛС гражданина)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0"/>
                <w:szCs w:val="20"/>
                <w:shd w:fill="auto" w:val="clear"/>
                <w:vertAlign w:val="superscript"/>
                <w:lang w:val="ru-RU" w:eastAsia="en-US" w:bidi="ar-SA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Style w:val="af6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00"/>
        <w:gridCol w:w="5556"/>
        <w:gridCol w:w="294"/>
      </w:tblGrid>
      <w:tr>
        <w:trPr/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Дееспособность инвалида</w:t>
            </w:r>
          </w:p>
        </w:tc>
        <w:tc>
          <w:tcPr>
            <w:tcW w:w="555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.</w:t>
            </w:r>
          </w:p>
        </w:tc>
      </w:tr>
      <w:tr>
        <w:trPr>
          <w:trHeight w:val="58" w:hRule="atLeast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555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(не ограничен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 / ограничен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 xml:space="preserve"> / признан недееспособным)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Достоверность и полноту настоящих сведений подтверждаю. На обработку персональных данных о себе в соответствии со статьей 9 Федерального закона от 27.07.2006 № 152-ФЗ «О персональных данных» для определения степени выраженности нарушения автономии инвалида:</w:t>
      </w:r>
    </w:p>
    <w:tbl>
      <w:tblPr>
        <w:tblStyle w:val="af6"/>
        <w:tblW w:w="4339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165"/>
        <w:gridCol w:w="173"/>
      </w:tblGrid>
      <w:tr>
        <w:trPr>
          <w:trHeight w:val="128" w:hRule="atLeast"/>
        </w:trPr>
        <w:tc>
          <w:tcPr>
            <w:tcW w:w="416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.</w:t>
            </w:r>
          </w:p>
        </w:tc>
      </w:tr>
      <w:tr>
        <w:trPr>
          <w:trHeight w:val="80" w:hRule="atLeast"/>
        </w:trPr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(согласен / не согласен)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tbl>
      <w:tblPr>
        <w:tblStyle w:val="af6"/>
        <w:tblW w:w="9656" w:type="dxa"/>
        <w:jc w:val="left"/>
        <w:tblInd w:w="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544"/>
        <w:gridCol w:w="208"/>
        <w:gridCol w:w="3102"/>
        <w:gridCol w:w="1654"/>
        <w:gridCol w:w="180"/>
        <w:gridCol w:w="441"/>
        <w:gridCol w:w="225"/>
        <w:gridCol w:w="2116"/>
        <w:gridCol w:w="185"/>
      </w:tblGrid>
      <w:tr>
        <w:trPr>
          <w:trHeight w:val="240" w:hRule="atLeast"/>
        </w:trPr>
        <w:tc>
          <w:tcPr>
            <w:tcW w:w="154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(</w:t>
            </w:r>
          </w:p>
        </w:tc>
        <w:tc>
          <w:tcPr>
            <w:tcW w:w="310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«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»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г.</w:t>
            </w:r>
          </w:p>
        </w:tc>
      </w:tr>
      <w:tr>
        <w:trPr/>
        <w:tc>
          <w:tcPr>
            <w:tcW w:w="1544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(подпись)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31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(Ф. И. О.)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</w:r>
          </w:p>
        </w:tc>
        <w:tc>
          <w:tcPr>
            <w:tcW w:w="2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(дата заполнения заявления)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  <w:highlight w:val="none"/>
          <w:shd w:fill="auto" w:val="clear"/>
        </w:rPr>
      </w:pPr>
      <w:r>
        <w:rPr>
          <w:rFonts w:cs="Times New Roman" w:ascii="Times New Roman" w:hAnsi="Times New Roman"/>
          <w:sz w:val="2"/>
          <w:szCs w:val="2"/>
          <w:shd w:fill="auto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  <w:r>
        <w:br w:type="page"/>
      </w:r>
    </w:p>
    <w:p>
      <w:pPr>
        <w:pStyle w:val="Normal"/>
        <w:widowControl w:val="false"/>
        <w:spacing w:before="0" w:after="0"/>
        <w:ind w:left="5046"/>
        <w:contextualSpacing w:val="false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>Приложение 3 к приказу</w:t>
      </w:r>
    </w:p>
    <w:p>
      <w:pPr>
        <w:pStyle w:val="Normal"/>
        <w:widowControl w:val="false"/>
        <w:spacing w:before="0" w:after="0"/>
        <w:ind w:left="5046"/>
        <w:contextualSpacing w:val="false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hd w:fill="auto" w:val="clear"/>
        </w:rPr>
        <w:t xml:space="preserve">Министерства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социального благополучия и семейной политики Камчатского края</w:t>
      </w:r>
    </w:p>
    <w:tbl>
      <w:tblPr>
        <w:tblStyle w:val="af6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"/>
        <w:gridCol w:w="1785"/>
        <w:gridCol w:w="488"/>
        <w:gridCol w:w="1699"/>
      </w:tblGrid>
      <w:tr>
        <w:trPr/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-65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от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[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en-US" w:eastAsia="en-US" w:bidi="ar-SA"/>
              </w:rPr>
              <w:t>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en-US" w:eastAsia="en-US" w:bidi="ar-SA"/>
              </w:rPr>
              <w:t>EGDATESTAMP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ru-RU" w:eastAsia="en-US" w:bidi="ar-SA"/>
              </w:rPr>
              <w:t>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28"/>
                <w:szCs w:val="28"/>
                <w:shd w:fill="auto" w:val="clear"/>
                <w:lang w:val="ru-RU" w:eastAsia="en-US" w:bidi="ar-SA"/>
              </w:rPr>
              <w:t>[R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16"/>
                <w:szCs w:val="28"/>
                <w:shd w:fill="auto" w:val="clear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Перечень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краевых государственных организаций социального обслуживания, находящихся в ведении Министерства социального благополучия и семейной политики Камчатского края, включенных в реестр поставщиков социальных услуг Камчатского края, уполномоченных на организацию сопровождаемого проживания инвалидов</w:t>
      </w:r>
    </w:p>
    <w:p>
      <w:pPr>
        <w:pStyle w:val="Normal"/>
        <w:rPr>
          <w:rFonts w:ascii="Times New Roman" w:hAnsi="Times New Roman" w:eastAsia="Times New Roman" w:cs="Times New Roman"/>
          <w:bCs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</w:r>
    </w:p>
    <w:tbl>
      <w:tblPr>
        <w:tblStyle w:val="af6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4394"/>
        <w:gridCol w:w="2414"/>
        <w:gridCol w:w="2450"/>
      </w:tblGrid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п/п</w:t>
            </w:r>
          </w:p>
        </w:tc>
        <w:tc>
          <w:tcPr>
            <w:tcW w:w="439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Наименование организации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Форма социального обслуживания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Этап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contextualSpacing w:val="false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Краевое государственное автономное стационарное учреждение социальной защиты «Елизовский дом-интернат психоневрологического типа»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стационарная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подготовительный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contextualSpacing w:val="false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Краевое государственное автономное учреждение социальной защиты «Елизовский психоневрологический интернат для детей и молодых инвалидов «Ягодка»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стационарная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подготовительный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contextualSpacing w:val="false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Краевое государственное автономное стационарное учреждение социальной защиты «Паратунский дом-интернат для престарелых и инвалидов»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полустационарная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учебный (тренировочный)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contextualSpacing w:val="false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Краевое государственное автономное учреждение социальной защиты «Комплексный центр социального обслуживания населения Петропавловск-Камчатского городского округа»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на дому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постоянный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contextualSpacing w:val="false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Краевое государственное автономное учреждение социальной защиты «Комплексный центр социального обслуживания населения Елизовского района»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на дому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постоянный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0" w:after="0"/>
              <w:contextualSpacing w:val="false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</w:r>
          </w:p>
        </w:tc>
        <w:tc>
          <w:tcPr>
            <w:tcW w:w="439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Краевое государственное автономное учреждение социальной защиты «Тигильский комплексный центр социального обслуживания населения»</w:t>
            </w:r>
          </w:p>
        </w:tc>
        <w:tc>
          <w:tcPr>
            <w:tcW w:w="241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на дому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before="0" w:after="0"/>
              <w:contextualSpacing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постоянный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sectPr>
      <w:headerReference w:type="even" r:id="rId6"/>
      <w:headerReference w:type="default" r:id="rId7"/>
      <w:headerReference w:type="first" r:id="rId8"/>
      <w:footnotePr>
        <w:numFmt w:val="decimal"/>
      </w:footnotePr>
      <w:type w:val="nextPage"/>
      <w:pgSz w:w="11906" w:h="16838"/>
      <w:pgMar w:left="1418" w:right="851" w:gutter="0" w:header="709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 xml:space="preserve">Заполняется в случае, если заявление подается </w:t>
      </w:r>
      <w:r>
        <w:rPr/>
        <w:t>законным представителем</w:t>
      </w:r>
      <w:r>
        <w:rPr/>
        <w:t xml:space="preserve">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34240322"/>
    </w:sdtPr>
    <w:sdtContent>
      <w:p>
        <w:pPr>
          <w:pStyle w:val="Header"/>
          <w:jc w:val="center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194472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81944723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4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117" w:hanging="408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3"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14">
    <w:lvl w:ilvl="0">
      <w:start w:val="1"/>
      <w:numFmt w:val="russianLower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InternetLink" w:customStyle="1">
    <w:name w:val="Internet Link"/>
    <w:basedOn w:val="DefaultParagraphFont"/>
    <w:uiPriority w:val="99"/>
    <w:unhideWhenUsed/>
    <w:qFormat/>
    <w:rsid w:val="00681bfe"/>
    <w:rPr>
      <w:color w:themeColor="hyperlink" w:val="0563C1"/>
      <w:u w:val="single"/>
    </w:rPr>
  </w:style>
  <w:style w:type="character" w:styleId="Style18" w:customStyle="1">
    <w:name w:val="Символ нумерации"/>
    <w:qFormat/>
    <w:rPr/>
  </w:style>
  <w:style w:type="character" w:styleId="Style19" w:customStyle="1">
    <w:name w:val="Текст сноски Знак"/>
    <w:basedOn w:val="DefaultParagraphFont"/>
    <w:uiPriority w:val="99"/>
    <w:semiHidden/>
    <w:qFormat/>
    <w:rsid w:val="00137df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basedOn w:val="DefaultParagraphFont"/>
    <w:uiPriority w:val="99"/>
    <w:semiHidden/>
    <w:qFormat/>
    <w:rsid w:val="00137df3"/>
    <w:rPr>
      <w:rFonts w:cs="Times New Roman"/>
      <w:vertAlign w:val="superscript"/>
    </w:rPr>
  </w:style>
  <w:style w:type="character" w:styleId="Style20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Arial"/>
    </w:rPr>
  </w:style>
  <w:style w:type="paragraph" w:styleId="caption1" w:customStyle="1">
    <w:name w:val="caption1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4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before="0" w:after="0"/>
      <w:contextualSpacing w:val="false"/>
    </w:pPr>
    <w:rPr/>
  </w:style>
  <w:style w:type="paragraph" w:styleId="Style2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Style19"/>
    <w:uiPriority w:val="99"/>
    <w:semiHidden/>
    <w:rsid w:val="00137df3"/>
    <w:pPr>
      <w:suppressAutoHyphens w:val="false"/>
      <w:spacing w:before="0" w:after="0"/>
      <w:contextualSpacing w:val="fals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Style27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14269</TotalTime>
  <Application>LibreOffice/24.8.0.3$Windows_X86_64 LibreOffice_project/0bdf1299c94fe897b119f97f3c613e9dca6be583</Application>
  <AppVersion>15.0000</AppVersion>
  <Pages>11</Pages>
  <Words>2040</Words>
  <Characters>15958</Characters>
  <CharactersWithSpaces>17781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2024-10-24T10:55:21Z</dcterms:modified>
  <cp:revision>235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