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Square wrapText="bothSides"/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ind w:hanging="142" w:left="142"/>
              <w:contextualSpacing w:val="false"/>
              <w:rPr>
                <w:rFonts w:ascii="Times New Roman" w:hAnsi="Times New Roman" w:cs="Times New Roman"/>
                <w:sz w:val="24"/>
              </w:rPr>
            </w:pPr>
            <w:bookmarkStart w:id="0" w:name="REGNUMDATESTAMP"/>
            <w:r>
              <w:rPr>
                <w:rFonts w:cs="Times New Roman"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cs="Times New Roman"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cs="Times New Roman"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cs="Times New Roman"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f6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правил определения индивидуальной потребности гражданина в социальном обслуживании в Камчатском крае</w:t>
            </w:r>
          </w:p>
        </w:tc>
      </w:tr>
    </w:tbl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со статьей 15 Федерального закона от 28.12.2013</w:t>
        <w:br/>
        <w:t>№ 442-ФЗ «Об основах социального обслуживания граждан в Российской Федерации», пунктами 13 и 14 части 3 статьи 4 Закона Камчатского края</w:t>
        <w:br/>
        <w:t>от 01.07.2014 № 469 «Об отдельных вопросах социального обслуживания граждан в Камчатском крае»,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Утвердить правила определения индивидуальной потребности гражданина в социальном обслуживании в Камчатском крае согласно приложению к настоящему приказу.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Признать утратившими силу: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приказ Министерства социального развития и труда Камчатского края от 31.03.2020 № 451-п «Об утверждении порядка признания граждан нуждающимися в социальном обслуживании, составления (пересмотра) индивидуальной программы предоставления социальных услуг государственными организациями социального обслуживания в Камчатском крае»;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приказ Министерства социального благополучия и семейной политики Камчатского края от 21.12.2023 № 77-Н «О внесении изменения в приложение к приказу Министерства социального благополучия и семейной политики Камчатского края от 31.03.2020 № 451-п «Об утверждении порядка признания граждан нуждающимися в социальном обслуживании, составления (пересмотра) индивидуальной программы предоставления социальных услуг государственными организациями социального обслуживания в Камчатском крае».</w:t>
      </w:r>
      <w:r>
        <w:br w:type="page"/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Настоящий приказ вступает в силу с 01.01.2025.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7"/>
        <w:gridCol w:w="2283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27"/>
              <w:contextualSpacing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before="0" w:after="0"/>
              <w:ind w:left="30" w:right="27"/>
              <w:contextualSpacing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38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 w:val="false"/>
              <w:rPr>
                <w:rFonts w:ascii="Times New Roman" w:hAnsi="Times New Roman" w:cs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cs="Times New Roman"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Ю.О. Горелова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8" w:right="851" w:gutter="0" w:header="567" w:top="1134" w:footer="0" w:bottom="1134"/>
          <w:pgNumType w:fmt="decimal"/>
          <w:formProt w:val="false"/>
          <w:titlePg/>
          <w:textDirection w:val="lrTb"/>
          <w:docGrid w:type="default" w:linePitch="360" w:charSpace="8192"/>
        </w:sectPr>
      </w:pPr>
    </w:p>
    <w:p>
      <w:pPr>
        <w:pStyle w:val="Normal"/>
        <w:widowControl w:val="false"/>
        <w:spacing w:before="0" w:after="0"/>
        <w:ind w:left="5046"/>
        <w:contextualSpacing w:val="false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Приложение к приказу</w:t>
      </w:r>
    </w:p>
    <w:p>
      <w:pPr>
        <w:pStyle w:val="Normal"/>
        <w:widowControl w:val="false"/>
        <w:spacing w:before="0" w:after="0"/>
        <w:ind w:left="5046"/>
        <w:contextualSpacing w:val="false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f6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"/>
        <w:gridCol w:w="1786"/>
        <w:gridCol w:w="488"/>
        <w:gridCol w:w="1699"/>
      </w:tblGrid>
      <w:tr>
        <w:trPr/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-65"/>
              <w:contextualSpacing w:val="false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Правила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определения индивидуальной потребности гражданина в социальном обслуживании в Камчатском крае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1. Общие положения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Правила определения индивидуальной потребности гражданина в социальном обслуживании (далее – Правила) устанавливают состав и последовательность действий, направленных на определение индивидуальной потребности гражданина в социальном обслуживании, критерии определения формы предоставления социального обслуживания и составления индивидуальной программы предоставления социальных услуг (далее – индивидуальная программа).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Определение индивидуальной потребности гражданина в социальном обслуживании проводится организациями, находящимися в ведении Министерства социального благополучия и семейной политики Камчатского края (далее – Министерство), которым предоставлены полномочия на признание граждан нуждающимися в социальном обслуживании и составление индивидуальной программы (далее – уполномоченная организация), в целях установления: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наличия или отсутствия обстоятельств, которые ухудшают или могут ухудшить условия его жизнедеятельности;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формы предоставления социального обслуживания, соответствующей утрате способности либо возможности осуществлять самообслуживание;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индивидуального набора социальных услуг, соответствующего утрате способности либо возможности осуществлять самообслуживание;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рекомендуемого поставщика социальных услуг.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Основанием для определения индивидуальной потребности гражданина в социальном обслуживании является поступление заявления о предоставлении социальных услуг по форме, утвержденной приказом Министерства труда и социальной защиты Российской Федерации от 28.03.2014 № 159н «Об утверждении формы заявления о предоставлении социальных услуг», с приложением документов в соответствии с административным регламентом Министерства по предоставлению государственной услуги «Признание гражданина нуждающимся в социальном обслуживании» (далее – заявление).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При определении индивидуальной потребности гражданина в социальном обслуживании учитывается наличие лиц, обязанных в соответствии с Семейным кодексом Российской Федерации, содержать своих нетрудоспособных, нуждающихся в помощи родственников, – трудоспособных родителей, трудоспособных родителей совершеннолетних нетрудоспособных детей, трудоспособных совершеннолетних детей, внуков, супруга (супруги), проживающих с гражданином в одном населенном пункте (далее – лица, обязанные осуществлять родственный уход).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2. 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При определении индивидуальной потребности гражданина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проводится функциональная диагностика, направленная на выявление функциональных ограничений (дефицитов), с применением: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экспертной оценки нуждаемости в уходе;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дополнительных оценочных мероприятий.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Функциональная диагностика выполняется экспертами по оценке нуждаемости из числа работников уполномоченных организаций.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Экспертная оценка нуждаемости в уходе проводится в соответствии с типовой моделью системы долговременного ухода за гражданами пожилого возраста и инвалидами, нуждающимися в уходе, утверждаемой Министерством труда и социальной защиты Российской Федерации (далее – Типовая модель), с использованием анкеты-опросника.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Дополнительные оценочные мероприятия проводятся при пожелании гражданина получать социальное обслуживание: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форме социального обслуживания на дому или в полустационарной форме социального обслуживания, с целью определения степени выраженности нарушения автономии инвалида в соответствии с количественной системой оценки, установленной приказом Министерства труда и социальной защиты Российской Федерации от 28.07.2023 № 606н «Об утверждении критериев, 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проживанию»;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стационарной форме социального обслуживания, с целью выявления функциональных ограничений (дефицитов), выраженных в баллах и установленных с использованием: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шкалы базовой функциональной активности «Бартель» (далее – шкала «Бартель»);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шкалы инструментальной функциональной активности «Лоутон» (далее – шкала «Лоутон»;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шкалы оценки риска падений «Морсе» (далее – шкала «Морсе»).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Функциональная диагностика проводится по месту фактического проживания (нахождения) гражданина. Дата и время проведения функциональной диагностики предварительно согласовываются с гражданином (представителем).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Не проводится функциональная диагностика в отношении лиц, не достигших совершеннолетия.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Результаты функциональной диагностики в целях предоставления социального обслуживания признаются действительными: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форме социального обслуживания на дому – в течение 6 месяцев после ее проведения;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полустационарной и стационарной формах социального обслуживания – в течение 3 месяцев после ее проведения.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Критериями наличия индивидуальной потребности гражданина в социальном обслуживании по результатам функциональной диагностики являются: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форме социального обслуживания на дому: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в рамках системы долговременного ухода за гражданами пожилого возраста и инвалидами, нуждающимися в уходе – I,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уровень нуждаемости в уходе по результатам экспертной оценки нуждаемости в уходе;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в рамках социального обслуживания, осуществляемого социальными работниками организаций, находящихся в ведении Министерства, или работниками негосударственных организаций социального обслуживания, в соответствии с Федеральным законом от 28.12.2013 № 442-ФЗ «Об основах социального обслуживания граждан в Российской Федерации» – от 10 до 15 баллов либо I,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уровень нуждаемости в уходе по результатам экспертной оценки нуждаемости в уходе;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в рамках постоянного сопровождаемого проживания инвалидов – I,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степень выраженности нарушений автономии инвалида в сочетании с наличием у инвалида в собственности или на ином законном основании пригодного для проживания жилого помещения;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в полустационарной форме социального обслуживания в организации социального обслуживания с обеспечением проживания в рамках временного учебного (тренировочного) сопровождаемого проживания инвалидов – I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степень выраженности нарушений автономии инвалида в сочетании с наличием у инвалида в собственности или на ином законном основании пригодного для постоянного проживания жилого помещения;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стационарной форме социального обслуживания: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функциональных ограничений (дефицитов) в сочетании: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I,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уровень нуждаемости в уходе по результатам экспертной оценки нуждаемости в уходе;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60 баллов и менее по шкале «Бартель»;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2 балла и менее по шкале «Лоутон»;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функциональных ограничений (дефицитов) в сочетании: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I,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уровень нуждаемости в уходе по результатам экспертной оценки нуждаемости в уходе;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60 баллов и менее по шкале «Бартель» или 2 балла и менее по шкале «Лоутон»;</w:t>
      </w:r>
    </w:p>
    <w:p>
      <w:pPr>
        <w:pStyle w:val="ListParagraph"/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80 баллов и более по шкале «Морсе»;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II или </w:t>
      </w: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III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уровень нуждаемости в уходе по результатам экспертной оценки нуждаемости в уходе в сочетании с невозможностью предоставления социального обслуживания в форме социального обслуживания на дому в связи с отсутствием или непригодностью жилого помещения для проживания;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:lang w:val="en-US"/>
          <w14:ligatures w14:val="standardContextual"/>
        </w:rPr>
        <w:t>IV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 степень выраженности нарушений автономии инвалида.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3. Наличие в семье инвалида или инвалидов, в том числе ребенка-инвалида или детей-инвалидов, нуждающихся в постоянном постороннем уходе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Критерием наличия индивидуальной потребности гражданина в социальном обслуживании в </w:t>
      </w:r>
      <w:r>
        <w:rPr>
          <w:rFonts w:cs="Times New Roman" w:ascii="Times New Roman" w:hAnsi="Times New Roman"/>
          <w:sz w:val="28"/>
          <w:szCs w:val="28"/>
        </w:rPr>
        <w:t xml:space="preserve">форме социального обслуживания на дому 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>в связи с наличием в семье инвалида или инвалидов, в том числе ребенка-инвалида или детей-инвалидов, нуждающихся в постоянном постороннем уходе, является совокупность следующих условий: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родство гражданина с инвалидом, ребенком-инвалидом – родитель (усыновитель), опекун (попечитель), супруг (супруга), сын, дочь, брат, сестра, дедушка, бабушка, внук, внучка;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совместное проживание гражданина с инвалидом, ребенком-инвалидом;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отсутствие иных лиц, осуществляющих уход за инвалидом, ребенком-инвалидом, в том числе в форме социального обслуживания на дому.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4. Наличие ребенка или детей (в том числе находящихся под опекой, попечительством), испытывающих трудности в социальной адаптации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Критерием наличия индивидуальной потребности гражданина в социальном обслуживании </w:t>
      </w:r>
      <w:r>
        <w:rPr>
          <w:rFonts w:cs="Times New Roman" w:ascii="Times New Roman" w:hAnsi="Times New Roman"/>
          <w:sz w:val="28"/>
          <w:szCs w:val="28"/>
        </w:rPr>
        <w:t xml:space="preserve">в полустационарной форме социального обслуживания 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>в связи с наличием ребенка или детей (в том числе находящихся под опекой, попечительством), испытывающих трудности в социальной адаптации, является совокупность следующих условий: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родство гражданина с ребенком – родитель (усыновитель), опекун (попечитель);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совместное проживание гражданина с ребенком;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одного или нескольких обстоятельств: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на попечении детей-сирот и детей, оставшихся без попечения родителей;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детей-инвалидов и детей с ограниченными возможностями здоровья;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детей с отклонениями в поведении;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девиантное поведение несовершеннолетнего, в том числе склонность к антиобщественным действиям;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неблагоприятный психологический микроклимат в семье.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5. Отсутствие возможности обеспечения ухода (в том числе временного) за инвалидом, ребенком, детьми, а также отсутствие попечения над ними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Критериями наличия индивидуальной потребности гражданина в социальном обслуживании </w:t>
      </w:r>
      <w:r>
        <w:rPr>
          <w:rFonts w:cs="Times New Roman" w:ascii="Times New Roman" w:hAnsi="Times New Roman"/>
          <w:sz w:val="28"/>
          <w:szCs w:val="28"/>
        </w:rPr>
        <w:t xml:space="preserve">в полустационарной форме социального обслуживания 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>в связи с отсутствием возможности обеспечения ухода (в том числе временного) за инвалидом, ребенком, детьми, а также отсутствием попечения над ними, являются: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несовершеннолетний возраст гражданина и принадлежность к одной из следующих категорий: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дети-сироты, дети, оставшиеся без попечения родителей;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дети-инвалиды, дети с ограниченными возможностями здоровья;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безнадзорные, беспризорные;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заблудившиеся, подкинутые;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нахождение несовершеннолетнего гражданина в трудной жизненной ситуации: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неисполнение родителем (усыновителем), опекуном (попечителем) обязанностей по воспитанию, обучению, содержанию ребенка или отрицательное влияние на его поведение;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проживание в неполной, многодетной и малоимущей семье или в семье, находящейся в социально опасном положении;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нахождение в экстремальных условиях, чрезвычайной ситуации природного или техногенного характера;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отказ жить в семье или в организации для детей-сирот и детей, оставшиеся без попечения родителей.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6. 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 xml:space="preserve">Критерием наличия индивидуальной потребности гражданина в социальном обслуживании </w:t>
      </w:r>
      <w:r>
        <w:rPr>
          <w:rFonts w:cs="Times New Roman" w:ascii="Times New Roman" w:hAnsi="Times New Roman"/>
          <w:sz w:val="28"/>
          <w:szCs w:val="28"/>
        </w:rPr>
        <w:t xml:space="preserve">в полустационарной форме социального обслуживания </w:t>
      </w:r>
      <w:r>
        <w:rPr>
          <w:rFonts w:cs="Times New Roman" w:ascii="Times New Roman" w:hAnsi="Times New Roman"/>
          <w:sz w:val="28"/>
          <w:szCs w:val="28"/>
          <w14:ligatures w14:val="standardContextual"/>
        </w:rPr>
        <w:t>в связи с наличием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семье, является совокупность следующих условий: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родство или свойство гражданина, в том числе не достигшего совершеннолетия, и совместное проживание с лицом с наркотической или алкогольной зависимостью, лицом, имеющим пристрастие к азартным играм, лицом, страдающим психическими расстройствами;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одного или нескольких обстоятельств: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применение к гражданину любых форм физического, сексуального или психического насилия, жестокое обращение;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нахождение гражданина в состоянии развода, предразводной или послеразводной ситуации;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конфликта с семьей, в том числе по причине незапланированной беременности.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7. 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</w:r>
    </w:p>
    <w:p>
      <w:pPr>
        <w:pStyle w:val="Normal"/>
        <w:spacing w:before="0" w:after="0"/>
        <w:contextualSpacing w:val="false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Критериями наличия индивидуальной потребности гражданина в социальном обслуживании в полустационарной форме социального обслуживания в связи с отсутствием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родителей, являются: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отсутствие у гражданина жилого помещения и регистрации по месту жительства, месту пребывания;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у гражданина регистрации по месту жительства, месту пребывания и невозможность проживания по месту регистрации по независящим от гражданина причинам, в связи с: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непригодностью жилого помещения для проживания вследствие разрушения, затопления, пожара;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наличием внутрисемейного конфликта;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нахождением жилого помещения вне доступности маршрутным общественным транспортом от фактического местонахождения гражданина.</w:t>
      </w:r>
    </w:p>
    <w:p>
      <w:pPr>
        <w:pStyle w:val="Normal"/>
        <w:spacing w:before="0" w:after="0"/>
        <w:contextualSpacing w:val="false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8. Отсутствие работы и средств к существованию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Критерием наличия индивидуальной потребности гражданина в социальном обслуживании в полустационарной форме социального обслуживания в связи с отсутствием работы и средств к существованию, является совокупность следующих условий: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отсутствие у гражданина работы и дохода;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134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наличие на иждивении гражданина ребенка или детей.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9. Наличие иных обстоятельств, которые нормативными правовыми актами Камчатского края признаны ухудшающими или способными ухудшить условия жизнедеятельности граждан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Критерии наличия индивидуальной потребности гражданина в социальном обслуживании и рекомендуемая форма социального обслуживания при наличии иных обстоятельств, ухудшающих или способных ухудшить условия жизнедеятельности граждан, определяются в соответствии с приказом Министерства социального благополучия и семейной политики Камчатского края от 30.09.2022 № 767-п «Об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обслуживании» и приказом Министерства труда и социальной защиты Российской Федерации от 30.07.2014 № 500н «Об утверждении рекомендаций по определению индивидуальной потребности в социальных услугах получателей социальных услуг».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10. Составление индивидуальной программы предоставления социальных услуг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37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При подтверждении наличия индивидуальной потребности гражданина в социальном обслуживании в соответствии с установленными настоящими Правилами критериями и принятии решения о признании гражданина нуждающимся в социальном обслуживании, уполномоченная организация в течение 5 рабочих дней с даты подачи заявления составляет индивидуальную программу с использованием ведомственной автоматизированной информационной системы в сфере социального обслуживания по форме, установленной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37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Индивидуальная программа составляется на срок потребности гражданина в социальных услугах в форме социального обслуживания на дому и в полустационарной форме социального обслуживания – до 1 года, в стационарной форме социального обслуживания – до 3 лет.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37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случае выявления критериев, подтверждающих индивидуальную потребность гражданина в социальном обслуживании по нескольким обстоятельствам, ухудшающим или способным ухудшить условия его жизнедеятельности, или в различных формах социального обслуживания в рамках одного из указанных обстоятельств, уполномоченная организация вправе установить рекомендуемую форму социального обслуживания с учетом мнения гражданина, руководствуясь следующей приоритетностью форм социального обслуживания:</w:t>
      </w:r>
    </w:p>
    <w:p>
      <w:pPr>
        <w:pStyle w:val="ListParagraph"/>
        <w:numPr>
          <w:ilvl w:val="1"/>
          <w:numId w:val="21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форма социального обслуживания на дому – является приоритетной формой социального обслуживания исходя из принципа сохранения пребывания гражданина в привычной благоприятной среде и права ребенка жить и воспитываться в семье, права ребенка на совместное проживание с родителями;</w:t>
      </w:r>
    </w:p>
    <w:p>
      <w:pPr>
        <w:pStyle w:val="ListParagraph"/>
        <w:numPr>
          <w:ilvl w:val="1"/>
          <w:numId w:val="21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полустационарная форма социального обслуживания: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организации социального обслуживания без обеспечения проживания – рекомендуется на период организации дневного пребывания с целью улучшения условий жизнедеятельности граждан пожилого возраста, детей, социальной занятости инвалидов;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организации социального обслуживания с обеспечением проживания – рекомендуется на период, необходимый гражданину для выхода из трудной жизненной ситуации, прохождения социально-медицинской реабилитации, социальной адаптации, временного учебного (тренировочного) сопровождаемого проживания инвалидов;</w:t>
      </w:r>
    </w:p>
    <w:p>
      <w:pPr>
        <w:pStyle w:val="ListParagraph"/>
        <w:numPr>
          <w:ilvl w:val="1"/>
          <w:numId w:val="21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стационарная форма социального обслуживания – рекомендуется при нуждаемости гражданина в постоянном (круглосуточном) постороннем уходе, и уходе за ним в целях краткосрочного (на период до 2 месяцев) освобождения лиц, обязанных осуществлять родственный уход, от постоянного ухода за ним.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37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индивидуальную программу включаются социальные услуги, перечень, объем и периодичность предоставления которых должны:</w:t>
      </w:r>
    </w:p>
    <w:p>
      <w:pPr>
        <w:pStyle w:val="ListParagraph"/>
        <w:numPr>
          <w:ilvl w:val="1"/>
          <w:numId w:val="23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компенсировать функциональные ограничения (дефициты) гражданина посредством приоритетного предоставления ассистирующих социальных услуг, а при полной утрате способности либо возможности осуществлять самообслуживание – замещающих социальных услуг;</w:t>
      </w:r>
    </w:p>
    <w:p>
      <w:pPr>
        <w:pStyle w:val="ListParagraph"/>
        <w:numPr>
          <w:ilvl w:val="1"/>
          <w:numId w:val="23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оказывать поддержку лицам, обязанным осуществлять родственный уход, в рабочие дни и (или) в период невозможности по уважительным причинам осуществлять родственный уход в связи с временной нетрудоспособностью либо отсутствием в одном населенном пункте с гражданином в связи со служебной командировкой, отпуском, лечением или санаторно-курортным лечением.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37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Уполномоченная организация осуществляет пересмотр индивидуальной программы:</w:t>
      </w:r>
    </w:p>
    <w:p>
      <w:pPr>
        <w:pStyle w:val="ListParagraph"/>
        <w:numPr>
          <w:ilvl w:val="1"/>
          <w:numId w:val="24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форме социального обслуживания на дому на основании результатов функциональной диагностики:</w:t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организуемой в беззаявительном порядке не позднее чем за 10 дней до истечения срока действия индивидуальной программы;</w:t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проведенной в течение срока действия индивидуальной программы:</w:t>
      </w:r>
    </w:p>
    <w:p>
      <w:pPr>
        <w:pStyle w:val="ListParagraph"/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по письменному обращению гражданина;</w:t>
      </w:r>
    </w:p>
    <w:p>
      <w:pPr>
        <w:pStyle w:val="ListParagraph"/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по письменному обращению поставщика социальных услуг;</w:t>
      </w:r>
    </w:p>
    <w:p>
      <w:pPr>
        <w:pStyle w:val="ListParagraph"/>
        <w:numPr>
          <w:ilvl w:val="1"/>
          <w:numId w:val="24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в полустационарной и стационарной формах социального обслуживания в течение срока действия индивидуальной программы или после его истечения: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по письменному обращению гражданина;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1133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по письменному обращению поставщика социальных услуг.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before="0" w:after="0"/>
        <w:ind w:firstLine="737" w:left="0"/>
        <w:contextualSpacing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14:ligatures w14:val="standardContextual"/>
        </w:rPr>
        <w:t>Результатом пересмотра индивидуальной программы является составление новой индивидуальной программы, соответствующей требованиям настоящих Правил.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spacing w:lineRule="auto" w:line="240" w:before="0" w:after="0"/>
        <w:contextualSpacing/>
        <w:rPr>
          <w:rFonts w:ascii="Times New Roman" w:hAnsi="Times New Roman" w:cs="Times New Roman"/>
          <w:sz w:val="4"/>
          <w:szCs w:val="4"/>
        </w:rPr>
      </w:pPr>
      <w:r>
        <w:rPr>
          <w:rFonts w:cs="Times New Roman" w:ascii="Times New Roman" w:hAnsi="Times New Roman"/>
          <w:sz w:val="4"/>
          <w:szCs w:val="4"/>
        </w:rPr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709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34240322"/>
    </w:sdtPr>
    <w:sdtContent>
      <w:p>
        <w:pPr>
          <w:pStyle w:val="Head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19447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19447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6">
    <w:lvl w:ilvl="0">
      <w:start w:val="1"/>
      <w:numFmt w:val="russianLower"/>
      <w:lvlText w:val="%1)"/>
      <w:lvlJc w:val="left"/>
      <w:pPr>
        <w:tabs>
          <w:tab w:val="num" w:pos="0"/>
        </w:tabs>
        <w:ind w:left="17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8">
    <w:lvl w:ilvl="0">
      <w:start w:val="1"/>
      <w:numFmt w:val="russianLower"/>
      <w:lvlText w:val="%1)"/>
      <w:lvlJc w:val="left"/>
      <w:pPr>
        <w:tabs>
          <w:tab w:val="num" w:pos="0"/>
        </w:tabs>
        <w:ind w:left="214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  <w:rPr/>
    </w:lvl>
  </w:abstractNum>
  <w:abstractNum w:abstractNumId="9">
    <w:lvl w:ilvl="0">
      <w:start w:val="1"/>
      <w:numFmt w:val="russianLower"/>
      <w:lvlText w:val="%1)"/>
      <w:lvlJc w:val="left"/>
      <w:pPr>
        <w:tabs>
          <w:tab w:val="num" w:pos="0"/>
        </w:tabs>
        <w:ind w:left="214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  <w:rPr/>
    </w:lvl>
  </w:abstractNum>
  <w:abstractNum w:abstractNumId="12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3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4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5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6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abstractNum w:abstractNumId="22">
    <w:lvl w:ilvl="0">
      <w:start w:val="1"/>
      <w:numFmt w:val="russianLower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abstractNum w:abstractNumId="25">
    <w:lvl w:ilvl="0">
      <w:start w:val="1"/>
      <w:numFmt w:val="russianLower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abstractNum w:abstractNumId="26">
    <w:lvl w:ilvl="0">
      <w:start w:val="1"/>
      <w:numFmt w:val="russianLower"/>
      <w:lvlText w:val="%1)"/>
      <w:lvlJc w:val="left"/>
      <w:pPr>
        <w:tabs>
          <w:tab w:val="num" w:pos="0"/>
        </w:tabs>
        <w:ind w:left="145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character" w:styleId="Style18" w:customStyle="1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1" w:customStyle="1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before="0" w:after="0"/>
      <w:contextualSpacing w:val="false"/>
    </w:pPr>
    <w:rPr/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13954</TotalTime>
  <Application>LibreOffice/24.2.3.2$Windows_X86_64 LibreOffice_project/433d9c2ded56988e8a90e6b2e771ee4e6a5ab2ba</Application>
  <AppVersion>15.0000</AppVersion>
  <Pages>11</Pages>
  <Words>2466</Words>
  <Characters>18128</Characters>
  <CharactersWithSpaces>20356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2024-08-28T08:58:17Z</dcterms:modified>
  <cp:revision>181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