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</w:t>
            </w:r>
            <w:r>
              <w:rPr>
                <w:rFonts w:ascii="Times New Roman" w:hAnsi="Times New Roman"/>
                <w:b w:val="1"/>
                <w:sz w:val="28"/>
              </w:rPr>
              <w:t>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</w:t>
            </w:r>
            <w:r>
              <w:rPr>
                <w:rFonts w:ascii="Times New Roman" w:hAnsi="Times New Roman"/>
                <w:b w:val="1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sz w:val="28"/>
              </w:rPr>
              <w:t xml:space="preserve">амчатского края 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с 24 февраля 2022 года, и членам их семей»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 постановление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</w:t>
      </w:r>
      <w:r>
        <w:rPr>
          <w:rFonts w:ascii="Times New Roman" w:hAnsi="Times New Roman"/>
          <w:sz w:val="28"/>
        </w:rPr>
        <w:t>да, и членам их семей»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14:paraId="18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>
        <w:rPr>
          <w:rFonts w:ascii="Times New Roman" w:hAnsi="Times New Roman"/>
          <w:sz w:val="28"/>
        </w:rPr>
        <w:t xml:space="preserve">подпункте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пункта 4 </w:t>
      </w:r>
      <w:r>
        <w:rPr>
          <w:rFonts w:ascii="Times New Roman" w:hAnsi="Times New Roman"/>
          <w:sz w:val="28"/>
        </w:rPr>
        <w:t>части 1</w:t>
      </w:r>
      <w:r>
        <w:rPr>
          <w:rFonts w:ascii="Times New Roman" w:hAnsi="Times New Roman"/>
          <w:sz w:val="28"/>
        </w:rPr>
        <w:t xml:space="preserve"> слова «после 30 апреля 2023 года» заменить словами «в период с 30 апреля 2023 года по 30 июня 2024 года включительно»;</w:t>
      </w:r>
    </w:p>
    <w:p w14:paraId="19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дополнить частью 1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следующего содержания:</w:t>
      </w: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Предоставлять </w:t>
      </w:r>
      <w:r>
        <w:rPr>
          <w:rFonts w:ascii="Times New Roman" w:hAnsi="Times New Roman"/>
          <w:sz w:val="28"/>
        </w:rPr>
        <w:t>дополнительную меру социальной поддержки</w:t>
      </w:r>
      <w:r>
        <w:rPr>
          <w:rFonts w:ascii="Times New Roman" w:hAnsi="Times New Roman"/>
          <w:b w:val="0"/>
          <w:sz w:val="28"/>
        </w:rPr>
        <w:t xml:space="preserve"> гражданам,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ключившим контракт о прохождении военной службы в соответствии с приказом начальника пункта отбора на военную службу по контракту (2 разряда) Восточного военного округа (г. Петропавловск-Камчатский) или приказом военного комиссара Камчатского края, и прибывшим к месту прохождения военной службы, и зачисленным в списки личного состава воинской части на основании приказа командира воинской части после 1 июля 2024 года,</w:t>
      </w:r>
      <w:r>
        <w:rPr>
          <w:rFonts w:ascii="Times New Roman" w:hAnsi="Times New Roman"/>
          <w:b w:val="0"/>
          <w:sz w:val="28"/>
        </w:rPr>
        <w:t xml:space="preserve"> принимающим (принимавшим) участие в специальной военной операции</w:t>
      </w:r>
      <w:r>
        <w:rPr>
          <w:rFonts w:ascii="Times New Roman" w:hAnsi="Times New Roman"/>
          <w:sz w:val="28"/>
        </w:rPr>
        <w:t xml:space="preserve">, в виде единовременной выплаты </w:t>
      </w:r>
      <w:r>
        <w:rPr>
          <w:rFonts w:ascii="Times New Roman" w:hAnsi="Times New Roman"/>
          <w:sz w:val="28"/>
        </w:rPr>
        <w:t xml:space="preserve">в размере </w:t>
      </w:r>
      <w:r>
        <w:br/>
      </w:r>
      <w:r>
        <w:rPr>
          <w:rFonts w:ascii="Times New Roman" w:hAnsi="Times New Roman"/>
          <w:sz w:val="28"/>
        </w:rPr>
        <w:t>505</w:t>
      </w:r>
      <w:r>
        <w:rPr>
          <w:rFonts w:ascii="Times New Roman" w:hAnsi="Times New Roman"/>
          <w:sz w:val="28"/>
        </w:rPr>
        <w:t xml:space="preserve"> 000,0 (пятьсот пять тысяч) рублей. 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Установить, что дополнительная мера социальной поддержки, установленная настоящей частью, предоставляется за счет средств резервного фонда Камчатского края и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прочих безвозмездных поступлений в краевой бюджет от негосударственных (муниципальных) организаций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.».</w:t>
      </w:r>
    </w:p>
    <w:p w14:paraId="1C000000">
      <w:pPr>
        <w:ind w:firstLine="708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1 июля 2024 года.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/>
    <w:sectPr>
      <w:headerReference r:id="rId1" w:type="default"/>
      <w:pgSz w:h="16838" w:orient="portrait" w:w="11906"/>
      <w:pgMar w:bottom="1134" w:footer="709" w:gutter="0" w:header="709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4_ch"/>
    <w:link w:val="Style_25"/>
    <w:rPr>
      <w:rFonts w:ascii="Times New Roman" w:hAnsi="Times New Roman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Гиперссылка1"/>
    <w:basedOn w:val="Style_28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28_ch"/>
    <w:link w:val="Style_27"/>
    <w:rPr>
      <w:color w:themeColor="hyperlink" w:val="0563C1"/>
      <w:u w:val="single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Balloon Text"/>
    <w:basedOn w:val="Style_4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4_ch"/>
    <w:link w:val="Style_31"/>
    <w:rPr>
      <w:rFonts w:ascii="Segoe UI" w:hAnsi="Segoe UI"/>
      <w:sz w:val="18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header"/>
    <w:basedOn w:val="Style_4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5_ch" w:type="character">
    <w:name w:val="header"/>
    <w:basedOn w:val="Style_4_ch"/>
    <w:link w:val="Style_3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2024-06-21T02:28:22Z</dcterms:modified>
</cp:coreProperties>
</file>