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40" w:before="0" w:after="16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приложение к п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риказу Министерства социального благополучия и семейной политики Камчатского края от 15.03.2021 № 359-п «Об утверждении порядка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</w:rPr>
        <w:t xml:space="preserve">Внести изменение в приложение </w:t>
      </w:r>
      <w:r>
        <w:rPr>
          <w:rFonts w:ascii="Times New Roman" w:hAnsi="Times New Roman"/>
          <w:b w:val="false"/>
          <w:bCs w:val="false"/>
          <w:sz w:val="28"/>
          <w:szCs w:val="28"/>
        </w:rPr>
        <w:t>к 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риказу Министерства социального благополучия и семейной политики Камчатского края от 15.03.2021 № 359-п «Об утверждении порядка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обеспечении)»</w:t>
      </w:r>
      <w:r>
        <w:rPr>
          <w:rFonts w:ascii="Times New Roman" w:hAnsi="Times New Roman"/>
          <w:b w:val="false"/>
          <w:bCs w:val="false"/>
          <w:sz w:val="28"/>
        </w:rPr>
        <w:t xml:space="preserve"> изложив в редакции согласно приложению к настоящему приказу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 </w:t>
      </w:r>
      <w:r>
        <w:rPr>
          <w:rFonts w:ascii="Times New Roman" w:hAnsi="Times New Roman"/>
          <w:b w:val="false"/>
          <w:sz w:val="28"/>
        </w:rPr>
        <w:t>и распространяется на правоотношения возникающие с 1 июля 2024 года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4103"/>
        <w:gridCol w:w="2282"/>
      </w:tblGrid>
      <w:tr>
        <w:trPr>
          <w:trHeight w:val="1870" w:hRule="atLeast"/>
        </w:trPr>
        <w:tc>
          <w:tcPr>
            <w:tcW w:w="326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kern w:val="0"/>
                <w:sz w:val="27"/>
                <w:szCs w:val="20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41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нтальный штамп подписи 1]</w:t>
            </w:r>
            <w:bookmarkEnd w:id="1"/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Ю.О. Горелова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1268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046" w:right="0"/>
        <w:jc w:val="both"/>
        <w:rPr/>
      </w:pPr>
      <w:r>
        <w:rPr>
          <w:rFonts w:ascii="Times New Roman" w:hAnsi="Times New Roman"/>
          <w:sz w:val="28"/>
        </w:rPr>
        <w:t xml:space="preserve">Приложение к приказу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046" w:right="0"/>
        <w:jc w:val="both"/>
        <w:rPr/>
      </w:pPr>
      <w:r>
        <w:rPr>
          <w:rFonts w:ascii="Times New Roman" w:hAnsi="Times New Roman"/>
          <w:sz w:val="28"/>
        </w:rPr>
        <w:t>Министерства  социального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046" w:right="0"/>
        <w:jc w:val="both"/>
        <w:rPr/>
      </w:pPr>
      <w:r>
        <w:rPr>
          <w:rFonts w:ascii="Times New Roman" w:hAnsi="Times New Roman"/>
          <w:sz w:val="28"/>
        </w:rPr>
        <w:t>благополучия и семейной политики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046" w:right="0"/>
        <w:jc w:val="both"/>
        <w:rPr/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4"/>
        <w:tblW w:w="4760" w:type="dxa"/>
        <w:jc w:val="left"/>
        <w:tblInd w:w="521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24"/>
        <w:gridCol w:w="1843"/>
        <w:gridCol w:w="452"/>
        <w:gridCol w:w="2040"/>
      </w:tblGrid>
      <w:tr>
        <w:trPr/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onsPlusNormal"/>
        <w:numPr>
          <w:ilvl w:val="0"/>
          <w:numId w:val="0"/>
        </w:numPr>
        <w:ind w:hanging="0" w:left="0" w:right="0"/>
        <w:jc w:val="right"/>
        <w:outlineLvl w:val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</w:t>
      </w:r>
    </w:p>
    <w:p>
      <w:pPr>
        <w:pStyle w:val="ConsPlusNormal"/>
        <w:spacing w:lineRule="auto" w:line="240"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Настоящий Порядок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 определяет правила назначения и предоставления ежегодной социальной выплаты (далее - Порядок, ежегодная социальная выплата).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Ежегодная социальная выплата предоставляется в беззаявительном порядке одному из родителей (опекунов, попечителей, усыновителей, приемных родителей) (далее - многодетный родитель):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на каждого члена многодетной семьи </w:t>
      </w:r>
      <w:r>
        <w:rPr>
          <w:b w:val="false"/>
          <w:color w:val="auto"/>
          <w:sz w:val="28"/>
          <w:szCs w:val="28"/>
        </w:rPr>
        <w:t xml:space="preserve">из числа детей, указанных в </w:t>
      </w:r>
      <w:r>
        <w:rPr>
          <w:b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абзаце первом подпункта «б» пункта 1</w:t>
      </w:r>
      <w:r>
        <w:rPr>
          <w:b w:val="false"/>
          <w:color w:val="auto"/>
          <w:sz w:val="28"/>
          <w:szCs w:val="28"/>
        </w:rPr>
        <w:t xml:space="preserve"> и </w:t>
      </w:r>
      <w:r>
        <w:rPr>
          <w:b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абзаце первом подпункта «б» пункта 2 части 2</w:t>
      </w:r>
      <w:r>
        <w:rPr>
          <w:b w:val="false"/>
          <w:color w:val="auto"/>
          <w:sz w:val="28"/>
          <w:szCs w:val="28"/>
        </w:rPr>
        <w:t xml:space="preserve"> статьи 3 Закона Камчатского края от 16.12.2009 № 352 «О мерах социальной поддержки многодетных семей в Камчатском крае» (далее — ребенок многодетной семьи) в возрасте от 7 до 17 лет включительно </w:t>
      </w:r>
      <w:r>
        <w:rPr>
          <w:color w:val="auto"/>
          <w:sz w:val="28"/>
          <w:szCs w:val="28"/>
        </w:rPr>
        <w:t>(за исключением детей, находящихся на полном государственном обеспечении);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на каждого ребенка многодетной семьи в возрасте 6 лет или в возрасте от 18 лет до 23 лет включительно при представлении заявления </w:t>
      </w:r>
      <w:r>
        <w:rPr>
          <w:b w:val="false"/>
          <w:strike w:val="false"/>
          <w:dstrike w:val="false"/>
          <w:color w:val="auto"/>
          <w:sz w:val="28"/>
          <w:szCs w:val="28"/>
          <w:u w:val="none"/>
          <w:effect w:val="none"/>
        </w:rPr>
        <w:t xml:space="preserve">форме 2 согласно приложению </w:t>
      </w:r>
      <w:r>
        <w:rPr>
          <w:b w:val="false"/>
          <w:color w:val="auto"/>
          <w:sz w:val="28"/>
          <w:szCs w:val="28"/>
        </w:rPr>
        <w:t xml:space="preserve">к настоящему Порядку </w:t>
      </w:r>
      <w:r>
        <w:rPr>
          <w:color w:val="auto"/>
          <w:sz w:val="28"/>
          <w:szCs w:val="28"/>
        </w:rPr>
        <w:t>и документов, подтверждающих факт обучения ребенка в общеобразовательной организации Камчатского края.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Выплата предоставляется из средств краевого бюджета, предусмотренных законом Камчатского края о краевом бюджете на соответствующий финансовый год Министерству социального благополучия и семейной политики Камчатского края (далее - Министерство) на эти цели, через краевое государственное казенное учреждение «Камчатский центр по выплате государственных и социальных пособий» (далее - КГКУ «Центр выплат»).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Ежегодная социальная выплата производится в размере, установленном Постановлением Правительства Камчатского края от 12.10.2012 № 466-П «О предоставлении мер социальной поддержки многодетным семьям, проживающим в Камчатском крае».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Период предоставления КГКУ «Центр выплат» ежегодной социальной выплаты: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с 1 июля по 31 июля текущего финансового года на детей многодетной семьи, 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сведения о которых содержатся в автоматизированн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ой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информационн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ой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систем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, используем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ой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КГКУ «Центр выплат»</w:t>
      </w:r>
      <w:r>
        <w:rPr>
          <w:color w:val="auto"/>
          <w:sz w:val="28"/>
          <w:szCs w:val="28"/>
        </w:rPr>
        <w:t xml:space="preserve"> по состоянию на 1 июля текущего финансового года;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 1 августа по 31 декабря текущего финансового года на детей многодетной семьи, 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сведения о которых внесены в автоматизированн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информационн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систем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, используем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КГКУ «Центр выплат», </w:t>
      </w:r>
      <w:r>
        <w:rPr>
          <w:color w:val="auto"/>
          <w:sz w:val="28"/>
          <w:szCs w:val="28"/>
        </w:rPr>
        <w:t>в период с                 1 августа по 10 декабря текущего финансового года;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 15 января по 28 февраля следующего финансового года на детей многодетной семьи, 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сведения о которых внесены в автоматизированн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ую 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информационн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систем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, используем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КГКУ «Центр выплат», </w:t>
      </w:r>
      <w:r>
        <w:rPr>
          <w:color w:val="auto"/>
          <w:sz w:val="28"/>
          <w:szCs w:val="28"/>
        </w:rPr>
        <w:t xml:space="preserve">в период с              11 декабря по 31 декабря текущего финансового года, при этом периодом, за который предоставлена ежегодная социальная выплата, считается текущий год, в котором 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сведения, указанные в настоящем пункте, внесены в автоматизированн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информационн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ую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систем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у</w:t>
      </w: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КГКУ «Центр выплат»</w:t>
      </w:r>
      <w:r>
        <w:rPr>
          <w:color w:val="auto"/>
          <w:sz w:val="28"/>
          <w:szCs w:val="28"/>
        </w:rPr>
        <w:t>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b w:val="false"/>
          <w:color w:val="auto"/>
          <w:sz w:val="28"/>
          <w:szCs w:val="28"/>
        </w:rPr>
        <w:t xml:space="preserve">6. Ежегодная социальная выплата предоставляется путем зачисления денежных средств на счет многодетного родителя открытый в российской кредитной организации, который указан в заявлении о выдаче удостоверения многодетной семьи в Камчатском крае, а в случае отсутствия сведений о счете многодетного родителя, </w:t>
      </w:r>
      <w:r>
        <w:rPr>
          <w:b w:val="false"/>
          <w:color w:val="auto"/>
          <w:sz w:val="28"/>
          <w:szCs w:val="28"/>
        </w:rPr>
        <w:t>ежегодная социальная</w:t>
      </w:r>
      <w:r>
        <w:rPr>
          <w:b w:val="false"/>
          <w:color w:val="auto"/>
          <w:sz w:val="28"/>
          <w:szCs w:val="28"/>
        </w:rPr>
        <w:t xml:space="preserve"> выплата предоставляется путем доставки денежных средств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«Центр выплат» с российской кредитной организацией и организациями, осуществляющими доставку денежных средств гражданам.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b w:val="false"/>
          <w:color w:val="000000"/>
          <w:sz w:val="28"/>
          <w:szCs w:val="28"/>
          <w:shd w:fill="auto" w:val="clear"/>
        </w:rPr>
        <w:t>Перечисление денежных средств осуществляется на основании заключенных соглашений (договоров) КГКУ «Центр выплат» с российскими  кредитными организациями и</w:t>
      </w:r>
      <w:r>
        <w:rPr>
          <w:b w:val="false"/>
          <w:color w:val="FF0000"/>
          <w:spacing w:val="-2"/>
          <w:sz w:val="28"/>
          <w:szCs w:val="28"/>
          <w:shd w:fill="auto" w:val="clear"/>
        </w:rPr>
        <w:t xml:space="preserve"> </w:t>
      </w:r>
      <w:r>
        <w:rPr>
          <w:b w:val="false"/>
          <w:color w:val="000000"/>
          <w:sz w:val="28"/>
          <w:szCs w:val="28"/>
          <w:shd w:fill="auto" w:val="clear"/>
        </w:rPr>
        <w:t>с организациями, осуществляющими</w:t>
      </w:r>
      <w:r>
        <w:rPr>
          <w:b w:val="false"/>
          <w:color w:val="000000"/>
          <w:spacing w:val="-2"/>
          <w:sz w:val="28"/>
          <w:szCs w:val="28"/>
          <w:shd w:fill="auto" w:val="clear"/>
        </w:rPr>
        <w:t xml:space="preserve"> </w:t>
      </w:r>
      <w:r>
        <w:rPr>
          <w:b w:val="false"/>
          <w:color w:val="000000"/>
          <w:sz w:val="28"/>
          <w:szCs w:val="28"/>
          <w:shd w:fill="auto" w:val="clear"/>
        </w:rPr>
        <w:t>доставку</w:t>
      </w:r>
      <w:r>
        <w:rPr>
          <w:b w:val="false"/>
          <w:color w:val="000000"/>
          <w:spacing w:val="-2"/>
          <w:sz w:val="28"/>
          <w:szCs w:val="28"/>
          <w:shd w:fill="auto" w:val="clear"/>
        </w:rPr>
        <w:t xml:space="preserve"> </w:t>
      </w:r>
      <w:r>
        <w:rPr>
          <w:b w:val="false"/>
          <w:color w:val="000000"/>
          <w:sz w:val="28"/>
          <w:szCs w:val="28"/>
          <w:shd w:fill="auto" w:val="clear"/>
        </w:rPr>
        <w:t>денежных средств гражданам.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b w:val="false"/>
          <w:color w:val="auto"/>
          <w:sz w:val="28"/>
          <w:szCs w:val="28"/>
        </w:rPr>
        <w:t xml:space="preserve">Многодетный родитель, являющийся получателем ежегодной социальной выплаты, может в любое время изменить способ выплаты, представив в КГКУ «Центр выплат» лично или почтовым отправлением заявление </w:t>
      </w:r>
      <w:r>
        <w:rPr>
          <w:b w:val="false"/>
          <w:strike w:val="false"/>
          <w:dstrike w:val="false"/>
          <w:color w:val="auto"/>
          <w:sz w:val="28"/>
          <w:szCs w:val="28"/>
          <w:u w:val="none"/>
          <w:effect w:val="none"/>
        </w:rPr>
        <w:t xml:space="preserve">по форме 1 согласно приложению </w:t>
      </w:r>
      <w:r>
        <w:rPr>
          <w:b w:val="false"/>
          <w:color w:val="auto"/>
          <w:sz w:val="28"/>
          <w:szCs w:val="28"/>
        </w:rPr>
        <w:t>к настоящему Порядку.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b w:val="false"/>
          <w:color w:val="000000"/>
          <w:spacing w:val="-2"/>
          <w:sz w:val="28"/>
          <w:szCs w:val="28"/>
          <w:shd w:fill="auto" w:val="clear"/>
        </w:rPr>
        <w:t>Копии документов, направляемых заявителем посредством почтовой связи, должны быть заверены нотариусом либо должностными лицами местного самоуправления, имеющими право совершать нотариальные действия.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sz w:val="28"/>
          <w:szCs w:val="28"/>
        </w:rPr>
        <w:t>7. Основаниями для прекращения предоставления ежегодной социальной выплаты являются: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истечение 6 месяцев со дня приостановления предоставления ежегодной социальной выплаты по причине неполучения в течение 6 месяцев подряд в организации, осуществляющей доставку и выплату денежных средств;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истечение 6 месяцев со дня приостановления предоставления ежегодной социальной выплаты по причине закрытия лицевого счета многодетного родителя в </w:t>
      </w:r>
      <w:r>
        <w:rPr>
          <w:rFonts w:ascii="Times New Roman" w:hAnsi="Times New Roman"/>
          <w:b w:val="false"/>
          <w:color w:val="auto"/>
          <w:sz w:val="28"/>
          <w:szCs w:val="28"/>
        </w:rPr>
        <w:t>российской кредитной организации</w:t>
      </w:r>
      <w:r>
        <w:rPr>
          <w:rFonts w:ascii="Times New Roman" w:hAnsi="Times New Roman"/>
          <w:b w:val="false"/>
          <w:sz w:val="28"/>
          <w:szCs w:val="28"/>
        </w:rPr>
        <w:t>, на который осуществлялось перечисление денежных средств;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заявление многодетного родителя (его представителя) о прекращении предоставления ежегодной социальной выплаты с указанием причины;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смерть многодетного родителя, являющегося получателем ежегодной социальной выплаты;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5) смерть ребенка многодетной семьи, н</w:t>
      </w:r>
      <w:r>
        <w:rPr>
          <w:rFonts w:ascii="Times New Roman" w:hAnsi="Times New Roman"/>
          <w:b w:val="false"/>
          <w:sz w:val="28"/>
          <w:szCs w:val="28"/>
        </w:rPr>
        <w:t>а</w:t>
      </w:r>
      <w:r>
        <w:rPr>
          <w:rFonts w:ascii="Times New Roman" w:hAnsi="Times New Roman"/>
          <w:b w:val="false"/>
          <w:sz w:val="28"/>
          <w:szCs w:val="28"/>
        </w:rPr>
        <w:t xml:space="preserve"> которого предоставляется ежегодная социальная выплата;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6) убытие ребенка многодетной семьи, в отношении которого возникло право на получение ежегодной социальной выплаты, с места жительства (места пребывания) в Камчатском крае;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7) помещение ребен</w:t>
      </w:r>
      <w:r>
        <w:rPr>
          <w:rFonts w:ascii="Times New Roman" w:hAnsi="Times New Roman"/>
          <w:b w:val="false"/>
          <w:sz w:val="28"/>
          <w:szCs w:val="28"/>
        </w:rPr>
        <w:t>ка</w:t>
      </w:r>
      <w:r>
        <w:rPr>
          <w:rFonts w:ascii="Times New Roman" w:hAnsi="Times New Roman"/>
          <w:b w:val="false"/>
          <w:sz w:val="28"/>
          <w:szCs w:val="28"/>
        </w:rPr>
        <w:t xml:space="preserve"> многодетной семьи, в отношении которого возникло право на получение ежегодной социальной выплаты, на полное государственное обеспечение;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8) лишение либо ограничение в родительских прав</w:t>
      </w:r>
      <w:r>
        <w:rPr>
          <w:rFonts w:ascii="Times New Roman" w:hAnsi="Times New Roman"/>
          <w:b w:val="false"/>
          <w:sz w:val="28"/>
          <w:szCs w:val="28"/>
        </w:rPr>
        <w:t>ах</w:t>
      </w:r>
      <w:r>
        <w:rPr>
          <w:rFonts w:ascii="Times New Roman" w:hAnsi="Times New Roman"/>
          <w:b w:val="false"/>
          <w:sz w:val="28"/>
          <w:szCs w:val="28"/>
        </w:rPr>
        <w:t xml:space="preserve"> многодетного родителя;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9) освобождение или отстранение опекуна (приемного родителя), получателя ежегодной социальной выплаты,  от исполнения своих обязанностей;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10) утрата семьей статуса многодетной семьи;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11) окончание срока проживания по месту жительства (месту пребывания) в Камчатском крае ребенка многодетной семьи, в отношении которого возникло право на получение ежегодной социальной выплаты, либо многодетного родителя, являющегося получателем ежегодной социальной выплаты;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12) отобрани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ребенка многодетной семьи, в отношении которого возникло право на получение ежегодной социальной выплаты, органами опеки и попечительства у многодетного родителя, получателя ежегодной социальной выплаты, и передача данного ребенка другому лицу, не являющегося получателем ежегодной социальной выплаты.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position w:val="0"/>
          <w:sz w:val="28"/>
          <w:sz w:val="28"/>
          <w:szCs w:val="28"/>
          <w:shd w:fill="auto" w:val="clear"/>
          <w:vertAlign w:val="baseline"/>
        </w:rPr>
        <w:t>8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.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Основаниями для приостановления предоставления ежегодной социальной выплаты являются</w:t>
      </w:r>
      <w:r>
        <w:rPr>
          <w:rFonts w:ascii="Times New Roman" w:hAnsi="Times New Roman"/>
          <w:sz w:val="28"/>
          <w:szCs w:val="28"/>
          <w:shd w:fill="auto" w:val="clear"/>
        </w:rPr>
        <w:t>: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1) неполучение гражданином начисленной ежегодной социальной выплаты по истечении 6 месяцев подряд в организации, осуществляющей доставку и выплату денежных средств;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2) закрытие либо изменение реквизитов лицевого счета гражданина в кредитном учреждении, на который осуществлялось перечисление денежных средств.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9. Многодетный родитель обязан безотлагательно извещать КГКУ «Центр выплат» о возникновении следующих обстоятельств: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об изменении места жительства (места пребывания) в Камчатском крае;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об убытии с места жительства (места пребывания) в Камчатском крае;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о смене фамилии, имени, отчества (при наличии);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об изменении реквизитов счета, открытого в российской кредитной организации, на который производится перечисление ежемесячной выплаты;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5) о выходе из гражданства Российской Федерации либо аннулировании вида на жительство;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6) об ограничении либо лишении в родительских правах обоих родителей (единственного родителя);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7) об освобождении и (или) отстранении опекуна (попечителя, приемных родителей) от своих обязанностей;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8) о помещении ребенка (детей) на полное государственное обеспечение;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9) об объявлении ребенка в возрасте до 18 лет полностью дееспособным в соответствии с законодательством Российской Федерации. 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b w:val="false"/>
          <w:color w:val="auto"/>
          <w:sz w:val="28"/>
          <w:szCs w:val="28"/>
        </w:rPr>
        <w:t xml:space="preserve">10. </w:t>
      </w:r>
      <w:r>
        <w:rPr>
          <w:color w:val="auto"/>
          <w:sz w:val="28"/>
          <w:szCs w:val="28"/>
        </w:rPr>
        <w:t xml:space="preserve">В случае прекращения предоставления ежегодной социальной выплаты по основаниям, указанным в пунктах </w:t>
      </w:r>
      <w:r>
        <w:rPr>
          <w:color w:val="auto"/>
          <w:sz w:val="28"/>
          <w:szCs w:val="28"/>
        </w:rPr>
        <w:t>1 — 3</w:t>
      </w:r>
      <w:r>
        <w:rPr>
          <w:color w:val="auto"/>
          <w:sz w:val="28"/>
          <w:szCs w:val="28"/>
        </w:rPr>
        <w:t>, 6, 7 части 7 настоящего Порядка, возобновление предоставления ежегодной социальной выплаты не производится.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color w:val="auto"/>
          <w:sz w:val="28"/>
          <w:szCs w:val="28"/>
        </w:rPr>
        <w:t xml:space="preserve">11. При установлении КГКУ «Центр выплат» факта необоснованного предоставления ежегодной социальной выплаты по вине многодетного родителя в случаях, указанных в </w:t>
      </w:r>
      <w:hyperlink r:id="rId3" w:tgtFrame="11. Принятие решения и направление многодетному родителю уведомления о возмещении излишне выплаченных денежных средств осуществляется КГКУ Центр выплат">
        <w:r>
          <w:rPr>
            <w:rStyle w:val="ListLabel1"/>
            <w:color w:val="auto"/>
            <w:sz w:val="28"/>
            <w:szCs w:val="28"/>
          </w:rPr>
          <w:t>ч</w:t>
        </w:r>
      </w:hyperlink>
      <w:r>
        <w:rPr>
          <w:color w:val="auto"/>
          <w:sz w:val="28"/>
          <w:szCs w:val="28"/>
        </w:rPr>
        <w:t>асти 9</w:t>
      </w:r>
      <w:r>
        <w:rPr>
          <w:color w:val="auto"/>
          <w:sz w:val="28"/>
          <w:szCs w:val="28"/>
        </w:rPr>
        <w:t xml:space="preserve"> настоящего Порядка, излишне выплаченные денежные средства возмещаются многодетным родителем в добровольном порядке, а в случае спора - взыскиваются в судебном порядке.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color w:val="auto"/>
          <w:sz w:val="28"/>
          <w:szCs w:val="28"/>
        </w:rPr>
        <w:t>12. Возмещение многодетным родителем излишне выплаченных денежных средств, необоснованно полученных гражданином, производится при наличии следующих оснований: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color w:val="auto"/>
          <w:sz w:val="28"/>
          <w:szCs w:val="28"/>
        </w:rPr>
        <w:t>1) обнаружение факта необоснованного получения ежегодной социальной выплаты по вине многодетного родителя (представление документов с заведомо неверными сведениями, сокрытие данных, влияющих на право получения ежегодной социальной выплаты);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sz w:val="28"/>
          <w:szCs w:val="28"/>
        </w:rPr>
        <w:t>2) счетная ошибка при исчислении размера ежегодной социальной выплаты;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sz w:val="28"/>
          <w:szCs w:val="28"/>
        </w:rPr>
        <w:t xml:space="preserve">3) несвоевременное поступление сведений об изменении многодетным родителем места жительства (места пребывания) в Камчатском крае; </w:t>
      </w:r>
    </w:p>
    <w:p>
      <w:pPr>
        <w:pStyle w:val="ConsPlusNormal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sz w:val="28"/>
          <w:szCs w:val="28"/>
        </w:rPr>
        <w:t>4) несвоевременное поступление сведений об убытии многодетного родителя с места жительства (места пребывания) в Камчатском крае;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5) убытие ребенка многодетной семьи, в отношении которого возникло право на получение ежегодной социальной выплаты, с места жительства (места пребывания) в Камчатском крае;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6) помещени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ребенка многодетной семьи, в отношении которого возникло право на получение ежегодной социальной выплаты, на полное государственное обеспечение;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7) лишени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либо ограничени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в родительских прав</w:t>
      </w:r>
      <w:r>
        <w:rPr>
          <w:rFonts w:ascii="Times New Roman" w:hAnsi="Times New Roman"/>
          <w:b w:val="false"/>
          <w:sz w:val="28"/>
          <w:szCs w:val="28"/>
        </w:rPr>
        <w:t>ах</w:t>
      </w:r>
      <w:r>
        <w:rPr>
          <w:rFonts w:ascii="Times New Roman" w:hAnsi="Times New Roman"/>
          <w:b w:val="false"/>
          <w:sz w:val="28"/>
          <w:szCs w:val="28"/>
        </w:rPr>
        <w:t xml:space="preserve"> многодетного родителя;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8) освобождени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или отстранени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опекуна (приемного родителя) от исполнения своих обязанностей в отношении ребенка многодетной семьи, в отношении которого возникло право на получение ежегодной социальной выплаты;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9) утрат</w:t>
      </w:r>
      <w:r>
        <w:rPr>
          <w:rFonts w:ascii="Times New Roman" w:hAnsi="Times New Roman"/>
          <w:b w:val="false"/>
          <w:sz w:val="28"/>
          <w:szCs w:val="28"/>
        </w:rPr>
        <w:t>а</w:t>
      </w:r>
      <w:r>
        <w:rPr>
          <w:rFonts w:ascii="Times New Roman" w:hAnsi="Times New Roman"/>
          <w:b w:val="false"/>
          <w:sz w:val="28"/>
          <w:szCs w:val="28"/>
        </w:rPr>
        <w:t xml:space="preserve"> семьей статуса многодетной семьи;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10) окончани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срока проживания по месту жительства (месту пребывания) в Камчатском крае ребенка многодетной семьи, в отношении которого возникло право на получение ежегодной социальной выплаты, либо многодетного родителя, являющегося получателем ежегодной социальной выплаты;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11) смерт</w:t>
      </w:r>
      <w:r>
        <w:rPr>
          <w:rFonts w:ascii="Times New Roman" w:hAnsi="Times New Roman"/>
          <w:b w:val="false"/>
          <w:sz w:val="28"/>
          <w:szCs w:val="28"/>
        </w:rPr>
        <w:t>ь</w:t>
      </w:r>
      <w:r>
        <w:rPr>
          <w:rFonts w:ascii="Times New Roman" w:hAnsi="Times New Roman"/>
          <w:b w:val="false"/>
          <w:sz w:val="28"/>
          <w:szCs w:val="28"/>
        </w:rPr>
        <w:t xml:space="preserve"> ребенка многодетной семьи, в отношении которого возникло право на получение ежегодной социальной выплаты, либо многодетного родителя, являющегося получателем ежегодной социальной выплаты;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12) отобрание ребенка многодетной семьи, в отношении которого возникло право на получение ежегодной социальной выплаты, органами опеки и попечительства у многодетного родителя, получателя ежегодной социальной выплаты, и передача данного ребенка другому лицу, не являющегося получателем ежемесячной денежной выплаты.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13. Принятие решения и направление многодетному родителю уведомления о возмещении излишне выплаченных денежных средств осуществляется КГКУ «Центр выплат» в течение 20 рабочих дней со дня выявления обстоятельств, указанных в </w:t>
      </w:r>
      <w:hyperlink r:id="rId4" w:tgtFrame="11. Принятие решения и направление многодетному родителю уведомления о возмещении излишне выплаченных денежных средств осуществляется КГКУ Центр выплат">
        <w:r>
          <w:rPr>
            <w:rStyle w:val="ListLabel2"/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9 </w:t>
      </w:r>
      <w:r>
        <w:rPr>
          <w:rFonts w:ascii="Times New Roman" w:hAnsi="Times New Roman"/>
          <w:color w:val="auto"/>
          <w:sz w:val="28"/>
          <w:szCs w:val="28"/>
        </w:rPr>
        <w:t>настоящего Порядка, КГКУ «Центр выплат».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>14. В случае невозмещения многодетным родителем излишне выплаченных денежных средств в добровольном порядке в течение 60 календарных дней от даты регистрации в КГКУ «Центр выплат» (далее - срок на возмещение) уведомления о возмещении излишне выплаченных денежных средств, КГКУ «Центр выплат» в течение 10 рабочих дней со дня окончания срока на возмещение принимает решение о взыскании излишне выплаченных денежных средствах в судебном порядке.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>15. В случае смерти многодетного родителя неполученная им при жизни сумма ежегодной социальной выплаты выплачивается в соответствии со статьей 1183 Гражданского кодекса Российской Федерации.</w:t>
      </w:r>
    </w:p>
    <w:p>
      <w:pPr>
        <w:pStyle w:val="BodyText"/>
        <w:widowControl w:val="fals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>16. Споры по вопросам предоставления ежегодной социальной выплаты разрешаются в порядке, установленном законодательством Российской Федерации.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BodyText"/>
        <w:widowControl/>
        <w:tabs>
          <w:tab w:val="clear" w:pos="708"/>
          <w:tab w:val="left" w:pos="5170" w:leader="none"/>
        </w:tabs>
        <w:bidi w:val="0"/>
        <w:spacing w:lineRule="auto" w:line="240" w:before="0" w:after="0"/>
        <w:ind w:hanging="0" w:left="5102" w:right="0"/>
        <w:jc w:val="left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Приложение к Порядку </w:t>
      </w:r>
    </w:p>
    <w:p>
      <w:pPr>
        <w:pStyle w:val="BodyText"/>
        <w:widowControl/>
        <w:tabs>
          <w:tab w:val="clear" w:pos="708"/>
          <w:tab w:val="left" w:pos="5170" w:leader="none"/>
        </w:tabs>
        <w:bidi w:val="0"/>
        <w:spacing w:lineRule="auto" w:line="240" w:before="0" w:after="0"/>
        <w:ind w:hanging="0" w:left="5102" w:right="0"/>
        <w:jc w:val="left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</w:t>
      </w:r>
    </w:p>
    <w:p>
      <w:pPr>
        <w:pStyle w:val="BodyText"/>
        <w:widowControl/>
        <w:bidi w:val="0"/>
        <w:spacing w:lineRule="atLeast" w:line="285" w:before="0" w:after="0"/>
        <w:ind w:hanging="0" w:left="5046" w:right="0"/>
        <w:jc w:val="left"/>
        <w:rPr/>
      </w:pPr>
      <w:r>
        <w:rPr/>
      </w:r>
    </w:p>
    <w:p>
      <w:pPr>
        <w:pStyle w:val="BodyText"/>
        <w:widowControl/>
        <w:bidi w:val="0"/>
        <w:spacing w:lineRule="atLeast" w:line="285" w:before="0" w:after="140"/>
        <w:ind w:hanging="0" w:left="5046" w:right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ФОРМА 1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/>
      </w:pPr>
      <w:r>
        <w:rPr>
          <w:rFonts w:ascii="Times New Roman" w:hAnsi="Times New Roman"/>
        </w:rPr>
        <w:t>Руководителю   КГКУ   «Центр   выплат»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 имя,  отчество (при наличии))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проживающего(ей) по адресу: _____________________ _______________________________________________,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ул. ______________________________, д. ____, кв. ___,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фактически проживающего(ей) по адресу: __________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_______________________________________________,</w:t>
      </w:r>
    </w:p>
    <w:p>
      <w:pPr>
        <w:pStyle w:val="Style15"/>
        <w:widowControl/>
        <w:bidi w:val="0"/>
        <w:spacing w:lineRule="auto" w:line="264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ул. ______________________________, д. ____, кв. ___,</w:t>
      </w:r>
    </w:p>
    <w:p>
      <w:pPr>
        <w:pStyle w:val="Style15"/>
        <w:widowControl/>
        <w:bidi w:val="0"/>
        <w:spacing w:lineRule="auto" w:line="264" w:before="0" w:after="283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тел. ____________________________________________</w:t>
      </w:r>
    </w:p>
    <w:p>
      <w:pPr>
        <w:pStyle w:val="Style15"/>
        <w:widowControl/>
        <w:bidi w:val="0"/>
        <w:spacing w:lineRule="auto" w:line="264" w:before="0" w:after="0"/>
        <w:ind w:hanging="0" w:left="-57" w:right="0"/>
        <w:jc w:val="center"/>
        <w:rPr/>
      </w:pPr>
      <w:r>
        <w:rPr>
          <w:rFonts w:ascii="Times New Roman" w:hAnsi="Times New Roman"/>
          <w:sz w:val="24"/>
          <w:szCs w:val="24"/>
        </w:rPr>
        <w:t>ЗАЯВЛЕНИЕ ОБ ИЗМЕНЕНИИ СПОСОБА ВЫПЛАТЫ</w:t>
      </w:r>
    </w:p>
    <w:p>
      <w:pPr>
        <w:pStyle w:val="Style15"/>
        <w:widowControl/>
        <w:bidi w:val="0"/>
        <w:spacing w:lineRule="auto" w:line="264" w:before="0" w:after="0"/>
        <w:ind w:hanging="0" w:left="-57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изменить способ выплаты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</w:t>
      </w:r>
      <w:r>
        <w:rPr>
          <w:rFonts w:ascii="Times New Roman" w:hAnsi="Times New Roman"/>
          <w:sz w:val="24"/>
          <w:szCs w:val="24"/>
        </w:rPr>
        <w:t xml:space="preserve"> (далее - ежегодная выплата).</w:t>
      </w:r>
    </w:p>
    <w:p>
      <w:pPr>
        <w:pStyle w:val="Style15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переводить ежегодную выплату через отделение почтовой связи                                   № _______________/ кредитную организацию _______________ на счет № _______________.</w:t>
      </w:r>
    </w:p>
    <w:p>
      <w:pPr>
        <w:pStyle w:val="Style15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Ежегодную выплату в настоящее время получаю через отделение почтовой связи                             № ____________________ / кредитную организацию _____________________.</w:t>
      </w:r>
    </w:p>
    <w:p>
      <w:pPr>
        <w:pStyle w:val="Style15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Обязуюсь в течение 10 рабочих дней сообщить в КГКУ «Камчатский центр по выплате государственных и социальных пособий» либо его филиал обо всех изменениях места жительства и состава семьи, а также об утрате семьей статуса многодетной (помещение ребенка на полное государственном </w:t>
      </w:r>
      <w:bookmarkStart w:id="3" w:name="p36"/>
      <w:bookmarkEnd w:id="3"/>
      <w:r>
        <w:rPr>
          <w:rFonts w:ascii="Times New Roman" w:hAnsi="Times New Roman"/>
          <w:sz w:val="24"/>
          <w:szCs w:val="24"/>
        </w:rPr>
        <w:t>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лет до 23 года), вступление детей в брак, рождение у детей старше 18 лет своих детей), о смене фамилии, имени и отчества (при наличии), об изменении реквизитов счета, открытого в российской кредитной организации, на который производится перечисление ежемесячной выплаты, а также о других сведениях, влияющих на право предоставления ежегодной выплаты ________________________________________________.</w:t>
      </w:r>
    </w:p>
    <w:p>
      <w:pPr>
        <w:pStyle w:val="Style15"/>
        <w:widowControl/>
        <w:suppressAutoHyphens w:val="true"/>
        <w:bidi w:val="0"/>
        <w:spacing w:lineRule="auto" w:line="264" w:before="0" w:after="0"/>
        <w:ind w:hanging="0" w:left="1361" w:righ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заявителя)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Предупрежден(а), что предоставление заведомо ложных и (или) недостоверных сведений, а равно умолчание о фактах, влекущих прекращение ежегодной выплаты, является </w:t>
      </w:r>
      <w:r>
        <w:rPr>
          <w:rFonts w:ascii="Times New Roman" w:hAnsi="Times New Roman"/>
          <w:color w:val="auto"/>
          <w:sz w:val="24"/>
          <w:szCs w:val="24"/>
        </w:rPr>
        <w:t xml:space="preserve">уголовно наказуемым деянием, ответственность за которое предусмотрена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  <w:u w:val="none"/>
          <w:effect w:val="none"/>
        </w:rPr>
        <w:t xml:space="preserve">статьей 159.2 </w:t>
      </w:r>
      <w:r>
        <w:rPr>
          <w:rFonts w:ascii="Times New Roman" w:hAnsi="Times New Roman"/>
          <w:color w:val="auto"/>
          <w:sz w:val="24"/>
          <w:szCs w:val="24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  <w:u w:val="none"/>
          <w:effect w:val="none"/>
        </w:rPr>
        <w:t>статьей 7.27</w:t>
      </w:r>
      <w:r>
        <w:rPr>
          <w:rFonts w:ascii="Times New Roman" w:hAnsi="Times New Roman"/>
          <w:color w:val="auto"/>
          <w:sz w:val="24"/>
          <w:szCs w:val="24"/>
        </w:rPr>
        <w:t xml:space="preserve"> Кодекса об административных правонарушениях Российской Федерации.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слуг, предусмотренных законодательством Российской Федерации и Камчатского края.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следующие документы и необходимые копии к ним: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копию паспорта гражданина  Российской Федерации родителя (родителей, опекунов,   попечителей, приемных родителей, усыновителей, отчима,  мачехи) ______ л.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копию вида на жительство родителей (опекунов, попечителей,  приемных</w:t>
      </w:r>
      <w:bookmarkStart w:id="4" w:name="p68"/>
      <w:bookmarkEnd w:id="4"/>
      <w:r>
        <w:rPr>
          <w:rFonts w:ascii="Times New Roman" w:hAnsi="Times New Roman"/>
          <w:sz w:val="24"/>
          <w:szCs w:val="24"/>
        </w:rPr>
        <w:t xml:space="preserve"> родителей, усыновителей, отчима, мачехи) ______ л.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удостоверения   беженца   родителей   (опекунов,  попечителей, приемных родителей, усыновителей, отчима, мачехи) _____ л.</w:t>
      </w:r>
    </w:p>
    <w:p>
      <w:pPr>
        <w:pStyle w:val="Style15"/>
        <w:spacing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 20___ года                             ____________________________________</w:t>
      </w:r>
    </w:p>
    <w:p>
      <w:pPr>
        <w:pStyle w:val="Style15"/>
        <w:widowControl/>
        <w:bidi w:val="0"/>
        <w:spacing w:lineRule="auto" w:line="264" w:before="0" w:after="0"/>
        <w:ind w:hanging="0" w:left="6520" w:righ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заявителя)</w:t>
      </w:r>
    </w:p>
    <w:p>
      <w:pPr>
        <w:pStyle w:val="Style15"/>
        <w:spacing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и документы на ___ листах принял специалист ______________________________</w:t>
      </w:r>
    </w:p>
    <w:p>
      <w:pPr>
        <w:pStyle w:val="Style15"/>
        <w:widowControl/>
        <w:bidi w:val="0"/>
        <w:spacing w:lineRule="auto" w:line="264" w:before="0" w:after="0"/>
        <w:ind w:hanging="0" w:left="6066" w:righ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>
      <w:pPr>
        <w:pStyle w:val="Style15"/>
        <w:spacing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 20___ года     ____________________________________</w:t>
      </w:r>
    </w:p>
    <w:p>
      <w:pPr>
        <w:pStyle w:val="Style15"/>
        <w:widowControl/>
        <w:suppressAutoHyphens w:val="true"/>
        <w:bidi w:val="0"/>
        <w:spacing w:lineRule="auto" w:line="264" w:before="0" w:after="0"/>
        <w:ind w:hanging="0" w:left="4706" w:righ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специалиста)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5613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ФОРМА 2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5613" w:right="0"/>
        <w:jc w:val="both"/>
        <w:rPr>
          <w:b/>
        </w:rPr>
      </w:pPr>
      <w:r>
        <w:rPr>
          <w:b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Руководителю КГКУ «Центр выплат»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от _________________________________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проживающего по месту жительства                 (пребывания) по адресу: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 д. _____ кв. 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фактически проживающего по адресу: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 д. _____ кв. 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5613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телефон ____________________________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предоставить </w:t>
      </w:r>
      <w:r>
        <w:rPr>
          <w:rFonts w:ascii="Times New Roman" w:hAnsi="Times New Roman"/>
          <w:sz w:val="24"/>
          <w:szCs w:val="24"/>
        </w:rPr>
        <w:t>ежегодную социальную выплату на приобретение школьной и спортивной одежды, школьно-письменных принадлежностей на обучающегося в общеобразовательной организации Камчатского края ребенка (детей):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__________________________________________________________________________________;</w:t>
      </w:r>
    </w:p>
    <w:p>
      <w:pPr>
        <w:pStyle w:val="Style15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 И. О. ребенка)</w:t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__________________________________________________________________________________;</w:t>
      </w:r>
    </w:p>
    <w:p>
      <w:pPr>
        <w:pStyle w:val="Style15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 И. О. ребенка)</w:t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>
      <w:pPr>
        <w:pStyle w:val="Style15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 И. О. ребенка)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Лишен(а) родительских прав в отношении ребенка (детей) __________________________</w:t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момент обращения ребенок в интернате находится ___________ </w:t>
      </w:r>
      <w:r>
        <w:rPr>
          <w:rFonts w:ascii="Times New Roman" w:hAnsi="Times New Roman"/>
          <w:sz w:val="20"/>
          <w:szCs w:val="20"/>
        </w:rPr>
        <w:t xml:space="preserve">(нет/да), </w:t>
      </w:r>
      <w:r>
        <w:rPr>
          <w:rFonts w:ascii="Times New Roman" w:hAnsi="Times New Roman"/>
          <w:sz w:val="24"/>
          <w:szCs w:val="24"/>
        </w:rPr>
        <w:t>в случае нахождения ребенка необходимо указать фамилию и имя _________________________________</w:t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Предупрежден(а), что предоставление заведомо ложных и (или) недостоверных сведений, а равно умолчание о фактах, влияющих на право предоставления либо влекущих прекращение выплаты пособий, компенсаций, субсидий и иных социальных выплат, является уголовно-наказуемым деянием, ответственность, за которую предусмотрена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  <w:u w:val="none"/>
          <w:effect w:val="none"/>
        </w:rPr>
        <w:t xml:space="preserve">статьей 159(2) </w:t>
      </w:r>
      <w:r>
        <w:rPr>
          <w:rFonts w:ascii="Times New Roman" w:hAnsi="Times New Roman"/>
          <w:sz w:val="24"/>
          <w:szCs w:val="24"/>
        </w:rPr>
        <w:t>Уголовного кодекса Российской Федерации, либо правонарушением, ответственность за  которые наступает по основаниям, предусмотренным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  <w:u w:val="none"/>
          <w:effect w:val="none"/>
        </w:rPr>
        <w:t xml:space="preserve">статьей 7.27 </w:t>
      </w:r>
      <w:r>
        <w:rPr>
          <w:rFonts w:ascii="Times New Roman" w:hAnsi="Times New Roman"/>
          <w:sz w:val="24"/>
          <w:szCs w:val="24"/>
        </w:rPr>
        <w:t>Кодекса об административных правонарушениях Российской Федерации.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предоставлении государственных услуг, предусмотренных законодательством Российской Федерации и Камчатского края.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Ежегодную социальную выплату прошу выплачивать через почтовое отделение (кредитное учреждение) №_______________ на лицевой счет № ________________________.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следующие документы: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копию паспорта гражданина  Российской Федерации родителя (родителей, опекунов,   попечителей, приемных родителей, усыновителей, отчима,  мачехи) ______ л.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копию вида на жительство родителей (опекунов, попечителей,  приемных</w:t>
      </w:r>
      <w:bookmarkStart w:id="5" w:name="p68_Копия_1"/>
      <w:bookmarkEnd w:id="5"/>
      <w:r>
        <w:rPr>
          <w:rFonts w:ascii="Times New Roman" w:hAnsi="Times New Roman"/>
          <w:sz w:val="24"/>
          <w:szCs w:val="24"/>
        </w:rPr>
        <w:t xml:space="preserve"> родителей, усыновителей, отчима, мачехи) ______ л.</w:t>
      </w:r>
    </w:p>
    <w:p>
      <w:pPr>
        <w:pStyle w:val="Style15"/>
        <w:widowControl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удостоверения   беженца   родителей   (опекунов,  попечителей, приемных родителей, усыновителей, отчима, мачехи) _____ л.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справку с места учебы ребенка _______ л.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«_____» _________20_____ года                                                         _____________________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7257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заявителя)</w:t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и документы на ___ л. принял специалист _________________________________</w:t>
      </w:r>
    </w:p>
    <w:p>
      <w:pPr>
        <w:pStyle w:val="Style15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20____ года                                             _______________________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hanging="0" w:left="6917" w:righ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специалиста)</w:t>
      </w:r>
    </w:p>
    <w:sectPr>
      <w:headerReference w:type="default" r:id="rId5"/>
      <w:type w:val="nextPage"/>
      <w:pgSz w:w="11906" w:h="16838"/>
      <w:pgMar w:left="1418" w:right="567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  <w:font w:name="Iosevka Term SS03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10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Contents2">
    <w:name w:val="Contents 2"/>
    <w:qFormat/>
    <w:rPr/>
  </w:style>
  <w:style w:type="character" w:styleId="Textbody">
    <w:name w:val="Text body"/>
    <w:qFormat/>
    <w:rPr/>
  </w:style>
  <w:style w:type="character" w:styleId="Contents4">
    <w:name w:val="Contents 4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Contents6">
    <w:name w:val="Contents 6"/>
    <w:qFormat/>
    <w:rPr/>
  </w:style>
  <w:style w:type="character" w:styleId="List1">
    <w:name w:val="List1"/>
    <w:basedOn w:val="Textbody"/>
    <w:qFormat/>
    <w:rPr/>
  </w:style>
  <w:style w:type="character" w:styleId="Contents7">
    <w:name w:val="Contents 7"/>
    <w:qFormat/>
    <w:rPr/>
  </w:style>
  <w:style w:type="character" w:styleId="Endnote">
    <w:name w:val="Endnote"/>
    <w:qFormat/>
    <w:rPr>
      <w:sz w:val="20"/>
    </w:rPr>
  </w:style>
  <w:style w:type="character" w:styleId="Heading31">
    <w:name w:val="Heading 31"/>
    <w:qFormat/>
    <w:rPr>
      <w:rFonts w:ascii="Arial" w:hAnsi="Arial"/>
      <w:sz w:val="30"/>
    </w:rPr>
  </w:style>
  <w:style w:type="character" w:styleId="Quote">
    <w:name w:val="Quote"/>
    <w:link w:val="Quote1"/>
    <w:qFormat/>
    <w:rPr>
      <w:i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aption1">
    <w:name w:val="Caption1"/>
    <w:qFormat/>
    <w:rPr>
      <w:i/>
      <w:sz w:val="24"/>
    </w:rPr>
  </w:style>
  <w:style w:type="character" w:styleId="FigureIndex1">
    <w:name w:val="Figure Index 1"/>
    <w:qFormat/>
    <w:rPr/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ontents3">
    <w:name w:val="Contents 3"/>
    <w:qFormat/>
    <w:rPr/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>
    <w:name w:val="Нижний колонтитул Знак"/>
    <w:basedOn w:val="DefaultParagraphFont"/>
    <w:link w:val="12"/>
    <w:qFormat/>
    <w:rPr>
      <w:rFonts w:ascii="Times New Roman" w:hAnsi="Times New Roman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Arial" w:hAnsi="Arial"/>
      <w:b/>
      <w:sz w:val="24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Indexheading1">
    <w:name w:val="index heading1"/>
    <w:link w:val="Indexheading2"/>
    <w:qFormat/>
    <w:rPr/>
  </w:style>
  <w:style w:type="character" w:styleId="Heading11">
    <w:name w:val="Heading 11"/>
    <w:qFormat/>
    <w:rPr>
      <w:rFonts w:ascii="Arial" w:hAnsi="Arial"/>
      <w:sz w:val="4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er1">
    <w:name w:val="Header1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NoSpacing">
    <w:name w:val="No Spacing"/>
    <w:link w:val="NoSpacing1"/>
    <w:qFormat/>
    <w:rPr/>
  </w:style>
  <w:style w:type="character" w:styleId="Contents9">
    <w:name w:val="Contents 9"/>
    <w:qFormat/>
    <w:rPr/>
  </w:style>
  <w:style w:type="character" w:styleId="CaptionChar">
    <w:name w:val="Caption Char"/>
    <w:basedOn w:val="Caption1"/>
    <w:link w:val="CaptionChar1"/>
    <w:qFormat/>
    <w:rPr/>
  </w:style>
  <w:style w:type="character" w:styleId="Contents8">
    <w:name w:val="Contents 8"/>
    <w:qFormat/>
    <w:rPr/>
  </w:style>
  <w:style w:type="character" w:styleId="Style7">
    <w:name w:val="Указатель"/>
    <w:link w:val="1112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IntenseQuote">
    <w:name w:val="Intense Quote"/>
    <w:link w:val="IntenseQuote1"/>
    <w:qFormat/>
    <w:rPr>
      <w:i/>
    </w:rPr>
  </w:style>
  <w:style w:type="character" w:styleId="Style8">
    <w:name w:val="Заголовок"/>
    <w:link w:val="1111"/>
    <w:qFormat/>
    <w:rPr>
      <w:rFonts w:ascii="Liberation Sans" w:hAnsi="Liberation Sans"/>
      <w:sz w:val="28"/>
    </w:rPr>
  </w:style>
  <w:style w:type="character" w:styleId="Style9">
    <w:name w:val="Верхний колонтитул Знак"/>
    <w:basedOn w:val="DefaultParagraphFont"/>
    <w:link w:val="14"/>
    <w:qFormat/>
    <w:rPr/>
  </w:style>
  <w:style w:type="character" w:styleId="Contents5">
    <w:name w:val="Contents 5"/>
    <w:qFormat/>
    <w:rPr/>
  </w:style>
  <w:style w:type="character" w:styleId="Style10">
    <w:name w:val="Колонтитул"/>
    <w:link w:val="13"/>
    <w:qFormat/>
    <w:rPr/>
  </w:style>
  <w:style w:type="character" w:styleId="Style11">
    <w:name w:val="Содержимое таблицы"/>
    <w:link w:val="15"/>
    <w:qFormat/>
    <w:rPr/>
  </w:style>
  <w:style w:type="character" w:styleId="Subtitle1">
    <w:name w:val="Subtitle1"/>
    <w:qFormat/>
    <w:rPr>
      <w:sz w:val="24"/>
    </w:rPr>
  </w:style>
  <w:style w:type="character" w:styleId="ListParagraph">
    <w:name w:val="List Paragraph"/>
    <w:link w:val="ListParagraph1"/>
    <w:qFormat/>
    <w:rPr/>
  </w:style>
  <w:style w:type="character" w:styleId="Title1">
    <w:name w:val="Title1"/>
    <w:qFormat/>
    <w:rPr>
      <w:rFonts w:ascii="Liberation Sans" w:hAnsi="Liberation Sans"/>
      <w:sz w:val="28"/>
    </w:rPr>
  </w:style>
  <w:style w:type="character" w:styleId="Heading41">
    <w:name w:val="Heading 41"/>
    <w:qFormat/>
    <w:rPr>
      <w:rFonts w:ascii="Arial" w:hAnsi="Arial"/>
      <w:b/>
      <w:sz w:val="26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21">
    <w:name w:val="Heading 21"/>
    <w:qFormat/>
    <w:rPr>
      <w:rFonts w:ascii="Arial" w:hAnsi="Arial"/>
      <w:sz w:val="34"/>
    </w:rPr>
  </w:style>
  <w:style w:type="character" w:styleId="ContentsHeading">
    <w:name w:val="Contents Heading"/>
    <w:qFormat/>
    <w:rPr/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Lohit Devanagari"/>
    </w:rPr>
  </w:style>
  <w:style w:type="paragraph" w:styleId="1111">
    <w:name w:val="Заголовок111"/>
    <w:basedOn w:val="Normal"/>
    <w:next w:val="BodyText"/>
    <w:link w:val="Style8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2">
    <w:name w:val="Указатель111"/>
    <w:basedOn w:val="Normal"/>
    <w:link w:val="Style7"/>
    <w:qFormat/>
    <w:pPr/>
    <w:rPr/>
  </w:style>
  <w:style w:type="paragraph" w:styleId="HeaderChar1">
    <w:name w:val="Header Char1"/>
    <w:basedOn w:val="DefaultParagraphFont1"/>
    <w:link w:val="HeaderChar"/>
    <w:qFormat/>
    <w:pPr/>
    <w:rPr/>
  </w:style>
  <w:style w:type="paragraph" w:styleId="TOC2">
    <w:name w:val="TOC 2"/>
    <w:basedOn w:val="Normal"/>
    <w:next w:val="Normal"/>
    <w:uiPriority w:val="39"/>
    <w:pPr>
      <w:spacing w:before="0" w:after="57"/>
      <w:ind w:hanging="0" w:left="283" w:right="0"/>
    </w:pPr>
    <w:rPr/>
  </w:style>
  <w:style w:type="paragraph" w:styleId="TOC4">
    <w:name w:val="TOC 4"/>
    <w:basedOn w:val="Normal"/>
    <w:next w:val="Normal"/>
    <w:uiPriority w:val="39"/>
    <w:pPr>
      <w:spacing w:before="0" w:after="57"/>
      <w:ind w:hanging="0" w:left="850" w:right="0"/>
    </w:pPr>
    <w:rPr/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 w:right="0"/>
    </w:pPr>
    <w:rPr/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TOC3">
    <w:name w:val="TOC 3"/>
    <w:basedOn w:val="Normal"/>
    <w:next w:val="Normal"/>
    <w:uiPriority w:val="39"/>
    <w:pPr>
      <w:spacing w:before="0" w:after="57"/>
      <w:ind w:hanging="0" w:left="567" w:right="0"/>
    </w:pPr>
    <w:rPr/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12">
    <w:name w:val="Нижний колонтитул Знак1"/>
    <w:basedOn w:val="DefaultParagraphFont1"/>
    <w:link w:val="Style6"/>
    <w:qFormat/>
    <w:pPr/>
    <w:rPr>
      <w:rFonts w:ascii="Times New Roman" w:hAnsi="Times New Roman"/>
      <w:sz w:val="28"/>
    </w:rPr>
  </w:style>
  <w:style w:type="paragraph" w:styleId="13">
    <w:name w:val="Колонтитул1"/>
    <w:basedOn w:val="Normal"/>
    <w:link w:val="Style10"/>
    <w:qFormat/>
    <w:pPr/>
    <w:rPr/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Caption12">
    <w:name w:val="caption12"/>
    <w:basedOn w:val="Normal"/>
    <w:link w:val="Caption11"/>
    <w:qFormat/>
    <w:pPr>
      <w:spacing w:before="120" w:after="120"/>
    </w:pPr>
    <w:rPr>
      <w:i/>
      <w:sz w:val="24"/>
    </w:rPr>
  </w:style>
  <w:style w:type="paragraph" w:styleId="Indexheading2">
    <w:name w:val="index heading2"/>
    <w:basedOn w:val="Normal"/>
    <w:link w:val="Indexheading1"/>
    <w:qFormat/>
    <w:pPr/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uiPriority w:val="39"/>
    <w:pPr>
      <w:spacing w:before="0" w:after="57"/>
      <w:ind w:hanging="0" w:left="0" w:right="0"/>
    </w:pPr>
    <w:rPr/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 w:right="0"/>
    </w:pPr>
    <w:rPr/>
  </w:style>
  <w:style w:type="paragraph" w:styleId="CaptionChar1">
    <w:name w:val="Caption Char1"/>
    <w:basedOn w:val="Caption"/>
    <w:link w:val="CaptionChar"/>
    <w:qFormat/>
    <w:pPr/>
    <w:rPr/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 w:right="0"/>
    </w:pPr>
    <w:rPr/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nseQuote1">
    <w:name w:val="Intense Quote1"/>
    <w:basedOn w:val="Normal"/>
    <w:next w:val="Normal"/>
    <w:link w:val="IntenseQuote"/>
    <w:qFormat/>
    <w:pPr>
      <w:spacing w:before="0" w:after="160"/>
      <w:ind w:hanging="0" w:left="720" w:right="720"/>
    </w:pPr>
    <w:rPr>
      <w:i/>
    </w:rPr>
  </w:style>
  <w:style w:type="paragraph" w:styleId="14">
    <w:name w:val="Верхний колонтитул Знак1"/>
    <w:basedOn w:val="DefaultParagraphFont1"/>
    <w:link w:val="Style9"/>
    <w:qFormat/>
    <w:pPr/>
    <w:rPr/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 w:right="0"/>
    </w:pPr>
    <w:rPr/>
  </w:style>
  <w:style w:type="paragraph" w:styleId="15">
    <w:name w:val="Содержимое таблицы1"/>
    <w:basedOn w:val="Normal"/>
    <w:link w:val="Style11"/>
    <w:qFormat/>
    <w:pPr>
      <w:widowControl w:val="false"/>
    </w:pPr>
    <w:rPr/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IndexHeading">
    <w:name w:val="Index Heading"/>
    <w:basedOn w:val="1111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21">
    <w:name w:val="Содержимое таблицы2"/>
    <w:basedOn w:val="Normal"/>
    <w:qFormat/>
    <w:pPr/>
    <w:rPr/>
  </w:style>
  <w:style w:type="paragraph" w:styleId="31">
    <w:name w:val="Содержимое таблицы3"/>
    <w:basedOn w:val="Normal"/>
    <w:qFormat/>
    <w:pPr/>
    <w:rPr/>
  </w:style>
  <w:style w:type="paragraph" w:styleId="Style14">
    <w:name w:val="Заголовок таблицы"/>
    <w:basedOn w:val="15"/>
    <w:qFormat/>
    <w:pPr>
      <w:suppressLineNumbers/>
      <w:jc w:val="center"/>
    </w:pPr>
    <w:rPr>
      <w:b/>
      <w:bCs/>
    </w:rPr>
  </w:style>
  <w:style w:type="paragraph" w:styleId="Style15">
    <w:name w:val="Текст в заданном формате"/>
    <w:basedOn w:val="Normal"/>
    <w:qFormat/>
    <w:pPr>
      <w:spacing w:before="0" w:after="0"/>
    </w:pPr>
    <w:rPr>
      <w:rFonts w:ascii="Iosevka Term SS03" w:hAnsi="Iosevka Term SS03" w:eastAsia="Liberation Mono" w:cs="Iosevka Term SS03"/>
      <w:sz w:val="20"/>
      <w:szCs w:val="20"/>
    </w:rPr>
  </w:style>
  <w:style w:type="paragraph" w:styleId="ListParagraph2">
    <w:name w:val="List Paragraph2"/>
    <w:basedOn w:val="Normal"/>
    <w:qFormat/>
    <w:pPr>
      <w:widowControl w:val="false"/>
      <w:suppressAutoHyphens w:val="false"/>
      <w:spacing w:lineRule="auto" w:line="240" w:before="1" w:after="0"/>
      <w:ind w:firstLine="720" w:left="119"/>
      <w:jc w:val="both"/>
    </w:pPr>
    <w:rPr>
      <w:rFonts w:ascii="Times New Roman" w:hAnsi="Times New Roman" w:eastAsia="Times New Roman" w:cs="Times New Roman"/>
      <w:color w:val="auto"/>
      <w:szCs w:val="22"/>
      <w:lang w:eastAsia="en-US" w:bidi="ar-SA"/>
    </w:rPr>
  </w:style>
  <w:style w:type="table" w:styleId="Style_56">
    <w:name w:val="Plain Table 3"/>
    <w:basedOn w:val="Style_3"/>
    <w:pPr>
      <w:spacing w:after="0" w:line="240" w:lineRule="auto"/>
    </w:pPr>
  </w:style>
  <w:style w:type="table" w:styleId="Style_57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58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59">
    <w:name w:val="Сетка таблицы2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0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61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62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63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64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65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66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67">
    <w:name w:val="Lined - Accent 5"/>
    <w:basedOn w:val="Style_3"/>
    <w:pPr>
      <w:spacing w:after="0" w:line="240" w:lineRule="auto"/>
    </w:pPr>
  </w:style>
  <w:style w:type="table" w:styleId="Style_68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69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70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71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72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73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74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75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76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77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8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9">
    <w:name w:val="Lined - Accent 3"/>
    <w:basedOn w:val="Style_3"/>
    <w:pPr>
      <w:spacing w:after="0" w:line="240" w:lineRule="auto"/>
    </w:pPr>
  </w:style>
  <w:style w:type="table" w:styleId="Style_80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81">
    <w:name w:val="Bordered &amp; Lined - Accent 4"/>
    <w:basedOn w:val="Style_3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82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83">
    <w:name w:val="Lined - Accent"/>
    <w:basedOn w:val="Style_3"/>
    <w:pPr>
      <w:spacing w:after="0" w:line="240" w:lineRule="auto"/>
    </w:pPr>
  </w:style>
  <w:style w:type="table" w:styleId="Style_84">
    <w:name w:val="List Table 1 Light - Accent 6"/>
    <w:basedOn w:val="Style_3"/>
    <w:pPr>
      <w:spacing w:after="0" w:line="240" w:lineRule="auto"/>
    </w:pPr>
  </w:style>
  <w:style w:type="table" w:styleId="Style_85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86">
    <w:name w:val="Lined - Accent 2"/>
    <w:basedOn w:val="Style_3"/>
    <w:pPr>
      <w:spacing w:after="0" w:line="240" w:lineRule="auto"/>
    </w:pPr>
  </w:style>
  <w:style w:type="table" w:styleId="Style_87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88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9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90">
    <w:name w:val="Bordered &amp; Lined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1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92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93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4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5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96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97">
    <w:name w:val="List Table 1 Light - Accent 4"/>
    <w:basedOn w:val="Style_3"/>
    <w:pPr>
      <w:spacing w:after="0" w:line="240" w:lineRule="auto"/>
    </w:pPr>
  </w:style>
  <w:style w:type="table" w:styleId="Style_98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9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00">
    <w:name w:val="List Table 1 Light"/>
    <w:basedOn w:val="Style_3"/>
    <w:pPr>
      <w:spacing w:after="0" w:line="240" w:lineRule="auto"/>
    </w:pPr>
  </w:style>
  <w:style w:type="table" w:styleId="Style_101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02">
    <w:name w:val="Bordered &amp; Lined - Accent 2"/>
    <w:basedOn w:val="Style_3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03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04">
    <w:name w:val="Plain Table 4"/>
    <w:basedOn w:val="Style_3"/>
    <w:pPr>
      <w:spacing w:after="0" w:line="240" w:lineRule="auto"/>
    </w:pPr>
  </w:style>
  <w:style w:type="table" w:styleId="Style_105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06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07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08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9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10">
    <w:name w:val="List Table 1 Light - Accent 2"/>
    <w:basedOn w:val="Style_3"/>
    <w:pPr>
      <w:spacing w:after="0" w:line="240" w:lineRule="auto"/>
    </w:pPr>
  </w:style>
  <w:style w:type="table" w:styleId="Style_111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12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13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4">
    <w:name w:val="List Table 1 Light - Accent 1"/>
    <w:basedOn w:val="Style_3"/>
    <w:pPr>
      <w:spacing w:after="0" w:line="240" w:lineRule="auto"/>
    </w:pPr>
  </w:style>
  <w:style w:type="table" w:styleId="Style_115">
    <w:name w:val="Lined - Accent 4"/>
    <w:basedOn w:val="Style_3"/>
    <w:pPr>
      <w:spacing w:after="0" w:line="240" w:lineRule="auto"/>
    </w:pPr>
  </w:style>
  <w:style w:type="table" w:styleId="Style_116">
    <w:name w:val="List Table 1 Light - Accent 5"/>
    <w:basedOn w:val="Style_3"/>
    <w:pPr>
      <w:spacing w:after="0" w:line="240" w:lineRule="auto"/>
    </w:pPr>
  </w:style>
  <w:style w:type="table" w:styleId="Style_117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18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19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20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21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22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3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24">
    <w:name w:val="Bordered &amp; Lined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5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6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7">
    <w:name w:val="Bordered &amp; Lined - Accent"/>
    <w:basedOn w:val="Style_3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28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9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0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31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2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33">
    <w:name w:val="Сетка таблицы1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34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5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6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37">
    <w:name w:val="Lined - Accent 6"/>
    <w:basedOn w:val="Style_3"/>
    <w:pPr>
      <w:spacing w:after="0" w:line="240" w:lineRule="auto"/>
    </w:pPr>
  </w:style>
  <w:style w:type="table" w:styleId="Style_138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39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40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41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42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3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44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45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46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7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48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49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50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51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52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53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54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55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56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57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58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59">
    <w:name w:val="Bordered &amp; Lined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60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61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62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63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64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5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6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67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8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9">
    <w:name w:val="Bordered &amp; Lined - Accent 3"/>
    <w:basedOn w:val="Style_3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70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71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72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73">
    <w:name w:val="List Table 1 Light - Accent 3"/>
    <w:basedOn w:val="Style_3"/>
    <w:pPr>
      <w:spacing w:after="0" w:line="240" w:lineRule="auto"/>
    </w:pPr>
  </w:style>
  <w:style w:type="table" w:styleId="Style_174">
    <w:name w:val="Lined - Accent 1"/>
    <w:basedOn w:val="Style_3"/>
    <w:pPr>
      <w:spacing w:after="0" w:line="240" w:lineRule="auto"/>
    </w:pPr>
  </w:style>
  <w:style w:type="table" w:styleId="Style_175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76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7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78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79">
    <w:name w:val="Plain Table 5"/>
    <w:basedOn w:val="Style_3"/>
    <w:pPr>
      <w:spacing w:after="0" w:line="240" w:lineRule="auto"/>
    </w:pPr>
  </w:style>
  <w:style w:type="table" w:styleId="Style_180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81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82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&#1047;&#1072;&#1075;&#1088;&#1091;&#1079;&#1082;&#1080;/&#1062;&#1077;&#1085;&#1090;&#1088;%20&#1074;&#1099;&#1087;&#1083;&#1072;&#1090;%22." TargetMode="External"/><Relationship Id="rId4" Type="http://schemas.openxmlformats.org/officeDocument/2006/relationships/hyperlink" Target="../../../../&#1047;&#1072;&#1075;&#1088;&#1091;&#1079;&#1082;&#1080;/&#1062;&#1077;&#1085;&#1090;&#1088;%20&#1074;&#1099;&#1087;&#1083;&#1072;&#1090;%22.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Application>LibreOffice/7.6.7.2$Linux_X86_64 LibreOffice_project/60$Build-2</Application>
  <AppVersion>15.0000</AppVersion>
  <Pages>10</Pages>
  <Words>2416</Words>
  <Characters>18280</Characters>
  <CharactersWithSpaces>20834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2024-06-17T16:10:21Z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