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pStyle w:val="Style_1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7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8000000">
      <w:pPr>
        <w:pStyle w:val="Style_1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9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A000000">
      <w:pPr>
        <w:pStyle w:val="Style_1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B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</w:t>
      </w:r>
    </w:p>
    <w:p w14:paraId="0C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СОЦИАЛЬНОГО БЛАГОПОЛУЧИЯ </w:t>
      </w:r>
    </w:p>
    <w:p w14:paraId="0D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E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F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10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11000000">
      <w:pPr>
        <w:pStyle w:val="Style_1"/>
        <w:spacing w:after="0" w:before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1"/>
              <w:spacing w:after="0" w:before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1"/>
              <w:spacing w:after="0" w:before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5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9"/>
      </w:tblGrid>
      <w:t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приказ Министерства социального благополучия и семейной политики Камчатского края </w:t>
            </w:r>
            <w:r>
              <w:br/>
            </w:r>
            <w:r>
              <w:rPr>
                <w:rFonts w:ascii="Times New Roman" w:hAnsi="Times New Roman"/>
                <w:b w:val="1"/>
                <w:sz w:val="28"/>
              </w:rPr>
              <w:t xml:space="preserve">от 06.05.2022 № 334-п </w:t>
            </w:r>
            <w:r>
              <w:rPr>
                <w:rFonts w:ascii="Times New Roman" w:hAnsi="Times New Roman"/>
                <w:b w:val="1"/>
                <w:sz w:val="28"/>
              </w:rPr>
              <w:t>«О Порядке предоставления дополнительной меры социальной поддержки по содержанию отдельных лиц из числа детей-сирот и детей, оставшихся без попечения родителей, обучающихся в общеобразовательных организациях»</w:t>
            </w:r>
          </w:p>
          <w:p w14:paraId="17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</w:tbl>
    <w:p w14:paraId="18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pStyle w:val="Style_1"/>
        <w:spacing w:after="0" w:before="0" w:line="240" w:lineRule="auto"/>
        <w:ind w:firstLine="709" w:left="0"/>
        <w:jc w:val="both"/>
        <w:rPr>
          <w:b w:val="0"/>
        </w:rPr>
      </w:pP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b w:val="0"/>
          <w:sz w:val="28"/>
        </w:rPr>
        <w:t>в пунктом 2(2)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статьи 5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Закона Камчатского края от 03.12.2007 № 702 «Об организации и осуществлении деятельности по опеке и попечительству в Камчатском крае</w:t>
      </w:r>
      <w:r>
        <w:rPr>
          <w:rFonts w:ascii="Times New Roman" w:hAnsi="Times New Roman"/>
          <w:b w:val="0"/>
          <w:sz w:val="28"/>
        </w:rPr>
        <w:t xml:space="preserve">», </w:t>
      </w:r>
      <w:r>
        <w:rPr>
          <w:rFonts w:ascii="Times New Roman" w:hAnsi="Times New Roman"/>
          <w:b w:val="0"/>
          <w:sz w:val="28"/>
        </w:rPr>
        <w:t>ст</w:t>
      </w:r>
      <w:r>
        <w:rPr>
          <w:rFonts w:ascii="Times New Roman" w:hAnsi="Times New Roman"/>
          <w:b w:val="0"/>
          <w:sz w:val="28"/>
        </w:rPr>
        <w:t xml:space="preserve">атьями 5 и 7 Закона </w:t>
      </w:r>
      <w:r>
        <w:rPr>
          <w:rFonts w:ascii="Times New Roman" w:hAnsi="Times New Roman"/>
          <w:b w:val="0"/>
          <w:sz w:val="28"/>
        </w:rPr>
        <w:t xml:space="preserve">Камчатского края </w:t>
      </w:r>
      <w:r>
        <w:br/>
      </w:r>
      <w:r>
        <w:rPr>
          <w:rFonts w:ascii="Times New Roman" w:hAnsi="Times New Roman"/>
          <w:b w:val="0"/>
          <w:sz w:val="28"/>
        </w:rPr>
        <w:t>от 18.09.2008 № 122 «О социальной поддержке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в Камчатском крае»</w:t>
      </w:r>
      <w:r>
        <w:rPr>
          <w:rFonts w:ascii="Times New Roman" w:hAnsi="Times New Roman"/>
          <w:sz w:val="28"/>
        </w:rPr>
        <w:br/>
      </w:r>
    </w:p>
    <w:p w14:paraId="1A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B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изменения </w:t>
      </w:r>
      <w:r>
        <w:rPr>
          <w:rFonts w:ascii="Times New Roman" w:hAnsi="Times New Roman"/>
          <w:b w:val="0"/>
          <w:sz w:val="28"/>
        </w:rPr>
        <w:t xml:space="preserve">приказ Министерства социального благополучия и семейной политики Камчатского края </w:t>
      </w:r>
      <w:r>
        <w:rPr>
          <w:rFonts w:ascii="Times New Roman" w:hAnsi="Times New Roman"/>
          <w:b w:val="0"/>
          <w:sz w:val="28"/>
        </w:rPr>
        <w:t xml:space="preserve">от 06.05.2022 № 334-п </w:t>
      </w:r>
      <w:r>
        <w:rPr>
          <w:rFonts w:ascii="Times New Roman" w:hAnsi="Times New Roman"/>
          <w:b w:val="0"/>
          <w:sz w:val="28"/>
        </w:rPr>
        <w:t xml:space="preserve">«О Порядке предоставления дополнительной меры социальной поддержки по содержанию отдельных лиц из числа детей-сирот и детей, оставшихся без попечения родителей, обучающихся в общеобразовательных организациях» следующие </w:t>
      </w:r>
      <w:r>
        <w:rPr>
          <w:rFonts w:ascii="Times New Roman" w:hAnsi="Times New Roman"/>
          <w:sz w:val="28"/>
        </w:rPr>
        <w:t>изменения:</w:t>
      </w:r>
    </w:p>
    <w:p w14:paraId="1D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изложить в следующей редакции:</w:t>
      </w:r>
    </w:p>
    <w:p w14:paraId="1E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Порядке пред</w:t>
      </w:r>
      <w:r>
        <w:rPr>
          <w:rFonts w:ascii="Times New Roman" w:hAnsi="Times New Roman"/>
          <w:b w:val="0"/>
          <w:sz w:val="28"/>
        </w:rPr>
        <w:t xml:space="preserve">оставления </w:t>
      </w:r>
      <w:r>
        <w:rPr>
          <w:rFonts w:ascii="Times New Roman" w:hAnsi="Times New Roman"/>
          <w:b w:val="0"/>
          <w:sz w:val="28"/>
        </w:rPr>
        <w:t>социальной поддержки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F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2) в преамбуле слова </w:t>
      </w:r>
      <w:r>
        <w:rPr>
          <w:rFonts w:ascii="Times New Roman" w:hAnsi="Times New Roman"/>
          <w:color w:val="000000"/>
          <w:sz w:val="28"/>
          <w:u w:val="none"/>
        </w:rPr>
        <w:t>«</w:t>
      </w:r>
      <w:r>
        <w:rPr>
          <w:rFonts w:ascii="Times New Roman" w:hAnsi="Times New Roman"/>
          <w:b w:val="0"/>
          <w:color w:val="000000"/>
          <w:sz w:val="28"/>
          <w:u w:val="none"/>
        </w:rPr>
        <w:t>с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частью 2 статьи 4.1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Закона Камчатского края от 04.12.2008 N 165 "Об установлении порядка выплаты и размеров денежных средств на содержание детей, находящихся под опекой или попечительством, а также об установлении дополнительной меры социальной поддержки по содержанию отдельных лиц из числа детей-сирот и детей, оставшихся без попечения родителей</w:t>
      </w:r>
      <w:r>
        <w:rPr>
          <w:rFonts w:ascii="Times New Roman" w:hAnsi="Times New Roman"/>
          <w:sz w:val="28"/>
        </w:rPr>
        <w:t>» заменить совами «</w:t>
      </w:r>
      <w:r>
        <w:rPr>
          <w:rFonts w:ascii="Times New Roman" w:hAnsi="Times New Roman"/>
          <w:b w:val="0"/>
          <w:sz w:val="28"/>
        </w:rPr>
        <w:t>пунктом 2(2)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статьи 5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Закона Камчатского края от 03.12.2007 № 702 «Об организации и осуществлении деятельности по опеке и попечительству в Камчатском крае</w:t>
      </w:r>
      <w:r>
        <w:rPr>
          <w:rFonts w:ascii="Times New Roman" w:hAnsi="Times New Roman"/>
          <w:b w:val="0"/>
          <w:sz w:val="28"/>
        </w:rPr>
        <w:t xml:space="preserve">», </w:t>
      </w:r>
      <w:r>
        <w:rPr>
          <w:rFonts w:ascii="Times New Roman" w:hAnsi="Times New Roman"/>
          <w:b w:val="0"/>
          <w:sz w:val="28"/>
        </w:rPr>
        <w:t>ст</w:t>
      </w:r>
      <w:r>
        <w:rPr>
          <w:rFonts w:ascii="Times New Roman" w:hAnsi="Times New Roman"/>
          <w:b w:val="0"/>
          <w:sz w:val="28"/>
        </w:rPr>
        <w:t xml:space="preserve">атьями 5 и 7 Закона </w:t>
      </w:r>
      <w:r>
        <w:rPr>
          <w:rFonts w:ascii="Times New Roman" w:hAnsi="Times New Roman"/>
          <w:b w:val="0"/>
          <w:sz w:val="28"/>
        </w:rPr>
        <w:t xml:space="preserve">Камчатского края </w:t>
      </w:r>
      <w:r>
        <w:rPr>
          <w:rFonts w:ascii="Times New Roman" w:hAnsi="Times New Roman"/>
          <w:b w:val="0"/>
          <w:sz w:val="28"/>
        </w:rPr>
        <w:t>от 18.09.2008 № 122 «О социальной поддержке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в Камчатском крае»</w:t>
      </w:r>
      <w:r>
        <w:rPr>
          <w:rFonts w:ascii="Times New Roman" w:hAnsi="Times New Roman"/>
          <w:b w:val="0"/>
          <w:sz w:val="28"/>
        </w:rPr>
        <w:t>;</w:t>
      </w:r>
    </w:p>
    <w:p w14:paraId="20000000">
      <w:pPr>
        <w:pStyle w:val="Style_1"/>
        <w:spacing w:after="0" w:before="0" w:line="240" w:lineRule="auto"/>
        <w:ind w:firstLine="709" w:left="0"/>
        <w:jc w:val="both"/>
        <w:rPr>
          <w:b w:val="0"/>
        </w:rPr>
      </w:pPr>
      <w:r>
        <w:rPr>
          <w:rFonts w:ascii="Times New Roman" w:hAnsi="Times New Roman"/>
          <w:b w:val="0"/>
          <w:sz w:val="28"/>
        </w:rPr>
        <w:t xml:space="preserve">3) </w:t>
      </w:r>
      <w:r>
        <w:rPr>
          <w:rFonts w:ascii="Times New Roman" w:hAnsi="Times New Roman"/>
          <w:b w:val="0"/>
          <w:sz w:val="28"/>
        </w:rPr>
        <w:t>в части один слова «</w:t>
      </w:r>
      <w:r>
        <w:rPr>
          <w:rFonts w:ascii="Times New Roman" w:hAnsi="Times New Roman"/>
          <w:b w:val="0"/>
          <w:sz w:val="28"/>
        </w:rPr>
        <w:t>дополнительной меры социальной поддержки по содержанию отдельных лиц из числа детей-сирот и детей, оставшихся без попечения родителей, обучающихся в общеобразовательных организациях</w:t>
      </w:r>
      <w:r>
        <w:rPr>
          <w:rFonts w:ascii="Times New Roman" w:hAnsi="Times New Roman"/>
          <w:b w:val="0"/>
          <w:sz w:val="28"/>
        </w:rPr>
        <w:t>» заменить словами «с</w:t>
      </w:r>
      <w:r>
        <w:rPr>
          <w:rFonts w:ascii="Times New Roman" w:hAnsi="Times New Roman"/>
          <w:b w:val="0"/>
          <w:sz w:val="28"/>
        </w:rPr>
        <w:t>оциальной поддержки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</w:t>
      </w:r>
      <w:r>
        <w:rPr>
          <w:rFonts w:ascii="Times New Roman" w:hAnsi="Times New Roman"/>
          <w:b w:val="0"/>
          <w:sz w:val="28"/>
        </w:rPr>
        <w:t>»;</w:t>
      </w:r>
    </w:p>
    <w:p w14:paraId="21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часть 2 исключить.</w:t>
      </w:r>
    </w:p>
    <w:p w14:paraId="22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5) приложение изложить в редакции согласно приложению к настоящему Приказу.</w:t>
      </w:r>
    </w:p>
    <w:p w14:paraId="23000000">
      <w:pPr>
        <w:pStyle w:val="Style_1"/>
        <w:spacing w:after="0" w:before="0" w:line="240" w:lineRule="auto"/>
        <w:ind w:firstLine="709" w:left="0"/>
        <w:jc w:val="both"/>
        <w:rPr>
          <w:b w:val="0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Настоящий приказ вступает в силу после дня его официального опубликования. </w:t>
      </w:r>
      <w:r>
        <w:rPr>
          <w:rFonts w:ascii="Times New Roman" w:hAnsi="Times New Roman"/>
          <w:b w:val="0"/>
          <w:sz w:val="28"/>
        </w:rPr>
        <w:t xml:space="preserve">и распространяется на правоотношения, возникающие </w:t>
      </w:r>
      <w:r>
        <w:br/>
      </w:r>
      <w:r>
        <w:rPr>
          <w:rFonts w:ascii="Times New Roman" w:hAnsi="Times New Roman"/>
          <w:b w:val="0"/>
          <w:sz w:val="28"/>
        </w:rPr>
        <w:t>с 1 января 2024 года.</w:t>
      </w:r>
    </w:p>
    <w:p w14:paraId="24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5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6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7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260"/>
        <w:gridCol w:w="4109"/>
        <w:gridCol w:w="2276"/>
      </w:tblGrid>
      <w:tr>
        <w:trPr>
          <w:trHeight w:hRule="atLeast" w:val="2220"/>
        </w:trPr>
        <w:tc>
          <w:tcPr>
            <w:tcW w:type="dxa" w:w="326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1"/>
              <w:spacing w:after="0" w:before="0" w:line="240" w:lineRule="auto"/>
              <w:ind w:right="27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И.о. Министра социального благополучия и семейной политики Камчатского края</w:t>
            </w:r>
          </w:p>
          <w:p w14:paraId="29000000">
            <w:pPr>
              <w:pStyle w:val="Style_1"/>
              <w:spacing w:after="0" w:before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0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pStyle w:val="Style_1"/>
              <w:spacing w:after="0" w:before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</w:t>
            </w:r>
            <w:bookmarkStart w:id="3" w:name="_GoBack"/>
            <w:bookmarkEnd w:id="3"/>
            <w:r>
              <w:rPr>
                <w:rFonts w:ascii="Times New Roman" w:hAnsi="Times New Roman"/>
                <w:color w:themeColor="background1" w:val="FFFFFF"/>
                <w:sz w:val="24"/>
              </w:rPr>
              <w:t>нтальный штамп подписи 1]</w:t>
            </w:r>
            <w:bookmarkEnd w:id="2"/>
          </w:p>
        </w:tc>
        <w:tc>
          <w:tcPr>
            <w:tcW w:type="dxa" w:w="227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pStyle w:val="Style_1"/>
              <w:spacing w:after="0" w:before="0" w:line="240" w:lineRule="auto"/>
              <w:ind/>
              <w:jc w:val="right"/>
            </w:pPr>
            <w:r>
              <w:rPr>
                <w:rFonts w:ascii="Times New Roman" w:hAnsi="Times New Roman"/>
                <w:sz w:val="28"/>
              </w:rPr>
              <w:t>Ю.О.</w:t>
            </w:r>
            <w:r>
              <w:rPr>
                <w:rFonts w:ascii="Times New Roman" w:hAnsi="Times New Roman"/>
                <w:sz w:val="28"/>
              </w:rPr>
              <w:t xml:space="preserve"> Горелова</w:t>
            </w:r>
          </w:p>
        </w:tc>
      </w:tr>
    </w:tbl>
    <w:p w14:paraId="2C000000">
      <w:pPr>
        <w:pStyle w:val="Style_1"/>
      </w:pPr>
      <w:r>
        <w:br w:type="page"/>
      </w:r>
    </w:p>
    <w:p w14:paraId="2D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приказу </w:t>
      </w:r>
    </w:p>
    <w:p w14:paraId="2E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Министерства  </w:t>
      </w:r>
      <w:r>
        <w:rPr>
          <w:rFonts w:ascii="Times New Roman" w:hAnsi="Times New Roman"/>
          <w:sz w:val="28"/>
        </w:rPr>
        <w:t>социального</w:t>
      </w:r>
    </w:p>
    <w:p w14:paraId="2F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благополу</w:t>
      </w:r>
      <w:r>
        <w:rPr>
          <w:rFonts w:ascii="Times New Roman" w:hAnsi="Times New Roman"/>
          <w:sz w:val="28"/>
        </w:rPr>
        <w:t>чия и семейной политики</w:t>
      </w:r>
    </w:p>
    <w:p w14:paraId="30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Камчатского края</w:t>
      </w:r>
    </w:p>
    <w:tbl>
      <w:tblPr>
        <w:tblStyle w:val="Style_4"/>
        <w:tblW w:type="auto" w:w="0"/>
        <w:jc w:val="left"/>
        <w:tblInd w:type="dxa" w:w="521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5"/>
        <w:gridCol w:w="1843"/>
        <w:gridCol w:w="352"/>
        <w:gridCol w:w="1699"/>
      </w:tblGrid>
      <w:tr>
        <w:tc>
          <w:tcPr>
            <w:tcW w:type="dxa" w:w="42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1"/>
              <w:widowControl w:val="1"/>
              <w:spacing w:after="60" w:before="0" w:line="240" w:lineRule="auto"/>
              <w:ind w:firstLine="0" w:left="-65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4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1"/>
              <w:widowControl w:val="1"/>
              <w:spacing w:after="60" w:before="0" w:line="240" w:lineRule="auto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]</w:t>
            </w:r>
          </w:p>
        </w:tc>
        <w:tc>
          <w:tcPr>
            <w:tcW w:type="dxa" w:w="35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1"/>
              <w:widowControl w:val="1"/>
              <w:spacing w:after="6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69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1"/>
              <w:widowControl w:val="1"/>
              <w:spacing w:after="60" w:before="0" w:line="240" w:lineRule="auto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EGNUMSTAMP]</w:t>
            </w:r>
          </w:p>
        </w:tc>
      </w:tr>
    </w:tbl>
    <w:p w14:paraId="35000000">
      <w:pPr>
        <w:widowControl w:val="0"/>
        <w:spacing w:after="0" w:line="240" w:lineRule="auto"/>
        <w:ind w:firstLine="0" w:left="4961"/>
        <w:jc w:val="lef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</w:t>
      </w:r>
      <w:r>
        <w:rPr>
          <w:rFonts w:ascii="Times New Roman" w:hAnsi="Times New Roman"/>
          <w:sz w:val="28"/>
        </w:rPr>
        <w:t xml:space="preserve">к приказу </w:t>
      </w:r>
    </w:p>
    <w:p w14:paraId="36000000">
      <w:pPr>
        <w:widowControl w:val="0"/>
        <w:spacing w:after="0" w:line="240" w:lineRule="auto"/>
        <w:ind w:firstLine="0" w:left="4961"/>
        <w:jc w:val="lef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социального</w:t>
      </w:r>
    </w:p>
    <w:p w14:paraId="37000000">
      <w:pPr>
        <w:widowControl w:val="0"/>
        <w:spacing w:after="0" w:line="240" w:lineRule="auto"/>
        <w:ind w:firstLine="0" w:left="4961"/>
        <w:jc w:val="lef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благополучия и семейной политики</w:t>
      </w:r>
    </w:p>
    <w:p w14:paraId="38000000">
      <w:pPr>
        <w:widowControl w:val="0"/>
        <w:spacing w:after="0" w:line="240" w:lineRule="auto"/>
        <w:ind w:firstLine="0" w:left="4961"/>
        <w:jc w:val="lef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Камчатского края</w:t>
      </w:r>
    </w:p>
    <w:p w14:paraId="39000000">
      <w:pPr>
        <w:widowControl w:val="0"/>
        <w:spacing w:after="0" w:line="240" w:lineRule="auto"/>
        <w:ind w:firstLine="0" w:left="4961"/>
        <w:jc w:val="lef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06.05.2022 N 334-п</w:t>
      </w:r>
    </w:p>
    <w:p w14:paraId="3A000000">
      <w:pPr>
        <w:widowControl w:val="0"/>
        <w:ind w:firstLine="0" w:left="0"/>
        <w:jc w:val="both"/>
        <w:rPr>
          <w:rFonts w:ascii="Times New Roman" w:hAnsi="Times New Roman"/>
          <w:sz w:val="28"/>
        </w:rPr>
      </w:pPr>
    </w:p>
    <w:p w14:paraId="3B000000">
      <w:pPr>
        <w:widowControl w:val="0"/>
        <w:spacing w:line="240" w:lineRule="auto"/>
        <w:ind w:firstLine="0" w:left="0"/>
        <w:jc w:val="center"/>
        <w:rPr>
          <w:rFonts w:ascii="Times New Roman" w:hAnsi="Times New Roman"/>
          <w:caps w:val="1"/>
          <w:sz w:val="28"/>
        </w:rPr>
      </w:pPr>
      <w:r>
        <w:rPr>
          <w:rFonts w:ascii="Times New Roman" w:hAnsi="Times New Roman"/>
          <w:sz w:val="28"/>
        </w:rPr>
        <w:t>Порядок</w:t>
      </w:r>
      <w:r>
        <w:br/>
      </w:r>
      <w:r>
        <w:rPr>
          <w:rFonts w:ascii="Times New Roman" w:hAnsi="Times New Roman"/>
          <w:sz w:val="28"/>
        </w:rPr>
        <w:t xml:space="preserve"> пред</w:t>
      </w:r>
      <w:r>
        <w:rPr>
          <w:rFonts w:ascii="Times New Roman" w:hAnsi="Times New Roman"/>
          <w:b w:val="0"/>
          <w:sz w:val="28"/>
        </w:rPr>
        <w:t xml:space="preserve">оставления </w:t>
      </w:r>
      <w:r>
        <w:rPr>
          <w:rFonts w:ascii="Times New Roman" w:hAnsi="Times New Roman"/>
          <w:b w:val="0"/>
          <w:sz w:val="28"/>
        </w:rPr>
        <w:t>социальной поддержки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</w:t>
      </w:r>
    </w:p>
    <w:p w14:paraId="3C000000">
      <w:pPr>
        <w:widowControl w:val="0"/>
        <w:spacing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3D000000">
      <w:pPr>
        <w:widowControl w:val="0"/>
        <w:spacing w:after="0" w:before="0" w:line="240" w:lineRule="auto"/>
        <w:ind w:firstLine="709" w:left="0"/>
        <w:jc w:val="both"/>
        <w:rPr>
          <w:b w:val="0"/>
        </w:rPr>
      </w:pPr>
      <w:r>
        <w:rPr>
          <w:rFonts w:ascii="Times New Roman" w:hAnsi="Times New Roman"/>
          <w:sz w:val="28"/>
        </w:rPr>
        <w:t xml:space="preserve">1. Настоящий порядок разработан в соответствии с </w:t>
      </w:r>
      <w:r>
        <w:rPr>
          <w:rFonts w:ascii="Times New Roman" w:hAnsi="Times New Roman"/>
          <w:b w:val="0"/>
          <w:sz w:val="28"/>
        </w:rPr>
        <w:t>Законом Камчатского края от 03.12.2007 № 702 «Об организации и осуществлении деятельности по опеке и попечительству в Камчатском крае</w:t>
      </w:r>
      <w:r>
        <w:rPr>
          <w:rFonts w:ascii="Times New Roman" w:hAnsi="Times New Roman"/>
          <w:b w:val="0"/>
          <w:sz w:val="28"/>
        </w:rPr>
        <w:t xml:space="preserve">», </w:t>
      </w:r>
      <w:r>
        <w:rPr>
          <w:rFonts w:ascii="Times New Roman" w:hAnsi="Times New Roman"/>
          <w:b w:val="0"/>
          <w:sz w:val="28"/>
        </w:rPr>
        <w:t xml:space="preserve">Законом </w:t>
      </w:r>
      <w:r>
        <w:rPr>
          <w:rFonts w:ascii="Times New Roman" w:hAnsi="Times New Roman"/>
          <w:b w:val="0"/>
          <w:sz w:val="28"/>
        </w:rPr>
        <w:t xml:space="preserve">Камчатского края </w:t>
      </w:r>
      <w:r>
        <w:br/>
      </w:r>
      <w:r>
        <w:rPr>
          <w:rFonts w:ascii="Times New Roman" w:hAnsi="Times New Roman"/>
          <w:b w:val="0"/>
          <w:sz w:val="28"/>
        </w:rPr>
        <w:t xml:space="preserve">от 18.09.2008 № 122 «О социальной поддержке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в Камчатском крае», </w:t>
      </w:r>
      <w:r>
        <w:rPr>
          <w:rFonts w:ascii="Times New Roman" w:hAnsi="Times New Roman"/>
          <w:b w:val="0"/>
          <w:sz w:val="28"/>
        </w:rPr>
        <w:t>Законом Камчатского края от 01.04.2014№  419 «О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крае»</w:t>
      </w:r>
      <w:r>
        <w:rPr>
          <w:rFonts w:ascii="Times New Roman" w:hAnsi="Times New Roman"/>
          <w:sz w:val="28"/>
        </w:rPr>
        <w:t xml:space="preserve"> и определяет порядок предоставления </w:t>
      </w:r>
      <w:r>
        <w:rPr>
          <w:rFonts w:ascii="Times New Roman" w:hAnsi="Times New Roman"/>
          <w:b w:val="0"/>
          <w:sz w:val="28"/>
        </w:rPr>
        <w:t>социальной поддержки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</w:t>
      </w:r>
      <w:r>
        <w:rPr>
          <w:rFonts w:ascii="Times New Roman" w:hAnsi="Times New Roman"/>
          <w:sz w:val="28"/>
        </w:rPr>
        <w:t>.</w:t>
      </w:r>
    </w:p>
    <w:p w14:paraId="3E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Социальная поддержка в соответствии с настоящим Порядком предоставляется</w:t>
      </w:r>
      <w:r>
        <w:rPr>
          <w:rFonts w:ascii="Times New Roman" w:hAnsi="Times New Roman"/>
          <w:b w:val="0"/>
          <w:sz w:val="28"/>
        </w:rPr>
        <w:t xml:space="preserve"> лицам из числа детей-сирот и детей, оставшихся без попечения родителей,</w:t>
      </w:r>
      <w:r>
        <w:rPr>
          <w:rFonts w:ascii="Times New Roman" w:hAnsi="Times New Roman"/>
          <w:b w:val="0"/>
          <w:sz w:val="28"/>
        </w:rPr>
        <w:t xml:space="preserve">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</w:t>
      </w:r>
      <w:r>
        <w:rPr>
          <w:rFonts w:ascii="Times New Roman" w:hAnsi="Times New Roman"/>
          <w:sz w:val="28"/>
        </w:rPr>
        <w:t xml:space="preserve"> (далее - лица из числа детей-сирот и детей, оставшихся без попечения родителей).</w:t>
      </w:r>
    </w:p>
    <w:p w14:paraId="3F000000">
      <w:pPr>
        <w:widowControl w:val="0"/>
        <w:spacing w:after="0" w:before="0" w:line="240" w:lineRule="auto"/>
        <w:ind w:firstLine="709" w:left="0"/>
        <w:jc w:val="both"/>
        <w:rPr>
          <w:b w:val="0"/>
        </w:rPr>
      </w:pPr>
      <w:r>
        <w:rPr>
          <w:rFonts w:ascii="Times New Roman" w:hAnsi="Times New Roman"/>
          <w:sz w:val="28"/>
        </w:rPr>
        <w:t>3. Лицам из числа детей-сирот и детей, оставшихся без попечения р</w:t>
      </w:r>
      <w:r>
        <w:rPr>
          <w:rFonts w:ascii="Times New Roman" w:hAnsi="Times New Roman"/>
          <w:sz w:val="28"/>
        </w:rPr>
        <w:t>одителей, предоставляется социальной поддержки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в виде возмещения полной стоимости </w:t>
      </w:r>
      <w:r>
        <w:rPr>
          <w:rFonts w:ascii="Times New Roman" w:hAnsi="Times New Roman"/>
          <w:b w:val="0"/>
          <w:sz w:val="28"/>
        </w:rPr>
        <w:t>бесплатного питания, бесплатного комплекта одежды, обуви и мягкого инвентаря, а также обеспечения указанных лиц бесплатным проездом на городском, пригородном транспорте, в сельской местности на внутрирайонном транспорте (кроме такси)</w:t>
      </w:r>
      <w:r>
        <w:rPr>
          <w:rFonts w:ascii="Times New Roman" w:hAnsi="Times New Roman"/>
          <w:sz w:val="28"/>
        </w:rPr>
        <w:t xml:space="preserve"> (далее - ежемесячная выплата денежных средств).</w:t>
      </w:r>
    </w:p>
    <w:p w14:paraId="40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Финансовое обеспечение ежемесячной выплаты денежных средств является расходным обязательством Камчатского края и осуществляется за счет средств, предусмотренных законом Камчатского края о краевом бюджете на соответствующий год.</w:t>
      </w:r>
    </w:p>
    <w:p w14:paraId="41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Ежемесячная выплата денежных средств лицам из числа детей-сирот и детей, оставшихся без попечения родителей, осуществляется органами опеки и попечительства Камчатского края.</w:t>
      </w:r>
    </w:p>
    <w:p w14:paraId="42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наделения законом Камчатского края органов местного самоуправления муниципальных образований в Камчатском крае государственными полномочиями Камчатского края по выплате денежных средств на содержание л</w:t>
      </w:r>
      <w:r>
        <w:rPr>
          <w:rFonts w:ascii="Times New Roman" w:hAnsi="Times New Roman"/>
          <w:sz w:val="28"/>
        </w:rPr>
        <w:t>иц из числа детей-сирот и детей, оставшихся без попечения р</w:t>
      </w:r>
      <w:r>
        <w:rPr>
          <w:rFonts w:ascii="Times New Roman" w:hAnsi="Times New Roman"/>
          <w:sz w:val="28"/>
        </w:rPr>
        <w:t>одителей,</w:t>
      </w:r>
      <w:r>
        <w:rPr>
          <w:rFonts w:ascii="Times New Roman" w:hAnsi="Times New Roman"/>
          <w:sz w:val="28"/>
        </w:rPr>
        <w:t xml:space="preserve"> ежемесячная выплата денежных средств осуществляется соответствующими органами местного самоуправления муниципальных образований в Камчатском крае.</w:t>
      </w:r>
    </w:p>
    <w:p w14:paraId="43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Ежемесячная выплата денежных средств осуществляется лицам из числа детей-сирот и детей, оставшихся без попечения родителей, достигшим возраста восемнадцати лет.</w:t>
      </w:r>
    </w:p>
    <w:p w14:paraId="44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Назначение ежемесячной выплаты денежных средств осуществляется на основании предоставленных лицом из числа детей-сирот и детей, оставшихся без попечения родителей, в орган опеки и попечительства по месту жительства, следующих документов:</w:t>
      </w:r>
    </w:p>
    <w:p w14:paraId="45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заявления о назначении ежемесячной выплаты денежных средств;</w:t>
      </w:r>
    </w:p>
    <w:p w14:paraId="46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копии паспорта;</w:t>
      </w:r>
    </w:p>
    <w:p w14:paraId="47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справки об обучении лица из числа детей-сирот и детей, оставшихся без попечения родителей, в общеобразовательной организации;</w:t>
      </w:r>
    </w:p>
    <w:p w14:paraId="48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справки с места жительства лица из числа детей-сирот и детей, оставшихся без попечения родителей.</w:t>
      </w:r>
    </w:p>
    <w:p w14:paraId="49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Орган опеки и попечительства в течение 15 календарных дней со дня подачи лицом из числа детей-сирот и детей, оставшихся без попечения родителей, устанавливает обоснованность его обращения и принимает решение о назначении ему ежемесячной выплаты денежных средств, либо об отказе в назначении ему ежемесячной выплаты денежных средств.</w:t>
      </w:r>
    </w:p>
    <w:p w14:paraId="4A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об отказе органа опеки и попечительства в назначении ежемесячной выплаты денежных средств может быть обжаловано лицом из числа детей-сирот и детей, оставшихся без попечения родителей, в соответствии с законодательством Российской Федерации в суде.</w:t>
      </w:r>
    </w:p>
    <w:p w14:paraId="4B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Решение о назначении ежемесячной выплаты денежных средств оформляется актом органа опеки и попечительства.</w:t>
      </w:r>
    </w:p>
    <w:p w14:paraId="4C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акта органа опеки и попечительства о назначении ежемесячной выплаты денежных средств выдается лицу из числа детей-сирот и детей, оставшихся без попечения родителей.</w:t>
      </w:r>
    </w:p>
    <w:p w14:paraId="4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Ежемесячная выплата денежных средств лицу из числа детей-сирот и детей, оставшихся без попечения родителей, назначается по достижении им возраста восемнадцати лет.</w:t>
      </w:r>
    </w:p>
    <w:p w14:paraId="4E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Ежемесячная выплата денежных средств лицам из числа детей-сирот и детей, оставшихся без попечения родителей, осуществляется органом опеки и попечительства по месту жительства не позднее 15 числа месяца, следующего за расчетным, либо с согласия лица из числа детей-сирот и детей, оставшихся без попечения родителей, направляется ему в указанный срок почтовым переводом или зачисляется на его банковский счет.</w:t>
      </w:r>
    </w:p>
    <w:p w14:paraId="4F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Ежемесячная выплата денежных средств лицам из числа детей-сирот и детей, оставшихся без попечения родителей, осуществляется до окончания ими обучения в образовательных организациях, включая день получения ими документов об окончании образовательной организации.</w:t>
      </w:r>
    </w:p>
    <w:p w14:paraId="50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Ежемесячная выплата денежных средств лицам из числа детей-сирот и детей, оставшихся без попечения родителей, прекращается на основании акта органа опеки и попечительства с месяца, следующего за месяцем, в котором возникло основание, влекущее за собой прекращение ежемесячной выплаты денежных средств.</w:t>
      </w:r>
    </w:p>
    <w:p w14:paraId="51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Основаниями для прекращения ежемесячной выплаты денежных средств лицам из числа детей-сирот и детей, оставшихся без попечения родителей, являются:</w:t>
      </w:r>
    </w:p>
    <w:p w14:paraId="52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выезд на постоянное место жительства за пределы Камчатского края;</w:t>
      </w:r>
    </w:p>
    <w:p w14:paraId="53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отчисление либо исключение из общеобразовательной организации;</w:t>
      </w:r>
    </w:p>
    <w:p w14:paraId="54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смерть.</w:t>
      </w:r>
    </w:p>
    <w:p w14:paraId="55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 опеки и попечительства письменно извещает лиц из числа детей-сирот и детей, оставшихся без попечения родителей, о принятии акта органа опеки и попечительства о прекращении ежемесячной выплаты денежных средств, в месячный срок со дня принятия такого акта.</w:t>
      </w:r>
    </w:p>
    <w:p w14:paraId="56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Своевременно не полученные лицами из числа детей-сирот и детей, оставшихся без попечения родителей, денежные средства по вине самих лиц из числа детей-сирот и детей, оставшихся без попечения родителей, выплачиваются им за прошедший период, но не более чем за год.</w:t>
      </w:r>
    </w:p>
    <w:p w14:paraId="57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Денежные средства, не полученные лицами из числа детей-сирот и детей, оставшихся без попечения родителей, по вине органа опеки и попечительства, выплачиваются за весь прошедший период.</w:t>
      </w:r>
    </w:p>
    <w:p w14:paraId="58000000">
      <w:pPr>
        <w:widowControl w:val="0"/>
        <w:spacing w:after="0" w:before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15. Документы о назначении и выплате денежных средств лицам из числа детей-сирот и детей, оставшихся без попечения родителей, хранятся в органе опеки и попечительства по месту их жительства в личном деле.».</w:t>
      </w:r>
    </w:p>
    <w:p w14:paraId="59000000">
      <w:pPr>
        <w:pStyle w:val="Style_1"/>
        <w:spacing w:after="0" w:before="0" w:line="240" w:lineRule="auto"/>
        <w:ind w:firstLine="709"/>
        <w:jc w:val="center"/>
        <w:rPr>
          <w:rFonts w:ascii="Times New Roman" w:hAnsi="Times New Roman"/>
          <w:sz w:val="24"/>
          <w:highlight w:val="yellow"/>
        </w:rPr>
      </w:pPr>
    </w:p>
    <w:sectPr>
      <w:headerReference r:id="rId3" w:type="default"/>
      <w:headerReference r:id="rId5" w:type="first"/>
      <w:headerReference r:id="rId4" w:type="even"/>
      <w:type w:val="nextPage"/>
      <w:pgSz w:h="16838" w:orient="portrait" w:w="11906"/>
      <w:pgMar w:bottom="1134" w:footer="0" w:gutter="0" w:header="709" w:left="1418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spacing w:after="160" w:before="0" w:line="264" w:lineRule="auto"/>
      <w:ind/>
      <w:jc w:val="left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widowControl w:val="1"/>
      <w:spacing w:after="160" w:before="0" w:line="264" w:lineRule="auto"/>
      <w:ind/>
      <w:jc w:val="left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center"/>
      <w:rPr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before="0" w:line="264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z w:val="22"/>
    </w:rPr>
  </w:style>
  <w:style w:styleId="Style_5" w:type="paragraph">
    <w:name w:val="Колонтитул"/>
    <w:basedOn w:val="Style_1"/>
    <w:link w:val="Style_5_ch"/>
  </w:style>
  <w:style w:styleId="Style_5_ch" w:type="character">
    <w:name w:val="Колонтитул"/>
    <w:basedOn w:val="Style_1_ch"/>
    <w:link w:val="Style_5"/>
  </w:style>
  <w:style w:styleId="Style_6" w:type="paragraph">
    <w:name w:val="toc 2"/>
    <w:next w:val="Style_1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Plain Text"/>
    <w:basedOn w:val="Style_1"/>
    <w:link w:val="Style_7_ch"/>
    <w:pPr>
      <w:spacing w:after="0" w:before="0" w:line="240" w:lineRule="auto"/>
      <w:ind/>
    </w:pPr>
    <w:rPr>
      <w:rFonts w:ascii="Calibri" w:hAnsi="Calibri"/>
    </w:rPr>
  </w:style>
  <w:style w:styleId="Style_7_ch" w:type="character">
    <w:name w:val="Plain Text"/>
    <w:basedOn w:val="Style_1_ch"/>
    <w:link w:val="Style_7"/>
    <w:rPr>
      <w:rFonts w:ascii="Calibri" w:hAnsi="Calibri"/>
    </w:rPr>
  </w:style>
  <w:style w:styleId="Style_8" w:type="paragraph">
    <w:name w:val="toc 4"/>
    <w:next w:val="Style_1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1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1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1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caption1"/>
    <w:basedOn w:val="Style_1"/>
    <w:link w:val="Style_13_ch"/>
    <w:pPr>
      <w:spacing w:after="120" w:before="120"/>
      <w:ind/>
    </w:pPr>
    <w:rPr>
      <w:i w:val="1"/>
      <w:sz w:val="24"/>
    </w:rPr>
  </w:style>
  <w:style w:styleId="Style_13_ch" w:type="character">
    <w:name w:val="caption1"/>
    <w:basedOn w:val="Style_1_ch"/>
    <w:link w:val="Style_13"/>
    <w:rPr>
      <w:i w:val="1"/>
      <w:sz w:val="24"/>
    </w:rPr>
  </w:style>
  <w:style w:styleId="Style_14" w:type="paragraph">
    <w:name w:val="Нижний колонтитул Знак"/>
    <w:basedOn w:val="Style_15"/>
    <w:link w:val="Style_14_ch"/>
    <w:rPr>
      <w:rFonts w:ascii="Times New Roman" w:hAnsi="Times New Roman"/>
      <w:sz w:val="28"/>
    </w:rPr>
  </w:style>
  <w:style w:styleId="Style_14_ch" w:type="character">
    <w:name w:val="Нижний колонтитул Знак"/>
    <w:basedOn w:val="Style_15_ch"/>
    <w:link w:val="Style_14"/>
    <w:rPr>
      <w:rFonts w:ascii="Times New Roman" w:hAnsi="Times New Roman"/>
      <w:sz w:val="28"/>
    </w:rPr>
  </w:style>
  <w:style w:styleId="Style_16" w:type="paragraph">
    <w:name w:val="Содержимое таблицы"/>
    <w:basedOn w:val="Style_1"/>
    <w:link w:val="Style_16_ch"/>
    <w:pPr>
      <w:widowControl w:val="0"/>
      <w:ind/>
    </w:pPr>
  </w:style>
  <w:style w:styleId="Style_16_ch" w:type="character">
    <w:name w:val="Содержимое таблицы"/>
    <w:basedOn w:val="Style_1_ch"/>
    <w:link w:val="Style_16"/>
  </w:style>
  <w:style w:styleId="Style_17" w:type="paragraph">
    <w:name w:val="Footer"/>
    <w:basedOn w:val="Style_1"/>
    <w:link w:val="Style_17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17_ch" w:type="character">
    <w:name w:val="Footer"/>
    <w:basedOn w:val="Style_1_ch"/>
    <w:link w:val="Style_17"/>
    <w:rPr>
      <w:rFonts w:ascii="Times New Roman" w:hAnsi="Times New Roman"/>
      <w:sz w:val="28"/>
    </w:rPr>
  </w:style>
  <w:style w:styleId="Style_18" w:type="paragraph">
    <w:name w:val="List"/>
    <w:basedOn w:val="Style_19"/>
    <w:link w:val="Style_18_ch"/>
  </w:style>
  <w:style w:styleId="Style_18_ch" w:type="character">
    <w:name w:val="List"/>
    <w:basedOn w:val="Style_19_ch"/>
    <w:link w:val="Style_18"/>
  </w:style>
  <w:style w:styleId="Style_20" w:type="paragraph">
    <w:name w:val="Balloon Text"/>
    <w:basedOn w:val="Style_1"/>
    <w:link w:val="Style_20_ch"/>
    <w:pPr>
      <w:spacing w:after="0" w:before="0" w:line="240" w:lineRule="auto"/>
      <w:ind/>
    </w:pPr>
    <w:rPr>
      <w:rFonts w:ascii="Segoe UI" w:hAnsi="Segoe UI"/>
      <w:sz w:val="18"/>
    </w:rPr>
  </w:style>
  <w:style w:styleId="Style_20_ch" w:type="character">
    <w:name w:val="Balloon Text"/>
    <w:basedOn w:val="Style_1_ch"/>
    <w:link w:val="Style_20"/>
    <w:rPr>
      <w:rFonts w:ascii="Segoe UI" w:hAnsi="Segoe UI"/>
      <w:sz w:val="18"/>
    </w:rPr>
  </w:style>
  <w:style w:styleId="Style_19" w:type="paragraph">
    <w:name w:val="Body Text"/>
    <w:basedOn w:val="Style_1"/>
    <w:link w:val="Style_19_ch"/>
    <w:pPr>
      <w:spacing w:after="140" w:before="0" w:line="276" w:lineRule="auto"/>
      <w:ind/>
    </w:pPr>
  </w:style>
  <w:style w:styleId="Style_19_ch" w:type="character">
    <w:name w:val="Body Text"/>
    <w:basedOn w:val="Style_1_ch"/>
    <w:link w:val="Style_19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1" w:type="paragraph">
    <w:name w:val="toc 3"/>
    <w:next w:val="Style_1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heading 5"/>
    <w:next w:val="Style_1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next w:val="Style_1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" w:type="paragraph">
    <w:name w:val="Header"/>
    <w:basedOn w:val="Style_1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1_ch"/>
    <w:link w:val="Style_2"/>
  </w:style>
  <w:style w:styleId="Style_24" w:type="paragraph">
    <w:name w:val="Заголовок"/>
    <w:basedOn w:val="Style_1"/>
    <w:next w:val="Style_19"/>
    <w:link w:val="Style_2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4_ch" w:type="character">
    <w:name w:val="Заголовок"/>
    <w:basedOn w:val="Style_1_ch"/>
    <w:link w:val="Style_24"/>
    <w:rPr>
      <w:rFonts w:ascii="Liberation Sans" w:hAnsi="Liberation Sans"/>
      <w:sz w:val="28"/>
    </w:rPr>
  </w:style>
  <w:style w:styleId="Style_25" w:type="paragraph">
    <w:name w:val="Hyperlink"/>
    <w:basedOn w:val="Style_15"/>
    <w:link w:val="Style_25_ch"/>
    <w:rPr>
      <w:color w:themeColor="hyperlink" w:val="0563C1"/>
      <w:u w:val="single"/>
    </w:rPr>
  </w:style>
  <w:style w:styleId="Style_25_ch" w:type="character">
    <w:name w:val="Hyperlink"/>
    <w:basedOn w:val="Style_15_ch"/>
    <w:link w:val="Style_25"/>
    <w:rPr>
      <w:color w:themeColor="hyperlink" w:val="0563C1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1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Caption"/>
    <w:basedOn w:val="Style_1"/>
    <w:link w:val="Style_28_ch"/>
    <w:pPr>
      <w:spacing w:after="120" w:before="120"/>
      <w:ind/>
    </w:pPr>
    <w:rPr>
      <w:i w:val="1"/>
      <w:sz w:val="24"/>
    </w:rPr>
  </w:style>
  <w:style w:styleId="Style_28_ch" w:type="character">
    <w:name w:val="Caption"/>
    <w:basedOn w:val="Style_1_ch"/>
    <w:link w:val="Style_28"/>
    <w:rPr>
      <w:i w:val="1"/>
      <w:sz w:val="24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8"/>
    </w:rPr>
  </w:style>
  <w:style w:styleId="Style_29_ch" w:type="character">
    <w:name w:val="Header and Footer"/>
    <w:link w:val="Style_29"/>
    <w:rPr>
      <w:rFonts w:ascii="XO Thames" w:hAnsi="XO Thames"/>
      <w:sz w:val="28"/>
    </w:rPr>
  </w:style>
  <w:style w:styleId="Style_30" w:type="paragraph">
    <w:name w:val="toc 9"/>
    <w:next w:val="Style_1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Верхний колонтитул Знак"/>
    <w:basedOn w:val="Style_15"/>
    <w:link w:val="Style_31_ch"/>
  </w:style>
  <w:style w:styleId="Style_31_ch" w:type="character">
    <w:name w:val="Верхний колонтитул Знак"/>
    <w:basedOn w:val="Style_15_ch"/>
    <w:link w:val="Style_31"/>
  </w:style>
  <w:style w:styleId="Style_32" w:type="paragraph">
    <w:name w:val="toc 8"/>
    <w:next w:val="Style_1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Указатель"/>
    <w:basedOn w:val="Style_1"/>
    <w:link w:val="Style_33_ch"/>
  </w:style>
  <w:style w:styleId="Style_33_ch" w:type="character">
    <w:name w:val="Указатель"/>
    <w:basedOn w:val="Style_1_ch"/>
    <w:link w:val="Style_33"/>
  </w:style>
  <w:style w:styleId="Style_34" w:type="paragraph">
    <w:name w:val="toc 5"/>
    <w:next w:val="Style_1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index heading"/>
    <w:basedOn w:val="Style_1"/>
    <w:link w:val="Style_35_ch"/>
  </w:style>
  <w:style w:styleId="Style_35_ch" w:type="character">
    <w:name w:val="index heading"/>
    <w:basedOn w:val="Style_1_ch"/>
    <w:link w:val="Style_35"/>
  </w:style>
  <w:style w:styleId="Style_36" w:type="paragraph">
    <w:name w:val="Subtitle"/>
    <w:next w:val="Style_1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Title"/>
    <w:basedOn w:val="Style_1"/>
    <w:next w:val="Style_19"/>
    <w:link w:val="Style_37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7_ch" w:type="character">
    <w:name w:val="Title"/>
    <w:basedOn w:val="Style_1_ch"/>
    <w:link w:val="Style_37"/>
    <w:rPr>
      <w:rFonts w:ascii="Liberation Sans" w:hAnsi="Liberation Sans"/>
      <w:sz w:val="28"/>
    </w:rPr>
  </w:style>
  <w:style w:styleId="Style_38" w:type="paragraph">
    <w:name w:val="heading 4"/>
    <w:next w:val="Style_1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heading 2"/>
    <w:next w:val="Style_1"/>
    <w:link w:val="Style_3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9_ch" w:type="character">
    <w:name w:val="heading 2"/>
    <w:link w:val="Style_39"/>
    <w:rPr>
      <w:rFonts w:ascii="XO Thames" w:hAnsi="XO Thames"/>
      <w:b w:val="1"/>
      <w:sz w:val="28"/>
    </w:r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Сетка таблицы2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1" w:type="table">
    <w:name w:val="Сетка таблицы1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header6.xml" Type="http://schemas.openxmlformats.org/officeDocument/2006/relationships/header"/>
  <Relationship Id="rId1" Target="header1.xml" Type="http://schemas.openxmlformats.org/officeDocument/2006/relationships/header"/>
  <Relationship Id="rId13" Target="theme/theme1.xml" Type="http://schemas.openxmlformats.org/officeDocument/2006/relationships/theme"/>
  <Relationship Id="rId12" Target="webSettings.xml" Type="http://schemas.openxmlformats.org/officeDocument/2006/relationships/webSettings"/>
  <Relationship Id="rId10" Target="styles.xml" Type="http://schemas.openxmlformats.org/officeDocument/2006/relationships/style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fontTable.xml" Type="http://schemas.openxmlformats.org/officeDocument/2006/relationships/fontTable"/>
  <Relationship Id="rId4" Target="header4.xml" Type="http://schemas.openxmlformats.org/officeDocument/2006/relationships/header"/>
  <Relationship Id="rId11" Target="stylesWithEffects.xml" Type="http://schemas.microsoft.com/office/2007/relationships/stylesWithEffects"/>
  <Relationship Id="rId9" Target="settings.xml" Type="http://schemas.openxmlformats.org/officeDocument/2006/relationships/settings"/>
  <Relationship Id="rId7" Target="media/1.jpeg" Type="http://schemas.openxmlformats.org/officeDocument/2006/relationships/imag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2024-04-16T23:30:23Z</dcterms:modified>
</cp:coreProperties>
</file>