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0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12000000">
      <w:pPr>
        <w:pStyle w:val="Style_2"/>
        <w:spacing w:after="0" w:before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</w:p>
    <w:p w14:paraId="13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4"/>
        </w:rPr>
      </w:pPr>
      <w:bookmarkStart w:id="2" w:name="_GoBack"/>
      <w:bookmarkEnd w:id="2"/>
    </w:p>
    <w:p w14:paraId="14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изменений в приложение к приказу Министерства социального благополучия и семейной политики Камчатского края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от 19.01.2024 № 3-Н «Об утверждении Административного регламента о предоставлении Министерством социального благополучия и семейной политики Камчатского края государственной услуги «Принятие решения об оказании материальной помощи гражданам, оказавшимся в трудной жизненной ситуации, проживающим в Камчатском крае»</w:t>
            </w:r>
          </w:p>
        </w:tc>
      </w:tr>
    </w:tbl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1. Внести в приложение </w:t>
      </w:r>
      <w:r>
        <w:rPr>
          <w:rFonts w:ascii="Times New Roman" w:hAnsi="Times New Roman"/>
          <w:b w:val="0"/>
          <w:sz w:val="28"/>
        </w:rPr>
        <w:t>к приказу</w:t>
      </w:r>
      <w:r>
        <w:rPr>
          <w:rFonts w:ascii="Times New Roman" w:hAnsi="Times New Roman"/>
          <w:b w:val="0"/>
          <w:color w:val="000000"/>
          <w:sz w:val="28"/>
        </w:rPr>
        <w:t xml:space="preserve"> М</w:t>
      </w:r>
      <w:r>
        <w:rPr>
          <w:rFonts w:ascii="Times New Roman" w:hAnsi="Times New Roman"/>
          <w:color w:val="000000"/>
          <w:sz w:val="28"/>
        </w:rPr>
        <w:t>инистерства социального благополучия и семейной политики Камчатского края от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19.01.2024 № 3-Н</w:t>
      </w:r>
      <w:r>
        <w:br/>
      </w:r>
      <w:r>
        <w:rPr>
          <w:rFonts w:ascii="Times New Roman" w:hAnsi="Times New Roman"/>
          <w:b w:val="0"/>
          <w:sz w:val="28"/>
        </w:rPr>
        <w:t xml:space="preserve">«Об утверждении Административного регламента </w:t>
      </w:r>
      <w:r>
        <w:rPr>
          <w:rFonts w:ascii="Times New Roman" w:hAnsi="Times New Roman"/>
          <w:b w:val="0"/>
          <w:sz w:val="28"/>
        </w:rPr>
        <w:t xml:space="preserve">о предоставлении Министерством социального благополучия и семейной политики Камчатского края государственной услуги «Принятие решения об оказании материальной помощи гражданам, оказавшимся в трудной жизненной ситуации, проживающим в Камчатском крае» следующие изменения: 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1) часть 43 раздела 2 </w:t>
      </w:r>
      <w:r>
        <w:rPr>
          <w:rFonts w:ascii="Times New Roman" w:hAnsi="Times New Roman"/>
          <w:color w:val="000000"/>
          <w:sz w:val="28"/>
        </w:rPr>
        <w:t>изложить в следующей редакции: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43. Перечень документов (сведений), необходимых для предоставления государственной услуги, которые заявитель вправе предоставить</w:t>
      </w:r>
      <w:r>
        <w:br/>
      </w:r>
      <w:r>
        <w:rPr>
          <w:rFonts w:ascii="Times New Roman" w:hAnsi="Times New Roman"/>
          <w:sz w:val="28"/>
        </w:rPr>
        <w:t>по собственной инициативе, так как они подлежат представлению в рамках межведомственного информационного взаимодействия:</w:t>
      </w:r>
    </w:p>
    <w:p w14:paraId="1E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сведения о месте жительства (месте пребывания), об убытии гражданина с места жительства (места пребывания) в Камчатском крае, составе семьи (при наличии), находящиеся в распоряжении Министерства внутренних дел Российской Федерации и их территориальных органов (органов местного самоуправления). В случае отсутствия возможности получения в Министерства внутренних дел Российской Федерации и их территориальных органов (органов местного самоуправления) гражданин предоставляет документы, подтверждающие эти сведения самостоятельно;</w:t>
      </w:r>
    </w:p>
    <w:p w14:paraId="1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сведения о государственной регистрации рождения, смерти, перемены имени, отчества (при наличии), фамилии, находящиеся в Единой централизованной цифровой платформе </w:t>
      </w:r>
      <w:r>
        <w:rPr>
          <w:rFonts w:ascii="Times New Roman" w:hAnsi="Times New Roman"/>
          <w:sz w:val="28"/>
        </w:rPr>
        <w:t>в социальной сфере</w:t>
      </w:r>
      <w:r>
        <w:br/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единая цифровая платформа).</w:t>
      </w:r>
    </w:p>
    <w:p w14:paraId="20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возможности получения в единой цифровой  платформе  сведений о государственной регистрации рождения, смерти, перемены имени, отчества, фамилии гражданин предоставляет документы, подтверждающие их факт самостоятельно;</w:t>
      </w:r>
    </w:p>
    <w:p w14:paraId="21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сведения, находящиеся в распоряжении территориального органа Фонда пенсионного и социального страхования Российской Федерации по Камчатскому краю:</w:t>
      </w:r>
    </w:p>
    <w:p w14:paraId="2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сведения об осуществлении (неосуществлении) заявителем и (или) членами его семьи трудовой деятельности (для заявителя и членов его семьи в возрасте старше 14 лет);</w:t>
      </w:r>
    </w:p>
    <w:p w14:paraId="2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сведения о лице, зарегистрированном в системе обязательного пенсионного страхования;</w:t>
      </w:r>
    </w:p>
    <w:p w14:paraId="24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сведения о размере страховой пенсии по старости (инвалидности); размер доплат, устанавливаемых к пенсии;</w:t>
      </w:r>
    </w:p>
    <w:p w14:paraId="25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размер денежных выплат, указанных в части 2 статьи 12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от 17.07.1999 № 178-ФЗ «О государственной социальной помощи»;</w:t>
      </w:r>
    </w:p>
    <w:p w14:paraId="26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сведения о размере государственных и социальных пособий, компенсационных выплат и иных мер социальной поддержки в виде выплат;</w:t>
      </w:r>
    </w:p>
    <w:p w14:paraId="27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сведения об осуществлении ухода за нетрудоспособными лицами, сведения о получении компенсационной выплаты неработающим трудоспособным лицом, осуществляющим уход за инвалидом I группы, ребенком-инвалидом в возрасте до 18 лет, а также за лицами, признанными инвалидами и престарелыми, нуждающимися по заключению медицинской организации в постоянном постороннем уходе либо достигшим возраста</w:t>
      </w:r>
      <w:r>
        <w:br/>
      </w:r>
      <w:r>
        <w:rPr>
          <w:rFonts w:ascii="Times New Roman" w:hAnsi="Times New Roman"/>
          <w:sz w:val="28"/>
        </w:rPr>
        <w:t>80 лет;</w:t>
      </w:r>
    </w:p>
    <w:p w14:paraId="28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размер выплат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14:paraId="29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сведения о размере пособия по временной нетрудоспособности, пособия по беременности и родам, а также единовременного пособия женщинам, вставшим на учет в медицинских учреждениях в ранние сроки беременности;</w:t>
      </w:r>
    </w:p>
    <w:p w14:paraId="2A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сведения о размере ежемесячного пособия на период отпуска по уходу за ребенком до достижения им возраста полутора лет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возраста;</w:t>
      </w:r>
    </w:p>
    <w:p w14:paraId="2B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заболеваний;</w:t>
      </w:r>
    </w:p>
    <w:p w14:paraId="2C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сведения о регистрации гражданина в Едином государственном реестре индивидуальных предпринимателей или налогоплательщиков налога на профессиональный доход, находящиеся в распоряжении Федеральной налоговой службы Российской Федерации;</w:t>
      </w:r>
    </w:p>
    <w:p w14:paraId="2D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сведения о регистрации граждан в качестве безработных, размере пособий, находящиеся в распоряжении органов государственной службы занятости;</w:t>
      </w:r>
    </w:p>
    <w:p w14:paraId="2E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сведения о размере социальных пособий, находящиеся в распоряжении краевого государственного казенного учреждения «Камчатский центр по выплате государственных и социальных пособий»;</w:t>
      </w:r>
    </w:p>
    <w:p w14:paraId="2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сведения из Единого государственного реестра прав на недвижимое имущество и сделок с ним о правах отдельного лица (в том числе в случае перемены фамилии, имени, отчества гражданина и (или) членов его семьи) на имеющиеся у него в собственности объекты недвижимости (в том числе находящиеся под арестом) на территории Российской Федерации, находящиеся в распоряжении Федеральной службы государственной регистрации, кадастра и картографии (при отсутствии указанных сведений в Федеральной службе государственной регистрации, кадастра и картографии заявитель самостоятельно представляет правоустанавливающие документы на объекты недвижимого имущества);</w:t>
      </w:r>
    </w:p>
    <w:p w14:paraId="30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сведения из федерального реестра инвалидов, подтверждающие факт установления гражданину и (или) членам семьи инвалидности (при отсутствии в федеральном реестре инвалидов указанных сведений гражданином самостоятельно представляет документ, подтверждающий факт установления инвалидности);</w:t>
      </w:r>
    </w:p>
    <w:p w14:paraId="31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сведения, находящиеся в распоряжении органов опеки и попечительства:</w:t>
      </w:r>
    </w:p>
    <w:p w14:paraId="3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сведения, содержащиеся в решении органа опеки и попечительства об установлении опеки над ребенком;</w:t>
      </w:r>
    </w:p>
    <w:p w14:paraId="3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здоровью;</w:t>
      </w:r>
    </w:p>
    <w:p w14:paraId="34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сведения об ограничении дееспособности или признании родителя либо иного законного представителя ребенка недееспособным;</w:t>
      </w:r>
    </w:p>
    <w:p w14:paraId="35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сведения, находящиеся в распоряжении органов службы занятости:</w:t>
      </w:r>
    </w:p>
    <w:p w14:paraId="36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 наличии статуса безработного или ищущего работу на дату подачи заявителем заявления;</w:t>
      </w:r>
    </w:p>
    <w:p w14:paraId="37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 размере пособия по безработице, материальной помощи и иных выплатах безработным гражданам, а также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14:paraId="38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сведения о получении (неполучении) гражданином и членами его семьи выплат на содействие осуществлению индивидуальной предпринимательской деятельности или реализации самозанятости безработных граждан;</w:t>
      </w:r>
    </w:p>
    <w:p w14:paraId="39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сведения об отбывании наказания в виде лишения свободы, нахождении на принудительном лечении по решению суда (при необходимости), находящиеся в распоряжении Федеральной службы исполнения наказания Российской Федерации;</w:t>
      </w:r>
    </w:p>
    <w:p w14:paraId="3A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сведения об исполнительных документах и постановлениях по исполнительному производству в отношении должника по алиментам (при необходимости), находящиеся в распоряжении Федеральной службы судебных приставов Российской Федерации;</w:t>
      </w:r>
    </w:p>
    <w:p w14:paraId="3B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сведения о наличии у зарегистрированных на членов семьи (одиноко проживающего гражданина) автотранспортных средств, находящиеся в распоряжении Министерства внутренних дел России и их территориальных органов;</w:t>
      </w:r>
    </w:p>
    <w:p w14:paraId="3C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сведения о зарегистрированных на членов семьи (одиноко проживающего гражданина) самоходных машин и других видов техники, находящиеся в распоряжении Управления государственного технического надзора Камчатского края Министерства транспорта и дорожного строительства Камчатского края;</w:t>
      </w:r>
    </w:p>
    <w:p w14:paraId="3D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сведения о зарегистрированных на членов семьи (одиноко проживающего гражданина) маломерных судах, находящиеся в распоряжении Государственной инспекции маломерных судов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краю.</w:t>
      </w:r>
    </w:p>
    <w:p w14:paraId="3E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16) сведения о доходах, полученных в рамках применения специального налогового режима «Налог на профессиональный доход», находящийся</w:t>
      </w:r>
      <w:r>
        <w:br/>
      </w:r>
      <w:r>
        <w:rPr>
          <w:rFonts w:ascii="Times New Roman" w:hAnsi="Times New Roman"/>
          <w:sz w:val="28"/>
        </w:rPr>
        <w:t>в распоряжении Федеральной налоговой службы Российской Федерации.</w:t>
      </w:r>
      <w:r>
        <w:br/>
      </w:r>
      <w:r>
        <w:rPr>
          <w:rFonts w:ascii="Times New Roman" w:hAnsi="Times New Roman"/>
          <w:sz w:val="28"/>
        </w:rPr>
        <w:t>В случае отсутствия возможности получения в Федеральной налоговой службы Российской Федерации гражданин предоставляет документы, подтверждающие эти сведения самостоятельно.</w:t>
      </w:r>
      <w:r>
        <w:rPr>
          <w:rFonts w:ascii="Times New Roman" w:hAnsi="Times New Roman"/>
          <w:b w:val="0"/>
          <w:sz w:val="28"/>
        </w:rPr>
        <w:t>»;</w:t>
      </w:r>
    </w:p>
    <w:p w14:paraId="3F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2) в приложении 1 </w:t>
      </w:r>
      <w:r>
        <w:rPr>
          <w:rFonts w:ascii="Times New Roman" w:hAnsi="Times New Roman"/>
          <w:color w:val="000000"/>
          <w:sz w:val="28"/>
        </w:rPr>
        <w:t xml:space="preserve">в графе 2 </w:t>
      </w:r>
      <w:r>
        <w:rPr>
          <w:rFonts w:ascii="Times New Roman" w:hAnsi="Times New Roman"/>
          <w:color w:val="000000"/>
          <w:sz w:val="28"/>
        </w:rPr>
        <w:t xml:space="preserve">строки 5 слова </w:t>
      </w:r>
      <w:r>
        <w:br/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50 тыс. рублей» заменить словами «</w:t>
      </w:r>
      <w:r>
        <w:rPr>
          <w:rFonts w:ascii="Times New Roman" w:hAnsi="Times New Roman"/>
          <w:color w:val="000000"/>
          <w:sz w:val="28"/>
        </w:rPr>
        <w:t>150 тыс. рублей</w:t>
      </w:r>
      <w:r>
        <w:rPr>
          <w:rFonts w:ascii="Times New Roman" w:hAnsi="Times New Roman"/>
          <w:color w:val="000000"/>
          <w:sz w:val="28"/>
        </w:rPr>
        <w:t>».</w:t>
      </w:r>
    </w:p>
    <w:p w14:paraId="40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2. Настоящий приказ вступает в силу после дня его официального опубликования.</w:t>
      </w:r>
    </w:p>
    <w:p w14:paraId="4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400"/>
        <w:gridCol w:w="3402"/>
        <w:gridCol w:w="2834"/>
      </w:tblGrid>
      <w:tr>
        <w:trPr>
          <w:trHeight w:hRule="atLeast" w:val="665"/>
        </w:trPr>
        <w:tc>
          <w:tcPr>
            <w:tcW w:type="dxa" w:w="340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2"/>
              <w:widowControl w:val="1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40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2"/>
              <w:widowControl w:val="1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</w:p>
          <w:p w14:paraId="4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4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Ю.О. Горелова</w:t>
            </w:r>
          </w:p>
        </w:tc>
      </w:tr>
    </w:tbl>
    <w:p w14:paraId="49000000">
      <w:pPr>
        <w:pStyle w:val="Style_2"/>
        <w:spacing w:after="0" w:before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4A000000">
      <w:pPr>
        <w:pStyle w:val="Style_2"/>
      </w:pPr>
    </w:p>
    <w:p w14:paraId="4B000000">
      <w:pPr>
        <w:pStyle w:val="Style_2"/>
        <w:widowControl w:val="1"/>
        <w:spacing w:after="160" w:before="0" w:line="264" w:lineRule="auto"/>
        <w:ind w:firstLine="0" w:left="0" w:right="0"/>
        <w:jc w:val="left"/>
      </w:pPr>
    </w:p>
    <w:sectPr>
      <w:headerReference r:id="rId3" w:type="first"/>
      <w:headerReference r:id="rId1" w:type="default"/>
      <w:footerReference r:id="rId4" w:type="first"/>
      <w:footerReference r:id="rId2" w:type="default"/>
      <w:type w:val="nextPage"/>
      <w:pgSz w:h="16838" w:orient="portrait" w:w="11906"/>
      <w:pgMar w:bottom="1134" w:footer="709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ind/>
      <w:jc w:val="center"/>
    </w:pPr>
  </w:p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6" w:type="paragraph">
    <w:name w:val="Contents 3"/>
    <w:link w:val="Style_6_ch"/>
    <w:rPr>
      <w:rFonts w:ascii="XO Thames" w:hAnsi="XO Thames"/>
      <w:sz w:val="28"/>
    </w:rPr>
  </w:style>
  <w:style w:styleId="Style_6_ch" w:type="character">
    <w:name w:val="Contents 3"/>
    <w:link w:val="Style_6"/>
    <w:rPr>
      <w:rFonts w:ascii="XO Thames" w:hAnsi="XO Thames"/>
      <w:sz w:val="28"/>
    </w:rPr>
  </w:style>
  <w:style w:styleId="Style_7" w:type="paragraph">
    <w:name w:val="Footer"/>
    <w:link w:val="Style_7_ch"/>
    <w:rPr>
      <w:rFonts w:ascii="Times New Roman" w:hAnsi="Times New Roman"/>
      <w:sz w:val="28"/>
    </w:rPr>
  </w:style>
  <w:style w:styleId="Style_7_ch" w:type="character">
    <w:name w:val="Footer"/>
    <w:link w:val="Style_7"/>
    <w:rPr>
      <w:rFonts w:ascii="Times New Roman" w:hAnsi="Times New Roman"/>
      <w:sz w:val="28"/>
    </w:rPr>
  </w:style>
  <w:style w:styleId="Style_8" w:type="paragraph">
    <w:name w:val="toc 2"/>
    <w:next w:val="Style_2"/>
    <w:link w:val="Style_8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ing 3"/>
    <w:link w:val="Style_9_ch"/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4"/>
    <w:next w:val="Style_2"/>
    <w:link w:val="Style_10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Internet link"/>
    <w:basedOn w:val="Style_12"/>
    <w:link w:val="Style_11_ch"/>
    <w:rPr>
      <w:color w:themeColor="hyperlink" w:val="0563C1"/>
      <w:u w:val="single"/>
    </w:rPr>
  </w:style>
  <w:style w:styleId="Style_11_ch" w:type="character">
    <w:name w:val="Internet link"/>
    <w:basedOn w:val="Style_12_ch"/>
    <w:link w:val="Style_11"/>
    <w:rPr>
      <w:color w:themeColor="hyperlink" w:val="0563C1"/>
      <w:u w:val="single"/>
    </w:rPr>
  </w:style>
  <w:style w:styleId="Style_13" w:type="paragraph">
    <w:name w:val="toc 6"/>
    <w:next w:val="Style_2"/>
    <w:link w:val="Style_13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6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toc 7"/>
    <w:next w:val="Style_2"/>
    <w:link w:val="Style_14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Title"/>
    <w:next w:val="Style_2"/>
    <w:link w:val="Style_15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5_ch" w:type="character">
    <w:name w:val="Title"/>
    <w:link w:val="Style_15"/>
    <w:rPr>
      <w:rFonts w:ascii="XO Thames" w:hAnsi="XO Thames"/>
      <w:b w:val="1"/>
      <w:caps w:val="1"/>
      <w:color w:val="000000"/>
      <w:spacing w:val="0"/>
      <w:sz w:val="40"/>
    </w:rPr>
  </w:style>
  <w:style w:styleId="Style_16" w:type="paragraph">
    <w:name w:val="heading 3"/>
    <w:next w:val="Style_2"/>
    <w:link w:val="Style_1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Contents 1"/>
    <w:link w:val="Style_17_ch"/>
    <w:rPr>
      <w:rFonts w:ascii="XO Thames" w:hAnsi="XO Thames"/>
      <w:b w:val="1"/>
      <w:sz w:val="28"/>
    </w:rPr>
  </w:style>
  <w:style w:styleId="Style_17_ch" w:type="character">
    <w:name w:val="Contents 1"/>
    <w:link w:val="Style_17"/>
    <w:rPr>
      <w:rFonts w:ascii="XO Thames" w:hAnsi="XO Thames"/>
      <w:b w:val="1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8" w:type="paragraph">
    <w:name w:val="heading 2"/>
    <w:link w:val="Style_18_ch"/>
    <w:pPr>
      <w:ind/>
      <w:outlineLvl w:val="1"/>
    </w:pPr>
    <w:rPr>
      <w:rFonts w:ascii="XO Thames" w:hAnsi="XO Thames"/>
      <w:b w:val="1"/>
      <w:sz w:val="28"/>
    </w:rPr>
  </w:style>
  <w:style w:styleId="Style_18_ch" w:type="character">
    <w:name w:val="heading 2"/>
    <w:link w:val="Style_18"/>
    <w:rPr>
      <w:rFonts w:ascii="XO Thames" w:hAnsi="XO Thames"/>
      <w:b w:val="1"/>
      <w:sz w:val="28"/>
    </w:rPr>
  </w:style>
  <w:style w:styleId="Style_19" w:type="paragraph">
    <w:name w:val="heading 4"/>
    <w:next w:val="Style_2"/>
    <w:link w:val="Style_19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9_ch" w:type="character">
    <w:name w:val="heading 4"/>
    <w:link w:val="Style_19"/>
    <w:rPr>
      <w:rFonts w:ascii="XO Thames" w:hAnsi="XO Thames"/>
      <w:b w:val="1"/>
      <w:color w:val="000000"/>
      <w:spacing w:val="0"/>
      <w:sz w:val="24"/>
    </w:rPr>
  </w:style>
  <w:style w:styleId="Style_20" w:type="paragraph">
    <w:name w:val="Указатель"/>
    <w:basedOn w:val="Style_2"/>
    <w:link w:val="Style_20_ch"/>
  </w:style>
  <w:style w:styleId="Style_20_ch" w:type="character">
    <w:name w:val="Указатель"/>
    <w:basedOn w:val="Style_2_ch"/>
    <w:link w:val="Style_20"/>
  </w:style>
  <w:style w:styleId="Style_21" w:type="paragraph">
    <w:name w:val="Contents 7"/>
    <w:link w:val="Style_21_ch"/>
    <w:rPr>
      <w:rFonts w:ascii="XO Thames" w:hAnsi="XO Thames"/>
      <w:sz w:val="28"/>
    </w:rPr>
  </w:style>
  <w:style w:styleId="Style_21_ch" w:type="character">
    <w:name w:val="Contents 7"/>
    <w:link w:val="Style_21"/>
    <w:rPr>
      <w:rFonts w:ascii="XO Thames" w:hAnsi="XO Thames"/>
      <w:sz w:val="28"/>
    </w:rPr>
  </w:style>
  <w:style w:styleId="Style_22" w:type="paragraph">
    <w:name w:val="Contents 8"/>
    <w:link w:val="Style_22_ch"/>
    <w:rPr>
      <w:rFonts w:ascii="XO Thames" w:hAnsi="XO Thames"/>
      <w:sz w:val="28"/>
    </w:rPr>
  </w:style>
  <w:style w:styleId="Style_22_ch" w:type="character">
    <w:name w:val="Contents 8"/>
    <w:link w:val="Style_22"/>
    <w:rPr>
      <w:rFonts w:ascii="XO Thames" w:hAnsi="XO Thames"/>
      <w:sz w:val="28"/>
    </w:rPr>
  </w:style>
  <w:style w:styleId="Style_23" w:type="paragraph">
    <w:name w:val="Contents 4"/>
    <w:link w:val="Style_23_ch"/>
    <w:rPr>
      <w:rFonts w:ascii="XO Thames" w:hAnsi="XO Thames"/>
      <w:sz w:val="28"/>
    </w:rPr>
  </w:style>
  <w:style w:styleId="Style_23_ch" w:type="character">
    <w:name w:val="Contents 4"/>
    <w:link w:val="Style_23"/>
    <w:rPr>
      <w:rFonts w:ascii="XO Thames" w:hAnsi="XO Thames"/>
      <w:sz w:val="28"/>
    </w:rPr>
  </w:style>
  <w:style w:styleId="Style_24" w:type="paragraph">
    <w:name w:val="Contents 5"/>
    <w:link w:val="Style_24_ch"/>
    <w:rPr>
      <w:rFonts w:ascii="XO Thames" w:hAnsi="XO Thames"/>
      <w:sz w:val="28"/>
    </w:rPr>
  </w:style>
  <w:style w:styleId="Style_24_ch" w:type="character">
    <w:name w:val="Contents 5"/>
    <w:link w:val="Style_24"/>
    <w:rPr>
      <w:rFonts w:ascii="XO Thames" w:hAnsi="XO Thames"/>
      <w:sz w:val="28"/>
    </w:rPr>
  </w:style>
  <w:style w:styleId="Style_25" w:type="paragraph">
    <w:name w:val="Contents 6"/>
    <w:link w:val="Style_25_ch"/>
    <w:rPr>
      <w:rFonts w:ascii="XO Thames" w:hAnsi="XO Thames"/>
      <w:sz w:val="28"/>
    </w:rPr>
  </w:style>
  <w:style w:styleId="Style_25_ch" w:type="character">
    <w:name w:val="Contents 6"/>
    <w:link w:val="Style_25"/>
    <w:rPr>
      <w:rFonts w:ascii="XO Thames" w:hAnsi="XO Thames"/>
      <w:sz w:val="28"/>
    </w:rPr>
  </w:style>
  <w:style w:styleId="Style_26" w:type="paragraph">
    <w:name w:val="toc 3"/>
    <w:next w:val="Style_2"/>
    <w:link w:val="Style_26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Header"/>
    <w:link w:val="Style_27_ch"/>
  </w:style>
  <w:style w:styleId="Style_27_ch" w:type="character">
    <w:name w:val="Header"/>
    <w:link w:val="Style_27"/>
  </w:style>
  <w:style w:styleId="Style_28" w:type="paragraph">
    <w:name w:val="heading 1"/>
    <w:next w:val="Style_2"/>
    <w:link w:val="Style_28_ch"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8_ch" w:type="character">
    <w:name w:val="heading 1"/>
    <w:link w:val="Style_28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Balloon Text"/>
    <w:basedOn w:val="Style_2"/>
    <w:link w:val="Style_29_ch"/>
    <w:pPr>
      <w:spacing w:after="0" w:before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2_ch"/>
    <w:link w:val="Style_29"/>
    <w:rPr>
      <w:rFonts w:ascii="Segoe UI" w:hAnsi="Segoe UI"/>
      <w:sz w:val="18"/>
    </w:rPr>
  </w:style>
  <w:style w:styleId="Style_30" w:type="paragraph">
    <w:name w:val="heading 5"/>
    <w:next w:val="Style_2"/>
    <w:link w:val="Style_3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heading 1"/>
    <w:link w:val="Style_31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Hyperlink"/>
    <w:basedOn w:val="Style_12"/>
    <w:link w:val="Style_32_ch"/>
    <w:rPr>
      <w:color w:themeColor="hyperlink" w:val="0563C1"/>
      <w:u w:val="single"/>
    </w:rPr>
  </w:style>
  <w:style w:styleId="Style_32_ch" w:type="character">
    <w:name w:val="Hyperlink"/>
    <w:basedOn w:val="Style_12_ch"/>
    <w:link w:val="Style_32"/>
    <w:rPr>
      <w:color w:themeColor="hyperlink" w:val="0563C1"/>
      <w:u w:val="single"/>
    </w:rPr>
  </w:style>
  <w:style w:styleId="Style_33" w:type="paragraph">
    <w:name w:val="Footnote"/>
    <w:link w:val="Style_3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toc 1"/>
    <w:next w:val="Style_2"/>
    <w:link w:val="Style_3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" w:type="paragraph">
    <w:name w:val="Footer"/>
    <w:basedOn w:val="Style_2"/>
    <w:link w:val="Style_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3_ch" w:type="character">
    <w:name w:val="Footer"/>
    <w:basedOn w:val="Style_2_ch"/>
    <w:link w:val="Style_3"/>
    <w:rPr>
      <w:rFonts w:ascii="Times New Roman" w:hAnsi="Times New Roman"/>
      <w:sz w:val="28"/>
    </w:rPr>
  </w:style>
  <w:style w:styleId="Style_35" w:type="paragraph">
    <w:name w:val="Header and Footer"/>
    <w:link w:val="Style_35_ch"/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next w:val="Style_2"/>
    <w:link w:val="Style_36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9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Contents 9"/>
    <w:link w:val="Style_37_ch"/>
    <w:rPr>
      <w:rFonts w:ascii="XO Thames" w:hAnsi="XO Thames"/>
      <w:sz w:val="28"/>
    </w:rPr>
  </w:style>
  <w:style w:styleId="Style_37_ch" w:type="character">
    <w:name w:val="Contents 9"/>
    <w:link w:val="Style_37"/>
    <w:rPr>
      <w:rFonts w:ascii="XO Thames" w:hAnsi="XO Thames"/>
      <w:sz w:val="28"/>
    </w:rPr>
  </w:style>
  <w:style w:styleId="Style_38" w:type="paragraph">
    <w:name w:val="Body Text"/>
    <w:basedOn w:val="Style_2"/>
    <w:link w:val="Style_38_ch"/>
    <w:pPr>
      <w:spacing w:after="140" w:before="0" w:line="276" w:lineRule="auto"/>
      <w:ind/>
    </w:pPr>
  </w:style>
  <w:style w:styleId="Style_38_ch" w:type="character">
    <w:name w:val="Body Text"/>
    <w:basedOn w:val="Style_2_ch"/>
    <w:link w:val="Style_38"/>
  </w:style>
  <w:style w:styleId="Style_39" w:type="paragraph">
    <w:name w:val="Subtitle"/>
    <w:link w:val="Style_39_ch"/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oc 8"/>
    <w:next w:val="Style_2"/>
    <w:link w:val="Style_40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8"/>
    <w:link w:val="Style_40"/>
    <w:rPr>
      <w:rFonts w:ascii="XO Thames" w:hAnsi="XO Thames"/>
      <w:color w:val="000000"/>
      <w:spacing w:val="0"/>
      <w:sz w:val="28"/>
    </w:rPr>
  </w:style>
  <w:style w:styleId="Style_12" w:type="paragraph">
    <w:name w:val="Default Paragraph Font"/>
    <w:link w:val="Style_1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Default Paragraph Font"/>
    <w:link w:val="Style_12"/>
    <w:rPr>
      <w:rFonts w:asciiTheme="minorAscii" w:hAnsiTheme="minorHAnsi"/>
      <w:color w:val="000000"/>
      <w:spacing w:val="0"/>
      <w:sz w:val="22"/>
    </w:rPr>
  </w:style>
  <w:style w:styleId="Style_41" w:type="paragraph">
    <w:name w:val="End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Endnote"/>
    <w:link w:val="Style_41"/>
    <w:rPr>
      <w:rFonts w:ascii="XO Thames" w:hAnsi="XO Thames"/>
      <w:sz w:val="22"/>
    </w:rPr>
  </w:style>
  <w:style w:styleId="Style_42" w:type="paragraph">
    <w:name w:val="Contents 2"/>
    <w:link w:val="Style_42_ch"/>
    <w:rPr>
      <w:rFonts w:ascii="XO Thames" w:hAnsi="XO Thames"/>
      <w:sz w:val="28"/>
    </w:rPr>
  </w:style>
  <w:style w:styleId="Style_42_ch" w:type="character">
    <w:name w:val="Contents 2"/>
    <w:link w:val="Style_42"/>
    <w:rPr>
      <w:rFonts w:ascii="XO Thames" w:hAnsi="XO Thames"/>
      <w:sz w:val="28"/>
    </w:rPr>
  </w:style>
  <w:style w:styleId="Style_43" w:type="paragraph">
    <w:name w:val="toc 5"/>
    <w:next w:val="Style_2"/>
    <w:link w:val="Style_43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5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heading 5"/>
    <w:link w:val="Style_44_ch"/>
    <w:pPr>
      <w:ind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45" w:type="paragraph">
    <w:name w:val="List"/>
    <w:basedOn w:val="Style_38"/>
    <w:link w:val="Style_45_ch"/>
  </w:style>
  <w:style w:styleId="Style_45_ch" w:type="character">
    <w:name w:val="List"/>
    <w:basedOn w:val="Style_38_ch"/>
    <w:link w:val="Style_45"/>
  </w:style>
  <w:style w:styleId="Style_46" w:type="paragraph">
    <w:name w:val="Plain Text"/>
    <w:basedOn w:val="Style_2"/>
    <w:link w:val="Style_46_ch"/>
    <w:pPr>
      <w:spacing w:after="0" w:before="0" w:line="240" w:lineRule="auto"/>
      <w:ind/>
    </w:pPr>
    <w:rPr>
      <w:rFonts w:ascii="Calibri" w:hAnsi="Calibri"/>
    </w:rPr>
  </w:style>
  <w:style w:styleId="Style_46_ch" w:type="character">
    <w:name w:val="Plain Text"/>
    <w:basedOn w:val="Style_2_ch"/>
    <w:link w:val="Style_46"/>
    <w:rPr>
      <w:rFonts w:ascii="Calibri" w:hAnsi="Calibri"/>
    </w:rPr>
  </w:style>
  <w:style w:styleId="Style_47" w:type="paragraph">
    <w:name w:val="Содержимое врезки"/>
    <w:basedOn w:val="Style_2"/>
    <w:link w:val="Style_47_ch"/>
  </w:style>
  <w:style w:styleId="Style_47_ch" w:type="character">
    <w:name w:val="Содержимое врезки"/>
    <w:basedOn w:val="Style_2_ch"/>
    <w:link w:val="Style_47"/>
  </w:style>
  <w:style w:styleId="Style_48" w:type="paragraph">
    <w:name w:val="Subtitle"/>
    <w:next w:val="Style_2"/>
    <w:link w:val="Style_48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8_ch" w:type="character">
    <w:name w:val="Subtitle"/>
    <w:link w:val="Style_48"/>
    <w:rPr>
      <w:rFonts w:ascii="XO Thames" w:hAnsi="XO Thames"/>
      <w:i w:val="1"/>
      <w:color w:val="000000"/>
      <w:spacing w:val="0"/>
      <w:sz w:val="24"/>
    </w:rPr>
  </w:style>
  <w:style w:styleId="Style_49" w:type="paragraph">
    <w:name w:val="Колонтитул"/>
    <w:link w:val="Style_49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49_ch" w:type="character">
    <w:name w:val="Колонтитул"/>
    <w:link w:val="Style_49"/>
    <w:rPr>
      <w:rFonts w:ascii="XO Thames" w:hAnsi="XO Thames"/>
      <w:color w:val="000000"/>
      <w:spacing w:val="0"/>
      <w:sz w:val="20"/>
    </w:rPr>
  </w:style>
  <w:style w:styleId="Style_50" w:type="paragraph">
    <w:name w:val="Title"/>
    <w:link w:val="Style_50_ch"/>
    <w:uiPriority w:val="10"/>
    <w:qFormat/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link w:val="Style_5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Заголовок"/>
    <w:basedOn w:val="Style_2"/>
    <w:next w:val="Style_38"/>
    <w:link w:val="Style_52_ch"/>
    <w:pPr>
      <w:keepNext w:val="1"/>
      <w:spacing w:after="120" w:before="240"/>
      <w:ind/>
    </w:pPr>
    <w:rPr>
      <w:rFonts w:ascii="Open Sans" w:hAnsi="Open Sans"/>
      <w:sz w:val="28"/>
    </w:rPr>
  </w:style>
  <w:style w:styleId="Style_52_ch" w:type="character">
    <w:name w:val="Заголовок"/>
    <w:basedOn w:val="Style_2_ch"/>
    <w:link w:val="Style_52"/>
    <w:rPr>
      <w:rFonts w:ascii="Open Sans" w:hAnsi="Open Sans"/>
      <w:sz w:val="28"/>
    </w:rPr>
  </w:style>
  <w:style w:styleId="Style_53" w:type="paragraph">
    <w:name w:val="heading 2"/>
    <w:next w:val="Style_2"/>
    <w:link w:val="Style_5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3_ch" w:type="character">
    <w:name w:val="heading 2"/>
    <w:link w:val="Style_53"/>
    <w:rPr>
      <w:rFonts w:ascii="XO Thames" w:hAnsi="XO Thames"/>
      <w:b w:val="1"/>
      <w:color w:val="000000"/>
      <w:spacing w:val="0"/>
      <w:sz w:val="28"/>
    </w:rPr>
  </w:style>
  <w:style w:styleId="Style_54" w:type="paragraph">
    <w:name w:val="Caption"/>
    <w:basedOn w:val="Style_2"/>
    <w:link w:val="Style_54_ch"/>
    <w:pPr>
      <w:spacing w:after="120" w:before="120"/>
      <w:ind/>
    </w:pPr>
    <w:rPr>
      <w:i w:val="1"/>
      <w:sz w:val="24"/>
    </w:rPr>
  </w:style>
  <w:style w:styleId="Style_54_ch" w:type="character">
    <w:name w:val="Caption"/>
    <w:basedOn w:val="Style_2_ch"/>
    <w:link w:val="Style_54"/>
    <w:rPr>
      <w:i w:val="1"/>
      <w:sz w:val="24"/>
    </w:rPr>
  </w:style>
  <w:style w:styleId="Style_55" w:type="table">
    <w:name w:val="Сетка таблицы1"/>
    <w:basedOn w:val="Style_5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Сетка таблицы2"/>
    <w:basedOn w:val="Style_5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2024-04-16T03:09:53Z</dcterms:modified>
</cp:coreProperties>
</file>