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оложения о </w:t>
            </w:r>
            <w:r>
              <w:rPr>
                <w:rFonts w:ascii="Times New Roman" w:hAnsi="Times New Roman"/>
                <w:b w:val="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омиссии </w:t>
            </w:r>
            <w:r>
              <w:rPr>
                <w:rFonts w:ascii="Times New Roman" w:hAnsi="Times New Roman"/>
                <w:b w:val="1"/>
                <w:sz w:val="28"/>
              </w:rPr>
              <w:t>по вопросам зачета в стаж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государственной </w:t>
            </w:r>
            <w:r>
              <w:rPr>
                <w:rFonts w:ascii="Times New Roman" w:hAnsi="Times New Roman"/>
                <w:b w:val="1"/>
                <w:sz w:val="28"/>
              </w:rPr>
              <w:t>гражданской службы Камчатского края иных периодов замещения должностей для назначения пенсии за выслугу лет лицам, замещавшим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должности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гражданской службы Камчатского края</w:t>
            </w:r>
          </w:p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2 Закона Камчатского края</w:t>
      </w:r>
      <w:r>
        <w:br/>
      </w:r>
      <w:r>
        <w:rPr>
          <w:rFonts w:ascii="Times New Roman" w:hAnsi="Times New Roman"/>
          <w:sz w:val="28"/>
        </w:rPr>
        <w:t>от 04.07.2008 № 80</w:t>
      </w:r>
      <w: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 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постановления Правительства Камчатского края по перечню согласно приложению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</w:t>
      </w:r>
      <w: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силу после дня его официального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1017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</w:p>
    <w:p w14:paraId="3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 </w:t>
      </w:r>
    </w:p>
    <w:p w14:paraId="3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 определяет порядок организации работы комиссии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 (далее – Комиссия) для назначения им пенсии за выслугу лет.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является постоянно действующим рабочим органом Правительства Камчатского края.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Задачи, функции и права Комиссии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Задачей Комиссии является рассмотрение вопросов о возможности зачета в стаж государственной гражданской службы Камчатского края для назначения пенсии за выслугу лет периодов трудовой деятельности в организациях независимо от их организационно-правовых форм и форм собственности, опыт и знания, полученные в результате осуществления которой, необходимы государственному гражданскому  служащему Камчатского края при выполнении должностных обязанностей по замещаемой должности, и (или) периодов трудовой деятельности, отражающих отраслевую специфику и соответствующий уровень квалификации в соответствии с замещаемой должностью (далее – иные периоды трудовой деятельности).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Комиссия осуществляет следующие функции: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анализирует и рассматривает документы и представления, поступившие от представителя нанимателя, о зачете в стаж государственной гражданской </w:t>
      </w:r>
      <w:r>
        <w:rPr>
          <w:rFonts w:ascii="Times New Roman" w:hAnsi="Times New Roman"/>
          <w:sz w:val="28"/>
        </w:rPr>
        <w:t>службы Камчатского края для назначения пенсии за выслугу лет иных периодов трудовой деятельности;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выносит рекомендации о зачете либо об отказе в зачете в стаж государственной гражданской службы Камчатского края иных периодов трудовой деятельности.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Комиссия имеет право в установленном порядке запрашивать у федеральных органов государственной власти, государственных органов Камчатского края, органов местного самоуправления муниципальных образований в Камчатском крае и организаций необходимые для осуществления своей деятельности сведения.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Организационные основы деятельности Комиссии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Заседания Комиссии проводятся по решению председателя Комиссии, по мере получения представлений.</w:t>
      </w:r>
      <w:r>
        <w:rPr>
          <w:rFonts w:ascii="Times New Roman" w:hAnsi="Times New Roman"/>
          <w:sz w:val="28"/>
        </w:rPr>
        <w:t xml:space="preserve"> 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b w:val="0"/>
          <w:sz w:val="28"/>
        </w:rPr>
        <w:t>Заседания Комиссии по решению председателя Комиссии проводятся в очной форме, в том числе в формате видеоконференции, или в заочной форме без созыва заседаний.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Состав Комиссии утверждается распоряжением Правительства Камчатского края.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Комиссия формируется в количестве 10 членов из представителей Законодательного Собрания Камчатского края и исполнительных органов Камчатского края на основе равного представительства.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Председателем Комиссии является член Правительства Камчатского края.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Председатель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 осуществляет общее руководство деятельностью Комиссии.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Заседания Комиссии проводятся по мере необходимости, при поступлении представлений, вносимых представителем нанимателя, и считаются правомочными, если в них участвует не менее половины от общего числа членов Комиссии.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Подготовку документов для рассмотрения на заседаниях Комиссии, а также оформление ее протоколов и ведение делопроизводства осуществляет государственный гражданский служащий Министерства социального благополучия и семейной политики Камчатского края, являющийся секретарем Коми</w:t>
      </w:r>
      <w:r>
        <w:rPr>
          <w:rFonts w:ascii="Times New Roman" w:hAnsi="Times New Roman"/>
          <w:sz w:val="28"/>
        </w:rPr>
        <w:t>ссии без права совещательного голоса.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Информирование о созыве заседания Комиссии осуществляется любым способом, обеспечивающим заблаговременное получение информации о дате, времени, месте проведения и повестке дня заседания Комиссии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случае, если секретарь Комиссии не может осуществлять свои </w:t>
      </w:r>
      <w:r>
        <w:rPr>
          <w:rFonts w:ascii="Times New Roman" w:hAnsi="Times New Roman"/>
          <w:sz w:val="28"/>
        </w:rPr>
        <w:t xml:space="preserve">обязанности в связи с состоянием здоровья или другими обстоятельствами, </w:t>
      </w:r>
      <w:r>
        <w:rPr>
          <w:rFonts w:ascii="Times New Roman" w:hAnsi="Times New Roman"/>
          <w:sz w:val="28"/>
        </w:rPr>
        <w:t xml:space="preserve">временно препятствующими исполнению обязанностей (в частности, отпуск, </w:t>
      </w:r>
      <w:r>
        <w:rPr>
          <w:rFonts w:ascii="Times New Roman" w:hAnsi="Times New Roman"/>
          <w:sz w:val="28"/>
        </w:rPr>
        <w:t xml:space="preserve">служебная командировка), их исполняет один из членов Комиссии по решению </w:t>
      </w:r>
      <w:r>
        <w:rPr>
          <w:rFonts w:ascii="Times New Roman" w:hAnsi="Times New Roman"/>
          <w:sz w:val="28"/>
        </w:rPr>
        <w:t>председателя Комиссии.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Делегирован</w:t>
      </w:r>
      <w:r>
        <w:rPr>
          <w:rFonts w:ascii="Times New Roman" w:hAnsi="Times New Roman"/>
          <w:sz w:val="28"/>
        </w:rPr>
        <w:t>ие полномочий члена Комиссии иному лицу не допускается.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В случае рассмотрения на заседании Комиссии представления на одного из членов Комиссии последний временно отстраняется от работы в Комиссии, о чем производится отметка в протоколе заседания.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 итогам заседания </w:t>
      </w:r>
      <w:r>
        <w:rPr>
          <w:rFonts w:ascii="Times New Roman" w:hAnsi="Times New Roman"/>
          <w:sz w:val="28"/>
        </w:rPr>
        <w:t>Комиссия выносит одну из следующих рекомендаций: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рекомендовать засчитать государственному гражданскому служащему Камчатского края в стаж государственной гражданской службы Камчатского края иные периоды трудовой деятельности;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рекомендовать отказать государственному гражданскому служащему Камчатского края в зачете в стаж государственной гражданской службы Камчатского края иных периодов трудовой деятельности. 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Основанием для принятия рекомендации об отказе в зачете </w:t>
      </w:r>
      <w:r>
        <w:rPr>
          <w:rFonts w:ascii="Times New Roman" w:hAnsi="Times New Roman"/>
          <w:sz w:val="28"/>
        </w:rPr>
        <w:t>в стаж государственной гражданской службы Камчатского края иных периодов трудо</w:t>
      </w:r>
      <w:r>
        <w:rPr>
          <w:rFonts w:ascii="Times New Roman" w:hAnsi="Times New Roman"/>
          <w:sz w:val="28"/>
        </w:rPr>
        <w:t>вой деятельности является вывод Комиссии о том, что: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опыт и знания, </w:t>
      </w:r>
      <w:r>
        <w:rPr>
          <w:rFonts w:ascii="Times New Roman" w:hAnsi="Times New Roman"/>
          <w:sz w:val="28"/>
        </w:rPr>
        <w:t xml:space="preserve">полученные в результате осуществления </w:t>
      </w:r>
      <w:r>
        <w:rPr>
          <w:rFonts w:ascii="Times New Roman" w:hAnsi="Times New Roman"/>
          <w:sz w:val="28"/>
        </w:rPr>
        <w:t>трудовой деятельности в организациях, периоды которой предлагаются к зачету, не являются необходимыми при выполнении должностных обязанностей по замещаемой должности</w:t>
      </w:r>
      <w:r>
        <w:rPr>
          <w:rFonts w:ascii="Times New Roman" w:hAnsi="Times New Roman"/>
          <w:sz w:val="28"/>
        </w:rPr>
        <w:t xml:space="preserve"> государственной гражданской службы Камчатского края</w:t>
      </w:r>
      <w:r>
        <w:rPr>
          <w:rFonts w:ascii="Times New Roman" w:hAnsi="Times New Roman"/>
          <w:sz w:val="28"/>
        </w:rPr>
        <w:t>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период (ы) </w:t>
      </w:r>
      <w:r>
        <w:rPr>
          <w:rFonts w:ascii="Times New Roman" w:hAnsi="Times New Roman"/>
          <w:sz w:val="28"/>
        </w:rPr>
        <w:t xml:space="preserve">трудовой деятельности, </w:t>
      </w:r>
      <w:r>
        <w:rPr>
          <w:rFonts w:ascii="Times New Roman" w:hAnsi="Times New Roman"/>
          <w:sz w:val="28"/>
        </w:rPr>
        <w:t>предлагаемый (ые) к зачету,</w:t>
      </w:r>
      <w:r>
        <w:rPr>
          <w:rFonts w:ascii="Times New Roman" w:hAnsi="Times New Roman"/>
          <w:sz w:val="28"/>
        </w:rPr>
        <w:t xml:space="preserve"> не отражает (ют) отраслевую специфику и соответствующий квалификационный уровень по специальности в соответствии с замещаемой должностью </w:t>
      </w:r>
      <w:r>
        <w:rPr>
          <w:rFonts w:ascii="Times New Roman" w:hAnsi="Times New Roman"/>
          <w:sz w:val="28"/>
        </w:rPr>
        <w:t>государственной гражданской службы Камчатского края.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Рекомендации Комиссии принимаются большинством голосов членов Комиссии, участвующих в заседании, путем открытого голосования, которое представляет собой выбор варианта ответа: «За», «Против», «Воздержался». В случае равенства голосов решающим является голос председателя Комиссии. 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 xml:space="preserve"> Рекомендации Комис</w:t>
      </w:r>
      <w:r>
        <w:rPr>
          <w:rFonts w:ascii="Times New Roman" w:hAnsi="Times New Roman"/>
          <w:sz w:val="28"/>
        </w:rPr>
        <w:t xml:space="preserve">сии оформляются протоколом </w:t>
      </w:r>
      <w:r>
        <w:rPr>
          <w:rFonts w:ascii="Times New Roman" w:hAnsi="Times New Roman"/>
          <w:sz w:val="28"/>
        </w:rPr>
        <w:t xml:space="preserve">в информационной системе Камчатского края «Единая система электронного документооборота Камчатского края» (далее – ИС ЕСЭД) путем создания регистрационной карточки проекта документа (далее – РКПД), </w:t>
      </w:r>
      <w:r>
        <w:rPr>
          <w:rFonts w:ascii="Times New Roman" w:hAnsi="Times New Roman"/>
          <w:sz w:val="28"/>
        </w:rPr>
        <w:t>который подписывается председателем Комиссии</w:t>
      </w:r>
      <w:r>
        <w:rPr>
          <w:rFonts w:ascii="Times New Roman" w:hAnsi="Times New Roman"/>
          <w:sz w:val="28"/>
        </w:rPr>
        <w:t xml:space="preserve"> с использованием усиленной квалифицированной электронной подписи.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проведения заседаний Комиссии в заочной форме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При проведении заседания Комиссии в заочной форме принятие рекомендации </w:t>
      </w:r>
      <w:r>
        <w:rPr>
          <w:rFonts w:ascii="Times New Roman" w:hAnsi="Times New Roman"/>
          <w:sz w:val="28"/>
        </w:rPr>
        <w:t>о зачете либо об отказе в зачете в стаж государственной гражданской службы Камчатского края иных периодов трудовой деятельности</w:t>
      </w:r>
      <w:r>
        <w:rPr>
          <w:rFonts w:ascii="Times New Roman" w:hAnsi="Times New Roman"/>
          <w:sz w:val="28"/>
        </w:rPr>
        <w:t xml:space="preserve"> осуществляется путем заочного голосования членов Комиссии с использованием ИС ЕСЭД.</w:t>
      </w:r>
    </w:p>
    <w:p w14:paraId="62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 xml:space="preserve"> В случае проведения заседания Комиссии в заочной форме секретарь Комиссии размещает проект протокола (с приложением материалов), содержащий проекты </w:t>
      </w:r>
      <w:r>
        <w:rPr>
          <w:rFonts w:ascii="Times New Roman" w:hAnsi="Times New Roman"/>
          <w:sz w:val="28"/>
        </w:rPr>
        <w:t xml:space="preserve">рекомендаций </w:t>
      </w:r>
      <w:r>
        <w:rPr>
          <w:rFonts w:ascii="Times New Roman" w:hAnsi="Times New Roman"/>
          <w:sz w:val="28"/>
        </w:rPr>
        <w:t>о зачете либо об отказе в зачете в стаж государственной гражданской службы Камчатского края иных периодов трудовой деятельности</w:t>
      </w:r>
      <w:r>
        <w:rPr>
          <w:rFonts w:ascii="Times New Roman" w:hAnsi="Times New Roman"/>
          <w:sz w:val="28"/>
        </w:rPr>
        <w:t>, в ИС ЕСЭД для рассмотрения и принятия рекомендаций членами Комиссии с использованием усиленной квалифицированной электронной подписи путем проставления визы «Согласен», «Не согласен» или «Воздержался от голосования», что означает соответственно «За», «Против», «Воздержался».</w:t>
      </w:r>
    </w:p>
    <w:p w14:paraId="63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>Направление на согласование проекта протокола членам Комиссии при заочном голосовании осуществляется на срок 1 рабочий день, при этом выбирается тип согласования «Всем сразу».</w:t>
      </w:r>
      <w:r>
        <w:rPr>
          <w:rFonts w:ascii="Times New Roman" w:hAnsi="Times New Roman"/>
          <w:sz w:val="28"/>
        </w:rPr>
        <w:t xml:space="preserve"> Также в поле «Примечание» во вкладке «Основные» РКПД вносится запись «Заочное голосование» и указывается минимальное количество виз «Согласен», необходимое для принятия решения.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Если член Комиссии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отпуск, </w:t>
      </w:r>
      <w:r>
        <w:rPr>
          <w:rFonts w:ascii="Times New Roman" w:hAnsi="Times New Roman"/>
          <w:sz w:val="28"/>
        </w:rPr>
        <w:t>служебная командировка), то проект протокола такому члену Комиссии для согласования не направляется.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Если в срок, указанный в части 25 настоящего Положения, членом Комиссии виза не проставлена, автоматически проставляется запись «Истек срок визирования», а голос члена Комиссии засчитывается как проголосовавший «За».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После того, как большинство членов Комиссии, принимавших участие в заочном голосовании, поставили визу «Согласен» во вкладке «Визировать» РКПД либо истек срок их визирования, секретарь Комиссии направляет проект протокола на подпись председателю Комиссии.</w:t>
      </w:r>
      <w:r>
        <w:rPr>
          <w:rFonts w:ascii="Times New Roman" w:hAnsi="Times New Roman"/>
          <w:sz w:val="28"/>
        </w:rPr>
        <w:t xml:space="preserve"> 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несогласии с проектом рекомендации по одному или нескольким рассматриваемым вопросам, изложенным в проекте протокола, и (или) при наличии особого мнения по ним член Комиссии, согласовывающий проект протокола, во вкладке «Визировать» РКПД ставит соответствующую визу и оформляет свое особое мнение в поле «Примечание к визе» либо прикрепляет особое мнение, оформленное в виде отдельного файла, в поле «Добавить файл замечаний» во вкладке «Визировать» РКПД.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В случае, если член Комиссии не согласен с проектом рекомендации по одному или нескольким вопросам, указанным в проекте протокола, в поле «Примечание к визе» указывается порядковый номер вопроса, по которому выражено несогласие.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случае, если более половины членов Комиссии поставили визу «Не согласен», проект протокола на подпись председателю Комиссии не направляется.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случае, если большинство членов Комиссии, принимавших участие в заочном голосовании, по одному или нескольким вопросам, указанным в проекте протокола, поставили визу «Не согласен», проект протокола дорабатывается с учетом замечаний членов Комиссии, после чего секретарь Комиссии создает очередную версию РКПД протокола и повторно направляет его членам Комиссии для согласования.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равенстве голосов членов Комиссии в случае проведения заочного голосования принятыми считаются рекомендации Комиссии, за которые проголосовал председатель Комиссии путем проставления визы «Утверждаю» или «Не утверждаю».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Порядок подготовки и проведения заседаний Комиссии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режиме видео-конференц-связи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 Заседание Комиссии может проводиться в режиме видео-конференц-связи (далее – режим ВКС).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Решение о проведении заседания Комиссии в режиме ВКС принимается председателем Комиссии при обстоятельствах, исключающих возможность участия членов Комиссии в очной форме.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Техническое сопровождение проведения заседания Комиссии в режиме ВКС обеспечивает сторона Правительства Камчатского края.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2</w:t>
      </w:r>
      <w:r>
        <w:rPr>
          <w:rFonts w:ascii="Times New Roman" w:hAnsi="Times New Roman"/>
          <w:sz w:val="28"/>
        </w:rPr>
        <w:t xml:space="preserve"> рабочих дней до дня проведения заседания Комиссии секретарь Комиссии направляет участникам заседания Инструкцию по по</w:t>
      </w:r>
      <w:r>
        <w:rPr>
          <w:rFonts w:ascii="Times New Roman" w:hAnsi="Times New Roman"/>
          <w:sz w:val="28"/>
        </w:rPr>
        <w:t>дключению к серверу ВКС (далее –</w:t>
      </w:r>
      <w:r>
        <w:rPr>
          <w:rFonts w:ascii="Times New Roman" w:hAnsi="Times New Roman"/>
          <w:sz w:val="28"/>
        </w:rPr>
        <w:t xml:space="preserve"> Инструкция).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В целях проверки работоспособности оборудования абонентских пунктов перед началом заседания Комиссии в режиме ВКС проводится технический сеанс. Технический сеанс начинается не менее чем за 30 минут до начала заседания, если иное не указано в Инструкции, и прекращается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минут до начала заседания.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 xml:space="preserve"> При голосовании в режиме ВКС члены Комиссии выражают свое мнение по вопросу, поставленному на голосование, поднятием руки и (или) соответствующей записью в чате заседания: «За», «Против», «Воздержался».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При проведении заседания Комиссии в режиме ВКС применяются положения р</w:t>
      </w:r>
      <w:r>
        <w:rPr>
          <w:rFonts w:ascii="Times New Roman" w:hAnsi="Times New Roman"/>
          <w:sz w:val="28"/>
        </w:rPr>
        <w:t>аздела 3 настоящего Положения.</w:t>
      </w:r>
    </w:p>
    <w:p w14:paraId="77000000">
      <w:pPr>
        <w:spacing w:after="0" w:line="240" w:lineRule="auto"/>
        <w:ind/>
      </w:pP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00000"/>
    <w:p w14:paraId="7D000000"/>
    <w:p w14:paraId="7E000000"/>
    <w:p w14:paraId="7F000000"/>
    <w:p w14:paraId="80000000"/>
    <w:p w14:paraId="81000000"/>
    <w:p w14:paraId="82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5000000">
      <w:pPr>
        <w:widowControl w:val="0"/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p w14:paraId="9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9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утративших силу постановлений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9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Постановление Правительства Камчатского края от 24.10.2008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331-П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9B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04.12.2008 № 402-П «</w:t>
      </w:r>
      <w:r>
        <w:rPr>
          <w:rFonts w:ascii="Times New Roman" w:hAnsi="Times New Roman"/>
          <w:sz w:val="28"/>
        </w:rPr>
        <w:t xml:space="preserve">О внесении изменений в приложения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Правительства Камчатского края от 24.10.2008 </w:t>
      </w:r>
      <w:r>
        <w:rPr>
          <w:rFonts w:ascii="Times New Roman" w:hAnsi="Times New Roman"/>
          <w:sz w:val="28"/>
        </w:rPr>
        <w:t>№ 331-П «</w:t>
      </w:r>
      <w:r>
        <w:rPr>
          <w:rFonts w:ascii="Times New Roman" w:hAnsi="Times New Roman"/>
          <w:sz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9C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13.02.2009 </w:t>
      </w:r>
      <w:r>
        <w:rPr>
          <w:rFonts w:ascii="Times New Roman" w:hAnsi="Times New Roman"/>
          <w:sz w:val="28"/>
        </w:rPr>
        <w:t>№ 74-П «</w:t>
      </w:r>
      <w:r>
        <w:rPr>
          <w:rFonts w:ascii="Times New Roman" w:hAnsi="Times New Roman"/>
          <w:sz w:val="28"/>
        </w:rPr>
        <w:t xml:space="preserve">О внесении изменений 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Правительства Камчатского края от 24.10.2008 </w:t>
      </w:r>
      <w:r>
        <w:rPr>
          <w:rFonts w:ascii="Times New Roman" w:hAnsi="Times New Roman"/>
          <w:sz w:val="28"/>
        </w:rPr>
        <w:t>№ 331-П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9D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13.11.2009 № 427-П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24.10.2008 </w:t>
      </w:r>
      <w:r>
        <w:rPr>
          <w:rFonts w:ascii="Times New Roman" w:hAnsi="Times New Roman"/>
          <w:sz w:val="28"/>
        </w:rPr>
        <w:t>№ 331-П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9E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23.05.2011 № 192-П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</w:t>
      </w:r>
      <w:r>
        <w:rPr>
          <w:rFonts w:ascii="Times New Roman" w:hAnsi="Times New Roman"/>
          <w:sz w:val="28"/>
        </w:rPr>
        <w:t xml:space="preserve">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24.10.2008 № 331-П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9F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02.03.2012 № 133-П «</w:t>
      </w:r>
      <w:r>
        <w:rPr>
          <w:rFonts w:ascii="Times New Roman" w:hAnsi="Times New Roman"/>
          <w:sz w:val="28"/>
        </w:rPr>
        <w:t xml:space="preserve">О внесении изменения 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 Правительства Камчатского края от 24.10.20</w:t>
      </w:r>
      <w:r>
        <w:rPr>
          <w:rFonts w:ascii="Times New Roman" w:hAnsi="Times New Roman"/>
          <w:sz w:val="28"/>
        </w:rPr>
        <w:t>08 № 331-П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A0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21.06.2013 № 269-П «</w:t>
      </w:r>
      <w:r>
        <w:rPr>
          <w:rFonts w:ascii="Times New Roman" w:hAnsi="Times New Roman"/>
          <w:sz w:val="28"/>
        </w:rPr>
        <w:t xml:space="preserve">О внесении изменений 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 Правительства Камчатск</w:t>
      </w:r>
      <w:r>
        <w:rPr>
          <w:rFonts w:ascii="Times New Roman" w:hAnsi="Times New Roman"/>
          <w:sz w:val="28"/>
        </w:rPr>
        <w:t>ого края от 24.10.2008 № 331-П «</w:t>
      </w:r>
      <w:r>
        <w:rPr>
          <w:rFonts w:ascii="Times New Roman" w:hAnsi="Times New Roman"/>
          <w:sz w:val="28"/>
        </w:rPr>
        <w:t>О комиссии по вопросам пенсионного обеспечения лиц, замещающих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A1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27.12.2013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630-П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</w:t>
      </w:r>
      <w:r>
        <w:rPr>
          <w:rFonts w:ascii="Times New Roman" w:hAnsi="Times New Roman"/>
          <w:sz w:val="28"/>
        </w:rPr>
        <w:t>несении изменений в приложение №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 Правительства Камчатск</w:t>
      </w:r>
      <w:r>
        <w:rPr>
          <w:rFonts w:ascii="Times New Roman" w:hAnsi="Times New Roman"/>
          <w:sz w:val="28"/>
        </w:rPr>
        <w:t>ого края от 24.10.2008 № 331-П «</w:t>
      </w:r>
      <w:r>
        <w:rPr>
          <w:rFonts w:ascii="Times New Roman" w:hAnsi="Times New Roman"/>
          <w:sz w:val="28"/>
        </w:rPr>
        <w:t xml:space="preserve">О комиссии по вопросам пенсионного обеспечения лиц, замещающих государственные должности Камчатского края и должности государственной гражданской </w:t>
      </w:r>
      <w:r>
        <w:rPr>
          <w:rFonts w:ascii="Times New Roman" w:hAnsi="Times New Roman"/>
          <w:sz w:val="28"/>
        </w:rPr>
        <w:t>службы Камчатского края».</w:t>
      </w:r>
    </w:p>
    <w:p w14:paraId="A2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>кого края от 18.08.2014 № 339-П «</w:t>
      </w:r>
      <w:r>
        <w:rPr>
          <w:rFonts w:ascii="Times New Roman" w:hAnsi="Times New Roman"/>
          <w:sz w:val="28"/>
        </w:rPr>
        <w:t xml:space="preserve">О внесении изменения 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 Правительства Камчатск</w:t>
      </w:r>
      <w:r>
        <w:rPr>
          <w:rFonts w:ascii="Times New Roman" w:hAnsi="Times New Roman"/>
          <w:sz w:val="28"/>
        </w:rPr>
        <w:t>ого края от 24.10.2008 № 331-П «</w:t>
      </w:r>
      <w:r>
        <w:rPr>
          <w:rFonts w:ascii="Times New Roman" w:hAnsi="Times New Roman"/>
          <w:sz w:val="28"/>
        </w:rPr>
        <w:t>О комиссии по вопросам пенсионного обеспечения лиц, замещающих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A3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Постановление Правительства Камчатс</w:t>
      </w:r>
      <w:r>
        <w:rPr>
          <w:rFonts w:ascii="Times New Roman" w:hAnsi="Times New Roman"/>
          <w:sz w:val="28"/>
        </w:rPr>
        <w:t xml:space="preserve">кого края от 01.12.2016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469-П «</w:t>
      </w:r>
      <w:r>
        <w:rPr>
          <w:rFonts w:ascii="Times New Roman" w:hAnsi="Times New Roman"/>
          <w:sz w:val="28"/>
        </w:rPr>
        <w:t>О внесении изменений в п</w:t>
      </w:r>
      <w:r>
        <w:rPr>
          <w:rFonts w:ascii="Times New Roman" w:hAnsi="Times New Roman"/>
          <w:sz w:val="28"/>
        </w:rPr>
        <w:t>остановление Правительства Камчатск</w:t>
      </w:r>
      <w:r>
        <w:rPr>
          <w:rFonts w:ascii="Times New Roman" w:hAnsi="Times New Roman"/>
          <w:sz w:val="28"/>
        </w:rPr>
        <w:t>ого края от 24.10.2008 № 331-П «</w:t>
      </w:r>
      <w:r>
        <w:rPr>
          <w:rFonts w:ascii="Times New Roman" w:hAnsi="Times New Roman"/>
          <w:sz w:val="28"/>
        </w:rPr>
        <w:t>О комиссии по вопросам пенсионного обеспечения лиц, замещающих государственные должности Камчатского края и должности государственной граж</w:t>
      </w:r>
      <w:r>
        <w:rPr>
          <w:rFonts w:ascii="Times New Roman" w:hAnsi="Times New Roman"/>
          <w:sz w:val="28"/>
        </w:rPr>
        <w:t>данской службы Камчатского края».</w:t>
      </w:r>
    </w:p>
    <w:p w14:paraId="A4000000"/>
    <w:p w14:paraId="A5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264" w:lineRule="auto"/>
      <w:ind/>
    </w:pPr>
    <w:rPr>
      <w:color w:val="000000"/>
    </w:rPr>
  </w:style>
  <w:style w:default="1" w:styleId="Style_4_ch" w:type="character">
    <w:name w:val="Normal"/>
    <w:link w:val="Style_4"/>
    <w:rPr>
      <w:color w:val="000000"/>
    </w:rPr>
  </w:style>
  <w:style w:styleId="Style_5" w:type="paragraph">
    <w:name w:val="Знак примечания1"/>
    <w:basedOn w:val="Style_6"/>
    <w:link w:val="Style_5_ch"/>
    <w:rPr>
      <w:sz w:val="16"/>
    </w:rPr>
  </w:style>
  <w:style w:styleId="Style_5_ch" w:type="character">
    <w:name w:val="Знак примечания1"/>
    <w:basedOn w:val="Style_6_ch"/>
    <w:link w:val="Style_5"/>
    <w:rPr>
      <w:sz w:val="16"/>
    </w:rPr>
  </w:style>
  <w:style w:styleId="Style_7" w:type="paragraph">
    <w:name w:val="toc 2"/>
    <w:next w:val="Style_4"/>
    <w:link w:val="Style_7_ch"/>
    <w:uiPriority w:val="39"/>
    <w:pPr>
      <w:spacing w:line="264" w:lineRule="auto"/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Гиперссылка1"/>
    <w:link w:val="Style_8_ch"/>
    <w:pPr>
      <w:spacing w:line="264" w:lineRule="auto"/>
      <w:ind/>
    </w:pPr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4"/>
    <w:next w:val="Style_4"/>
    <w:link w:val="Style_9_ch"/>
    <w:uiPriority w:val="39"/>
    <w:pPr>
      <w:spacing w:line="264" w:lineRule="auto"/>
      <w:ind w:firstLine="0" w:left="600"/>
    </w:pPr>
    <w:rPr>
      <w:rFonts w:ascii="XO Thames" w:hAnsi="XO Thames"/>
      <w:color w:val="00000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z w:val="28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Замещающий текст1"/>
    <w:basedOn w:val="Style_6"/>
    <w:link w:val="Style_11_ch"/>
    <w:rPr>
      <w:color w:val="808080"/>
    </w:rPr>
  </w:style>
  <w:style w:styleId="Style_11_ch" w:type="character">
    <w:name w:val="Замещающий текст1"/>
    <w:basedOn w:val="Style_6_ch"/>
    <w:link w:val="Style_11"/>
    <w:rPr>
      <w:color w:val="80808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color w:val="000000"/>
    </w:rPr>
  </w:style>
  <w:style w:styleId="Style_1_ch" w:type="character">
    <w:name w:val="header"/>
    <w:basedOn w:val="Style_4_ch"/>
    <w:link w:val="Style_1"/>
    <w:rPr>
      <w:color w:val="000000"/>
    </w:rPr>
  </w:style>
  <w:style w:styleId="Style_12" w:type="paragraph">
    <w:name w:val="toc 6"/>
    <w:next w:val="Style_4"/>
    <w:link w:val="Style_12_ch"/>
    <w:uiPriority w:val="39"/>
    <w:pPr>
      <w:spacing w:line="264" w:lineRule="auto"/>
      <w:ind w:firstLine="0" w:left="1000"/>
    </w:pPr>
    <w:rPr>
      <w:rFonts w:ascii="XO Thames" w:hAnsi="XO Thames"/>
      <w:color w:val="00000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z w:val="28"/>
    </w:rPr>
  </w:style>
  <w:style w:styleId="Style_13" w:type="paragraph">
    <w:name w:val="toc 7"/>
    <w:next w:val="Style_4"/>
    <w:link w:val="Style_13_ch"/>
    <w:uiPriority w:val="39"/>
    <w:pPr>
      <w:spacing w:line="264" w:lineRule="auto"/>
      <w:ind w:firstLine="0" w:left="1200"/>
    </w:pPr>
    <w:rPr>
      <w:rFonts w:ascii="XO Thames" w:hAnsi="XO Thames"/>
      <w:color w:val="00000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Основной шрифт абзаца2"/>
    <w:link w:val="Style_16_ch"/>
    <w:pPr>
      <w:spacing w:line="264" w:lineRule="auto"/>
      <w:ind/>
    </w:pPr>
    <w:rPr>
      <w:color w:val="000000"/>
    </w:rPr>
  </w:style>
  <w:style w:styleId="Style_16_ch" w:type="character">
    <w:name w:val="Основной шрифт абзаца2"/>
    <w:link w:val="Style_16"/>
    <w:rPr>
      <w:color w:val="000000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z w:val="26"/>
    </w:rPr>
  </w:style>
  <w:style w:styleId="Style_18" w:type="paragraph">
    <w:name w:val="Знак концевой сноски1"/>
    <w:link w:val="Style_18_ch"/>
    <w:pPr>
      <w:spacing w:line="264" w:lineRule="auto"/>
      <w:ind/>
    </w:pPr>
    <w:rPr>
      <w:color w:val="000000"/>
      <w:vertAlign w:val="superscript"/>
    </w:rPr>
  </w:style>
  <w:style w:styleId="Style_18_ch" w:type="character">
    <w:name w:val="Знак концевой сноски1"/>
    <w:link w:val="Style_18"/>
    <w:rPr>
      <w:color w:val="000000"/>
      <w:vertAlign w:val="superscript"/>
    </w:rPr>
  </w:style>
  <w:style w:styleId="Style_19" w:type="paragraph">
    <w:name w:val="ConsPlusNonformat"/>
    <w:link w:val="Style_19_ch"/>
    <w:pPr>
      <w:spacing w:after="0" w:line="240" w:lineRule="auto"/>
      <w:ind/>
    </w:pPr>
    <w:rPr>
      <w:rFonts w:ascii="Courier New" w:hAnsi="Courier New"/>
      <w:color w:val="000000"/>
      <w:sz w:val="20"/>
    </w:rPr>
  </w:style>
  <w:style w:styleId="Style_19_ch" w:type="character">
    <w:name w:val="ConsPlusNonformat"/>
    <w:link w:val="Style_19"/>
    <w:rPr>
      <w:rFonts w:ascii="Courier New" w:hAnsi="Courier New"/>
      <w:color w:val="000000"/>
      <w:sz w:val="20"/>
    </w:rPr>
  </w:style>
  <w:style w:styleId="Style_20" w:type="paragraph">
    <w:name w:val="Комментарий"/>
    <w:basedOn w:val="Style_4"/>
    <w:next w:val="Style_4"/>
    <w:link w:val="Style_20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20_ch" w:type="character">
    <w:name w:val="Комментарий"/>
    <w:basedOn w:val="Style_4_ch"/>
    <w:link w:val="Style_20"/>
    <w:rPr>
      <w:rFonts w:ascii="Arial" w:hAnsi="Arial"/>
      <w:i w:val="1"/>
      <w:color w:val="800080"/>
      <w:sz w:val="20"/>
    </w:rPr>
  </w:style>
  <w:style w:styleId="Style_21" w:type="paragraph">
    <w:name w:val="Основной шрифт абзаца3"/>
    <w:link w:val="Style_21_ch"/>
    <w:pPr>
      <w:spacing w:line="264" w:lineRule="auto"/>
      <w:ind/>
    </w:pPr>
    <w:rPr>
      <w:color w:val="000000"/>
    </w:rPr>
  </w:style>
  <w:style w:styleId="Style_21_ch" w:type="character">
    <w:name w:val="Основной шрифт абзаца3"/>
    <w:link w:val="Style_21"/>
    <w:rPr>
      <w:color w:val="000000"/>
    </w:rPr>
  </w:style>
  <w:style w:styleId="Style_22" w:type="paragraph">
    <w:name w:val="endnote text"/>
    <w:basedOn w:val="Style_4"/>
    <w:link w:val="Style_22_ch"/>
    <w:pPr>
      <w:spacing w:after="0" w:line="240" w:lineRule="auto"/>
      <w:ind/>
    </w:pPr>
    <w:rPr>
      <w:rFonts w:ascii="Times New Roman" w:hAnsi="Times New Roman"/>
      <w:sz w:val="20"/>
    </w:rPr>
  </w:style>
  <w:style w:styleId="Style_22_ch" w:type="character">
    <w:name w:val="endnote text"/>
    <w:basedOn w:val="Style_4_ch"/>
    <w:link w:val="Style_22"/>
    <w:rPr>
      <w:rFonts w:ascii="Times New Roman" w:hAnsi="Times New Roman"/>
      <w:sz w:val="20"/>
    </w:rPr>
  </w:style>
  <w:style w:styleId="Style_23" w:type="paragraph">
    <w:name w:val="toc 3"/>
    <w:next w:val="Style_4"/>
    <w:link w:val="Style_23_ch"/>
    <w:uiPriority w:val="39"/>
    <w:pPr>
      <w:spacing w:line="264" w:lineRule="auto"/>
      <w:ind w:firstLine="0" w:left="400"/>
    </w:pPr>
    <w:rPr>
      <w:rFonts w:ascii="XO Thames" w:hAnsi="XO Thames"/>
      <w:color w:val="00000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Гиперссылка2"/>
    <w:link w:val="Style_25_ch"/>
    <w:pPr>
      <w:spacing w:line="264" w:lineRule="auto"/>
      <w:ind/>
    </w:pPr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</w:rPr>
  </w:style>
  <w:style w:styleId="Style_26_ch" w:type="character">
    <w:name w:val="heading 5"/>
    <w:link w:val="Style_26"/>
    <w:rPr>
      <w:rFonts w:ascii="XO Thames" w:hAnsi="XO Thames"/>
      <w:b w:val="1"/>
      <w:color w:val="000000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color w:val="000000"/>
    </w:rPr>
  </w:style>
  <w:style w:styleId="Style_28_ch" w:type="character">
    <w:name w:val="footer"/>
    <w:basedOn w:val="Style_4_ch"/>
    <w:link w:val="Style_28"/>
    <w:rPr>
      <w:color w:val="000000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z w:val="32"/>
    </w:rPr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spacing w:line="264" w:lineRule="auto"/>
      <w:ind w:firstLine="851" w:left="0"/>
      <w:jc w:val="both"/>
    </w:pPr>
    <w:rPr>
      <w:rFonts w:ascii="XO Thames" w:hAnsi="XO Thames"/>
      <w:color w:val="000000"/>
    </w:rPr>
  </w:style>
  <w:style w:styleId="Style_32_ch" w:type="character">
    <w:name w:val="Footnote"/>
    <w:link w:val="Style_32"/>
    <w:rPr>
      <w:rFonts w:ascii="XO Thames" w:hAnsi="XO Thames"/>
      <w:color w:val="000000"/>
    </w:rPr>
  </w:style>
  <w:style w:styleId="Style_33" w:type="paragraph">
    <w:name w:val="toc 1"/>
    <w:next w:val="Style_4"/>
    <w:link w:val="Style_33_ch"/>
    <w:uiPriority w:val="39"/>
    <w:pPr>
      <w:spacing w:line="264" w:lineRule="auto"/>
      <w:ind/>
    </w:pPr>
    <w:rPr>
      <w:rFonts w:ascii="XO Thames" w:hAnsi="XO Thames"/>
      <w:b w:val="1"/>
      <w:color w:val="00000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color w:val="000000"/>
      <w:sz w:val="20"/>
    </w:rPr>
  </w:style>
  <w:style w:styleId="Style_34_ch" w:type="character">
    <w:name w:val="Header and Footer"/>
    <w:link w:val="Style_34"/>
    <w:rPr>
      <w:rFonts w:ascii="XO Thames" w:hAnsi="XO Thames"/>
      <w:color w:val="000000"/>
      <w:sz w:val="20"/>
    </w:rPr>
  </w:style>
  <w:style w:styleId="Style_35" w:type="paragraph">
    <w:name w:val="toc 9"/>
    <w:next w:val="Style_4"/>
    <w:link w:val="Style_35_ch"/>
    <w:uiPriority w:val="39"/>
    <w:pPr>
      <w:spacing w:line="264" w:lineRule="auto"/>
      <w:ind w:firstLine="0" w:left="1600"/>
    </w:pPr>
    <w:rPr>
      <w:rFonts w:ascii="XO Thames" w:hAnsi="XO Thames"/>
      <w:color w:val="00000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z w:val="28"/>
    </w:rPr>
  </w:style>
  <w:style w:styleId="Style_6" w:type="paragraph">
    <w:name w:val="Основной шрифт абзаца1"/>
    <w:link w:val="Style_6_ch"/>
    <w:pPr>
      <w:spacing w:line="264" w:lineRule="auto"/>
      <w:ind/>
    </w:pPr>
    <w:rPr>
      <w:color w:val="000000"/>
    </w:rPr>
  </w:style>
  <w:style w:styleId="Style_6_ch" w:type="character">
    <w:name w:val="Основной шрифт абзаца1"/>
    <w:link w:val="Style_6"/>
    <w:rPr>
      <w:color w:val="000000"/>
    </w:rPr>
  </w:style>
  <w:style w:styleId="Style_36" w:type="paragraph">
    <w:name w:val="toc 8"/>
    <w:next w:val="Style_4"/>
    <w:link w:val="Style_36_ch"/>
    <w:uiPriority w:val="39"/>
    <w:pPr>
      <w:spacing w:line="264" w:lineRule="auto"/>
      <w:ind w:firstLine="0" w:left="1400"/>
    </w:pPr>
    <w:rPr>
      <w:rFonts w:ascii="XO Thames" w:hAnsi="XO Thames"/>
      <w:color w:val="00000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z w:val="28"/>
    </w:rPr>
  </w:style>
  <w:style w:styleId="Style_37" w:type="paragraph">
    <w:name w:val="Гипертекстовая ссылка"/>
    <w:link w:val="Style_37_ch"/>
    <w:pPr>
      <w:spacing w:line="264" w:lineRule="auto"/>
      <w:ind/>
    </w:pPr>
    <w:rPr>
      <w:b w:val="1"/>
      <w:color w:val="008000"/>
      <w:sz w:val="20"/>
      <w:u w:val="single"/>
    </w:rPr>
  </w:style>
  <w:style w:styleId="Style_37_ch" w:type="character">
    <w:name w:val="Гипертекстовая ссылка"/>
    <w:link w:val="Style_37"/>
    <w:rPr>
      <w:b w:val="1"/>
      <w:color w:val="008000"/>
      <w:sz w:val="20"/>
      <w:u w:val="single"/>
    </w:rPr>
  </w:style>
  <w:style w:styleId="Style_38" w:type="paragraph">
    <w:name w:val="ConsPlusTitle"/>
    <w:link w:val="Style_38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38_ch" w:type="character">
    <w:name w:val="ConsPlusTitle"/>
    <w:link w:val="Style_38"/>
    <w:rPr>
      <w:rFonts w:ascii="Arial" w:hAnsi="Arial"/>
      <w:b w:val="1"/>
      <w:color w:val="000000"/>
      <w:sz w:val="20"/>
    </w:rPr>
  </w:style>
  <w:style w:styleId="Style_39" w:type="paragraph">
    <w:name w:val="toc 5"/>
    <w:next w:val="Style_4"/>
    <w:link w:val="Style_39_ch"/>
    <w:uiPriority w:val="39"/>
    <w:pPr>
      <w:spacing w:line="264" w:lineRule="auto"/>
      <w:ind w:firstLine="0" w:left="800"/>
    </w:pPr>
    <w:rPr>
      <w:rFonts w:ascii="XO Thames" w:hAnsi="XO Thames"/>
      <w:color w:val="00000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z w:val="28"/>
    </w:rPr>
  </w:style>
  <w:style w:styleId="Style_40" w:type="paragraph">
    <w:name w:val="No Spacing"/>
    <w:link w:val="Style_40_ch"/>
    <w:pPr>
      <w:spacing w:after="0" w:line="240" w:lineRule="auto"/>
      <w:ind/>
    </w:pPr>
    <w:rPr>
      <w:rFonts w:ascii="Calibri" w:hAnsi="Calibri"/>
      <w:color w:val="000000"/>
    </w:rPr>
  </w:style>
  <w:style w:styleId="Style_40_ch" w:type="character">
    <w:name w:val="No Spacing"/>
    <w:link w:val="Style_40"/>
    <w:rPr>
      <w:rFonts w:ascii="Calibri" w:hAnsi="Calibri"/>
      <w:color w:val="000000"/>
    </w:rPr>
  </w:style>
  <w:style w:styleId="Style_41" w:type="paragraph">
    <w:name w:val="Subtitle"/>
    <w:next w:val="Style_4"/>
    <w:link w:val="Style_41_ch"/>
    <w:uiPriority w:val="11"/>
    <w:qFormat/>
    <w:pPr>
      <w:spacing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z w:val="24"/>
    </w:rPr>
  </w:style>
  <w:style w:styleId="Style_15" w:type="paragraph">
    <w:name w:val="annotation text"/>
    <w:basedOn w:val="Style_4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4_ch"/>
    <w:link w:val="Style_15"/>
    <w:rPr>
      <w:sz w:val="20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ConsPlusNormal"/>
    <w:link w:val="Style_43_ch"/>
    <w:pPr>
      <w:widowControl w:val="0"/>
      <w:spacing w:after="0" w:line="240" w:lineRule="auto"/>
      <w:ind w:firstLine="720" w:left="0"/>
    </w:pPr>
    <w:rPr>
      <w:rFonts w:ascii="Arial" w:hAnsi="Arial"/>
      <w:color w:val="000000"/>
      <w:sz w:val="20"/>
    </w:rPr>
  </w:style>
  <w:style w:styleId="Style_43_ch" w:type="character">
    <w:name w:val="ConsPlusNormal"/>
    <w:link w:val="Style_43"/>
    <w:rPr>
      <w:rFonts w:ascii="Arial" w:hAnsi="Arial"/>
      <w:color w:val="000000"/>
      <w:sz w:val="20"/>
    </w:rPr>
  </w:style>
  <w:style w:styleId="Style_44" w:type="paragraph">
    <w:name w:val="Default"/>
    <w:link w:val="Style_4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4_ch" w:type="character">
    <w:name w:val="Default"/>
    <w:link w:val="Style_44"/>
    <w:rPr>
      <w:rFonts w:ascii="Times New Roman" w:hAnsi="Times New Roman"/>
      <w:color w:val="000000"/>
      <w:sz w:val="24"/>
    </w:rPr>
  </w:style>
  <w:style w:styleId="Style_45" w:type="paragraph">
    <w:name w:val="Title"/>
    <w:next w:val="Style_4"/>
    <w:link w:val="Style_45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z w:val="40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6_ch" w:type="character">
    <w:name w:val="heading 4"/>
    <w:link w:val="Style_46"/>
    <w:rPr>
      <w:rFonts w:ascii="XO Thames" w:hAnsi="XO Thames"/>
      <w:b w:val="1"/>
      <w:color w:val="000000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z w:val="28"/>
    </w:rPr>
  </w:style>
  <w:style w:styleId="Style_4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2024-01-17T06:15:50Z</dcterms:modified>
</cp:coreProperties>
</file>