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accent2" w:themeTint="99" w:val="F4B184"/>
          <w:sz w:val="28"/>
        </w:rPr>
      </w:pPr>
    </w:p>
    <w:p w14:paraId="0A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FF0000"/>
          <w:sz w:val="24"/>
        </w:rPr>
      </w:pPr>
    </w:p>
    <w:p w14:paraId="0C000000">
      <w:pPr>
        <w:ind/>
        <w:jc w:val="center"/>
        <w:rPr>
          <w:color w:val="7030A0"/>
          <w:sz w:val="28"/>
        </w:rPr>
      </w:pPr>
      <w:r>
        <w:rPr>
          <w:color w:val="FF0000"/>
          <w:sz w:val="28"/>
        </w:rPr>
        <w:t>ПРИКАЗ</w:t>
      </w:r>
    </w:p>
    <w:p w14:paraId="0D000000">
      <w:pPr>
        <w:ind/>
        <w:jc w:val="center"/>
        <w:rPr>
          <w:color w:val="7030A0"/>
          <w:sz w:val="28"/>
        </w:rPr>
      </w:pPr>
    </w:p>
    <w:p w14:paraId="0E000000">
      <w:pPr>
        <w:ind/>
        <w:jc w:val="center"/>
        <w:rPr>
          <w:color w:val="7030A0"/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u w:val="single"/>
              </w:rPr>
              <w:t>DATEACTIVATED</w:t>
            </w:r>
            <w:r>
              <w:rPr>
                <w:color w:val="FF0000"/>
                <w:sz w:val="28"/>
                <w:u w:val="single"/>
              </w:rPr>
              <w:t xml:space="preserve"> </w:t>
            </w:r>
            <w:r>
              <w:rPr>
                <w:color w:val="FF0000"/>
                <w:sz w:val="28"/>
                <w:u w:val="single"/>
              </w:rPr>
              <w:t>г</w:t>
            </w:r>
            <w:r>
              <w:rPr>
                <w:color w:val="FF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№ </w:t>
            </w:r>
            <w:r>
              <w:rPr>
                <w:color w:val="FF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7030A0"/>
          <w:sz w:val="28"/>
        </w:rPr>
      </w:pPr>
      <w:r>
        <w:rPr>
          <w:color w:val="7030A0"/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г. Петропавловск-Камчатский</w:t>
      </w:r>
      <w:r>
        <w:rPr>
          <w:color w:themeColor="accent1" w:themeShade="BF" w:val="2E75B5"/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».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Министерства социального благополучия и семейной политики Камчатского края от 30.09.2021 № 1481-п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обратно»</w:t>
      </w:r>
      <w:r>
        <w:rPr>
          <w:color w:val="FF0000"/>
          <w:sz w:val="28"/>
        </w:rPr>
        <w:t>.</w:t>
      </w:r>
    </w:p>
    <w:p w14:paraId="1B000000">
      <w:pPr>
        <w:keepNext w:val="1"/>
        <w:ind w:firstLine="709" w:left="0"/>
        <w:jc w:val="both"/>
        <w:rPr>
          <w:color w:val="7030A0"/>
          <w:sz w:val="28"/>
        </w:rPr>
      </w:pPr>
    </w:p>
    <w:p w14:paraId="1C000000">
      <w:pPr>
        <w:keepNext w:val="1"/>
        <w:ind w:firstLine="709" w:left="0"/>
        <w:jc w:val="both"/>
        <w:rPr>
          <w:color w:val="7030A0"/>
          <w:sz w:val="28"/>
        </w:rPr>
      </w:pPr>
    </w:p>
    <w:p w14:paraId="1D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Ю.О. Горелова</w:t>
            </w:r>
          </w:p>
        </w:tc>
      </w:tr>
    </w:tbl>
    <w:p w14:paraId="21000000">
      <w:pPr>
        <w:sectPr>
          <w:headerReference r:id="rId1" w:type="first"/>
          <w:headerReference r:id="rId4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детям-инвалидам, инвалидам с детства и сопровождающим их лицам в возрасте 18 лет и старше, являющимся гражданами Российской Федерации, проживающим по месту жительства в Камчатском крае, либо иностранным гражданам и лицам без гражданства, проживающим по месту жительства в Камчатском крае</w:t>
      </w:r>
      <w:r>
        <w:rPr>
          <w:color w:themeColor="accent5" w:themeShade="BF" w:val="2F5496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color w:themeColor="accent5" w:themeShade="BF" w:val="2F5496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color w:themeColor="accent5" w:themeShade="BF" w:val="2F5496"/>
          <w:sz w:val="28"/>
        </w:rPr>
        <w:t>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</w:t>
      </w:r>
      <w:r>
        <w:rPr>
          <w:sz w:val="28"/>
        </w:rPr>
        <w:t>)</w:t>
      </w:r>
      <w:r>
        <w:rPr>
          <w:color w:val="FF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FF0000"/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Краевым государственным казённым учреждением "Камчатский центр по выплате государственных и социальных пособий"</w:t>
      </w:r>
      <w:r>
        <w:rPr>
          <w:color w:themeColor="accent6" w:themeShade="BF" w:val="548235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color w:val="FF0000"/>
          <w:sz w:val="28"/>
        </w:rPr>
        <w:t>Орган власти</w:t>
      </w:r>
      <w:r>
        <w:rPr>
          <w:sz w:val="28"/>
        </w:rPr>
        <w:t>)</w:t>
      </w:r>
      <w:r>
        <w:rPr>
          <w:color w:val="FFC000"/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 xml:space="preserve">ногофункциональных центрах предоставления государственных и муниципальных услуг (далее </w:t>
      </w:r>
      <w:r>
        <w:rPr>
          <w:color w:val="FF0000"/>
          <w:sz w:val="28"/>
        </w:rPr>
        <w:t xml:space="preserve">– </w:t>
      </w:r>
      <w:r>
        <w:rPr>
          <w:sz w:val="28"/>
        </w:rPr>
        <w:t>МФЦ) осуществляется при наличии соглашения с таким МФЦ.</w:t>
      </w:r>
    </w:p>
    <w:p w14:paraId="34000000">
      <w:pPr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color w:val="FF0000"/>
          <w:sz w:val="28"/>
        </w:rPr>
        <w:t xml:space="preserve"> </w:t>
      </w:r>
      <w:r>
        <w:rPr>
          <w:sz w:val="28"/>
        </w:rPr>
        <w:t>решение об отказе в приеме</w:t>
      </w:r>
      <w:r>
        <w:rPr>
          <w:color w:val="FF0000"/>
          <w:sz w:val="28"/>
        </w:rPr>
        <w:t xml:space="preserve"> </w:t>
      </w:r>
      <w:r>
        <w:rPr>
          <w:color w:val="00B050"/>
          <w:sz w:val="28"/>
        </w:rPr>
        <w:t>заявления</w:t>
      </w:r>
      <w:r>
        <w:rPr>
          <w:color w:val="00B050"/>
          <w:sz w:val="28"/>
        </w:rPr>
        <w:t xml:space="preserve"> о предоставлении Услуги (далее – заявление)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и документов и (или) информации, необходимых для ее предоставления.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предоставлением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3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A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color w:val="FF0000"/>
          <w:sz w:val="28"/>
        </w:rPr>
        <w:t>.</w:t>
      </w:r>
    </w:p>
    <w:p w14:paraId="3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7030A0"/>
          <w:sz w:val="28"/>
        </w:rPr>
        <w:t>.</w:t>
      </w:r>
    </w:p>
    <w:p w14:paraId="3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D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70C0"/>
          <w:sz w:val="28"/>
        </w:rPr>
        <w:t xml:space="preserve"> </w:t>
      </w:r>
    </w:p>
    <w:p w14:paraId="3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z w:val="28"/>
        </w:rPr>
        <w:t xml:space="preserve"> </w:t>
      </w:r>
      <w:r>
        <w:rPr>
          <w:sz w:val="28"/>
        </w:rPr>
        <w:t>могут</w:t>
      </w:r>
      <w:r>
        <w:rPr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 xml:space="preserve"> </w:t>
      </w:r>
      <w:r>
        <w:rPr>
          <w:sz w:val="28"/>
        </w:rPr>
        <w:t>получены</w:t>
      </w:r>
      <w:r>
        <w:rPr>
          <w:color w:themeColor="accent6" w:themeShade="80" w:val="385724"/>
          <w:sz w:val="28"/>
        </w:rPr>
        <w:t xml:space="preserve">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>.</w:t>
      </w:r>
    </w:p>
    <w:p w14:paraId="3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FF0000"/>
          <w:sz w:val="28"/>
        </w:rPr>
        <w:t>.</w:t>
      </w:r>
    </w:p>
    <w:p w14:paraId="4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</w:t>
      </w:r>
      <w:r>
        <w:rPr>
          <w:color w:val="00B050"/>
          <w:sz w:val="28"/>
        </w:rPr>
        <w:t>,</w:t>
      </w:r>
      <w:r>
        <w:rPr>
          <w:sz w:val="28"/>
        </w:rPr>
        <w:t xml:space="preserve"> а также на Едином портале.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themeColor="accent6" w:themeShade="BF" w:val="548235"/>
          <w:sz w:val="28"/>
        </w:rPr>
        <w:t>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4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>:</w:t>
      </w:r>
    </w:p>
    <w:p w14:paraId="5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заключении брака</w:t>
      </w:r>
      <w:r>
        <w:rPr>
          <w:color w:val="0070C0"/>
          <w:sz w:val="28"/>
        </w:rPr>
        <w:t>;</w:t>
      </w:r>
    </w:p>
    <w:p w14:paraId="5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5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перемене имени</w:t>
      </w:r>
      <w:r>
        <w:rPr>
          <w:color w:val="0070C0"/>
          <w:sz w:val="28"/>
        </w:rPr>
        <w:t>;</w:t>
      </w:r>
    </w:p>
    <w:p w14:paraId="5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усыновленного(ых) ребенка (детей)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5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sz w:val="28"/>
        </w:rPr>
        <w:t>.</w:t>
      </w:r>
    </w:p>
    <w:p w14:paraId="5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color w:themeColor="text1" w:val="000000"/>
          <w:sz w:val="28"/>
        </w:rPr>
        <w:t>отказывает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заявителю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приеме</w:t>
      </w:r>
      <w:r>
        <w:rPr>
          <w:color w:themeColor="text1" w:val="000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 xml:space="preserve"> </w:t>
      </w:r>
      <w:r>
        <w:rPr>
          <w:sz w:val="28"/>
        </w:rPr>
        <w:t>и</w:t>
      </w:r>
      <w:r>
        <w:rPr>
          <w:color w:val="E60ACC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 при наличии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следующих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оснований</w:t>
      </w:r>
      <w:r>
        <w:rPr>
          <w:color w:themeColor="text1" w:val="000000"/>
          <w:sz w:val="28"/>
        </w:rPr>
        <w:t>: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5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5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5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5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обращение подается чаще, чем 1 раз в пол года</w:t>
      </w:r>
      <w:r>
        <w:rPr>
          <w:color w:val="FF0000"/>
          <w:sz w:val="28"/>
        </w:rPr>
        <w:t>;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5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color w:val="FF0000"/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;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67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val="ED7D31"/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themeColor="accent2" w:val="ED7D31"/>
          <w:sz w:val="28"/>
        </w:rPr>
        <w:t>.</w:t>
      </w:r>
    </w:p>
    <w:p w14:paraId="6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b w:val="1"/>
          <w:color w:val="00B0F0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C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2F5496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</w:p>
    <w:p w14:paraId="6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.</w:t>
      </w:r>
    </w:p>
    <w:p w14:paraId="7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>
        <w:rPr>
          <w:color w:val="FF0000"/>
          <w:sz w:val="28"/>
        </w:rPr>
        <w:t>;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color w:val="FF0000"/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собаки-проводника</w:t>
      </w:r>
      <w:r>
        <w:rPr>
          <w:color w:val="FF0000"/>
          <w:sz w:val="28"/>
        </w:rPr>
        <w:t>;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сурдопереводчика и тифлосурдопереводчика</w:t>
      </w:r>
      <w:r>
        <w:rPr>
          <w:color w:val="FF0000"/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color w:val="FF0000"/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color w:val="FF0000"/>
          <w:sz w:val="28"/>
        </w:rPr>
        <w:t>;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>
        <w:rPr>
          <w:color w:val="FF0000"/>
          <w:sz w:val="28"/>
        </w:rPr>
        <w:t>;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Услуги; времени перерыва на обед</w:t>
      </w:r>
      <w:r>
        <w:rPr>
          <w:color w:val="FF0000"/>
          <w:sz w:val="28"/>
        </w:rPr>
        <w:t>;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>
        <w:rPr>
          <w:color w:val="FF0000"/>
          <w:sz w:val="28"/>
        </w:rPr>
        <w:t>;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color w:val="FF0000"/>
          <w:sz w:val="28"/>
        </w:rPr>
        <w:t>;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>
        <w:rPr>
          <w:color w:val="FF0000"/>
          <w:sz w:val="28"/>
        </w:rPr>
        <w:t>;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>
        <w:rPr>
          <w:color w:val="FF0000"/>
          <w:sz w:val="28"/>
        </w:rPr>
        <w:t>.</w:t>
      </w:r>
    </w:p>
    <w:p w14:paraId="8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92D050"/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color w:val="92D050"/>
          <w:sz w:val="28"/>
        </w:rPr>
        <w:t xml:space="preserve"> 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обеспечена возможность получения результата предоставления Услуги с помощью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на бумажном носителе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достоверность информации о порядке предоставления Услуги, в том числе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наглядность форм размещаемой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color w:val="FF0000"/>
          <w:sz w:val="28"/>
        </w:rPr>
        <w:t>.</w:t>
      </w:r>
    </w:p>
    <w:p w14:paraId="8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color w:val="FF0000"/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нарушений установленных сроков в процессе предоставления Услуги</w:t>
      </w:r>
      <w:r>
        <w:rPr>
          <w:color w:val="FF0000"/>
          <w:sz w:val="28"/>
        </w:rPr>
        <w:t>;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соблюдение стандарта предоставления Услуги</w:t>
      </w:r>
      <w:r>
        <w:rPr>
          <w:color w:val="FF0000"/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color w:val="FF0000"/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заявителя оценить качество предоставления Услуги</w:t>
      </w:r>
      <w:r>
        <w:rPr>
          <w:color w:val="FF0000"/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доступность информации о порядке предоставления Услуги</w:t>
      </w:r>
      <w:r>
        <w:rPr>
          <w:color w:val="FF0000"/>
          <w:sz w:val="28"/>
        </w:rPr>
        <w:t>.</w:t>
      </w:r>
    </w:p>
    <w:p w14:paraId="9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color w:val="FF0000"/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color w:val="FF0000"/>
          <w:sz w:val="28"/>
        </w:rPr>
        <w:t>.</w:t>
      </w:r>
    </w:p>
    <w:p w14:paraId="97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9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9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предоставлением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9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>;</w:t>
      </w:r>
    </w:p>
    <w:p w14:paraId="9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обратилось через законного представителя</w:t>
      </w:r>
      <w:r>
        <w:rPr>
          <w:color w:val="FF0000"/>
          <w:sz w:val="28"/>
        </w:rPr>
        <w:t>.</w:t>
      </w:r>
    </w:p>
    <w:p w14:paraId="9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9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3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лично</w:t>
      </w:r>
      <w:r>
        <w:rPr>
          <w:color w:val="FF0000"/>
          <w:sz w:val="28"/>
        </w:rPr>
        <w:t>;</w:t>
      </w:r>
    </w:p>
    <w:p w14:paraId="9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4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через уполномоченного представителя</w:t>
      </w:r>
      <w:r>
        <w:rPr>
          <w:color w:val="FF0000"/>
          <w:sz w:val="28"/>
        </w:rPr>
        <w:t>.</w:t>
      </w:r>
    </w:p>
    <w:p w14:paraId="9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2000000">
      <w:pPr>
        <w:tabs>
          <w:tab w:leader="none" w:pos="1276" w:val="left"/>
        </w:tabs>
        <w:ind w:firstLine="709" w:left="0"/>
        <w:contextualSpacing w:val="1"/>
        <w:jc w:val="both"/>
        <w:rPr>
          <w:color w:themeColor="accent4" w:themeShade="BF" w:val="BF9000"/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A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;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A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A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color w:themeColor="text1" w:val="000000"/>
          <w:sz w:val="28"/>
        </w:rPr>
        <w:t>Органом власти</w:t>
      </w:r>
      <w:r>
        <w:rPr>
          <w:color w:val="00B0F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A700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A8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9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A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AE00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F00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sz w:val="28"/>
        </w:rPr>
        <w:t>.</w:t>
      </w:r>
    </w:p>
    <w:p w14:paraId="B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.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;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;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B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A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B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.</w:t>
      </w:r>
    </w:p>
    <w:p w14:paraId="B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C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заключении брака</w:t>
      </w:r>
      <w:r>
        <w:rPr>
          <w:color w:val="0070C0"/>
          <w:sz w:val="28"/>
        </w:rPr>
        <w:t>;</w:t>
      </w:r>
    </w:p>
    <w:p w14:paraId="C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C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перемене имени</w:t>
      </w:r>
      <w:r>
        <w:rPr>
          <w:color w:val="0070C0"/>
          <w:sz w:val="28"/>
        </w:rPr>
        <w:t>;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усыновленного(ых) ребенка (детей)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C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C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D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обращение подается чаще, чем 1 раз в пол года</w:t>
      </w:r>
      <w:r>
        <w:rPr>
          <w:color w:val="FF0000"/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DF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МВД России</w:t>
      </w:r>
      <w:r>
        <w:rPr>
          <w:sz w:val="28"/>
        </w:rPr>
        <w:t>.</w:t>
      </w:r>
    </w:p>
    <w:p w14:paraId="E2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E3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E4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E6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E7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E8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EA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EB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E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России</w:t>
      </w:r>
      <w:r>
        <w:rPr>
          <w:sz w:val="28"/>
        </w:rPr>
        <w:t>.</w:t>
      </w:r>
    </w:p>
    <w:p w14:paraId="E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EF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0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2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3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4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рождении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6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7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8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A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B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об установлении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F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0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FF0000"/>
          <w:sz w:val="28"/>
        </w:rPr>
        <w:t>;</w:t>
      </w:r>
    </w:p>
    <w:p w14:paraId="0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FF0000"/>
          <w:sz w:val="28"/>
        </w:rPr>
        <w:t>.</w:t>
      </w:r>
    </w:p>
    <w:p w14:paraId="0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0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представлены заявителем</w:t>
      </w:r>
      <w:r>
        <w:rPr>
          <w:color w:val="FF0000"/>
          <w:sz w:val="28"/>
        </w:rPr>
        <w:t>.</w:t>
      </w:r>
    </w:p>
    <w:p w14:paraId="0D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26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0F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10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1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2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1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4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1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16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701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sz w:val="28"/>
        </w:rPr>
        <w:t>.</w:t>
      </w:r>
    </w:p>
    <w:p w14:paraId="18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1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.</w:t>
      </w:r>
    </w:p>
    <w:p w14:paraId="1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1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;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;</w:t>
      </w:r>
    </w:p>
    <w:p w14:paraId="2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2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.</w:t>
      </w:r>
    </w:p>
    <w:p w14:paraId="2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2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заключении брака</w:t>
      </w:r>
      <w:r>
        <w:rPr>
          <w:color w:val="0070C0"/>
          <w:sz w:val="28"/>
        </w:rPr>
        <w:t>;</w:t>
      </w:r>
    </w:p>
    <w:p w14:paraId="2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3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перемене имени</w:t>
      </w:r>
      <w:r>
        <w:rPr>
          <w:color w:val="0070C0"/>
          <w:sz w:val="28"/>
        </w:rPr>
        <w:t>;</w:t>
      </w:r>
    </w:p>
    <w:p w14:paraId="3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усыновленного(ых) ребенка (детей)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3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3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3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3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обращение подается чаще, чем 1 раз в пол года</w:t>
      </w:r>
      <w:r>
        <w:rPr>
          <w:color w:val="FF0000"/>
          <w:sz w:val="28"/>
        </w:rPr>
        <w:t>;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4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4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МВД России</w:t>
      </w:r>
      <w:r>
        <w:rPr>
          <w:sz w:val="28"/>
        </w:rPr>
        <w:t>.</w:t>
      </w:r>
    </w:p>
    <w:p w14:paraId="4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4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4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4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4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5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России</w:t>
      </w:r>
      <w:r>
        <w:rPr>
          <w:sz w:val="28"/>
        </w:rPr>
        <w:t>.</w:t>
      </w:r>
    </w:p>
    <w:p w14:paraId="5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5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рождении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5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об установлении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6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FF0000"/>
          <w:sz w:val="28"/>
        </w:rPr>
        <w:t>;</w:t>
      </w:r>
    </w:p>
    <w:p w14:paraId="6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FF0000"/>
          <w:sz w:val="28"/>
        </w:rPr>
        <w:t>.</w:t>
      </w:r>
    </w:p>
    <w:p w14:paraId="6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7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7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7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7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представлены заявителем</w:t>
      </w:r>
      <w:r>
        <w:rPr>
          <w:color w:val="FF0000"/>
          <w:sz w:val="28"/>
        </w:rPr>
        <w:t>.</w:t>
      </w:r>
    </w:p>
    <w:p w14:paraId="75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26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7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78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79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A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>.</w:t>
      </w:r>
    </w:p>
    <w:p w14:paraId="7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7C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D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E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8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8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8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8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8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8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8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8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8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8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8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sz w:val="28"/>
        </w:rPr>
        <w:t>:</w:t>
      </w:r>
    </w:p>
    <w:p w14:paraId="9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9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9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9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9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9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98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9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9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9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E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9F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0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1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A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A3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4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5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A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A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A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A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A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A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val="FF0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B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B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B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B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B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B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B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BF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C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C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C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5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C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C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</w:t>
      </w:r>
      <w:r>
        <w:rPr>
          <w:sz w:val="28"/>
        </w:rPr>
        <w:t xml:space="preserve">етственными должностными лицами </w:t>
      </w:r>
      <w:r>
        <w:rPr>
          <w:color w:val="FF0000"/>
          <w:sz w:val="28"/>
        </w:rPr>
        <w:t>Органа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C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C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color w:val="FF0000"/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–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color w:val="FF0000"/>
          <w:sz w:val="28"/>
        </w:rPr>
        <w:t>жалоб заявителей на решения и действия (бездействие) должностных лиц</w:t>
      </w:r>
      <w:r>
        <w:rPr>
          <w:color w:val="7030A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решению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 xml:space="preserve">, </w:t>
      </w:r>
      <w:r>
        <w:rPr>
          <w:sz w:val="28"/>
        </w:rPr>
        <w:t>ответственн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проверок</w:t>
      </w:r>
      <w:r>
        <w:rPr>
          <w:sz w:val="28"/>
        </w:rPr>
        <w:t>.</w:t>
      </w:r>
    </w:p>
    <w:p w14:paraId="C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z w:val="28"/>
        </w:rPr>
        <w:t xml:space="preserve"> </w:t>
      </w:r>
      <w:r>
        <w:rPr>
          <w:sz w:val="28"/>
        </w:rPr>
        <w:t>лицами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Органа</w:t>
      </w:r>
      <w:r>
        <w:rPr>
          <w:color w:val="FF0000"/>
          <w:sz w:val="28"/>
        </w:rPr>
        <w:t xml:space="preserve"> власти</w:t>
      </w:r>
      <w:r>
        <w:rPr>
          <w:sz w:val="28"/>
        </w:rPr>
        <w:t>.</w:t>
      </w:r>
    </w:p>
    <w:p w14:paraId="CC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C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CE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C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D001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7030A0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D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официальном сайте Органа власти в сети «Интернет»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Едином портале</w:t>
      </w:r>
      <w:r>
        <w:rPr>
          <w:sz w:val="28"/>
        </w:rPr>
        <w:t>.</w:t>
      </w:r>
    </w:p>
    <w:p w14:paraId="D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sz w:val="28"/>
        </w:rPr>
        <w:t>.</w:t>
      </w:r>
      <w:r>
        <w:t xml:space="preserve"> </w:t>
      </w:r>
    </w:p>
    <w:p w14:paraId="D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67F8C"/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color w:val="FF0000"/>
          <w:sz w:val="28"/>
        </w:rPr>
        <w:t>почтовым отправлением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 личном обращении в территориальный орган Органа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Едином портале</w:t>
      </w:r>
      <w:r>
        <w:rPr>
          <w:sz w:val="28"/>
        </w:rPr>
        <w:t>.</w:t>
      </w:r>
    </w:p>
    <w:p w14:paraId="D4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D5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D601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D7010000">
      <w:pPr>
        <w:ind/>
        <w:jc w:val="both"/>
        <w:rPr>
          <w:b w:val="1"/>
          <w:sz w:val="28"/>
        </w:rPr>
      </w:pPr>
    </w:p>
    <w:p w14:paraId="D8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D901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DA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DB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DC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D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E01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F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001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обратилось через законного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E1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2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301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4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501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через уполномоченного представителя</w:t>
            </w:r>
          </w:p>
        </w:tc>
      </w:tr>
    </w:tbl>
    <w:p w14:paraId="E6010000">
      <w:pPr>
        <w:ind w:firstLine="709" w:left="0"/>
        <w:jc w:val="both"/>
        <w:rPr>
          <w:sz w:val="28"/>
        </w:rPr>
      </w:pPr>
    </w:p>
    <w:p w14:paraId="E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rPr>
                <w:color w:val="FF0000"/>
              </w:rPr>
            </w:pPr>
          </w:p>
          <w:p w14:paraId="EF01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color w:val="FF0000"/>
              </w:rPr>
            </w:pPr>
          </w:p>
          <w:p w14:paraId="F301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F401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Обратилось через законного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rPr>
                <w:color w:val="FF0000"/>
              </w:rPr>
            </w:pPr>
          </w:p>
          <w:p w14:paraId="F901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rPr>
                <w:color w:val="FF0000"/>
              </w:rPr>
            </w:pPr>
          </w:p>
          <w:p w14:paraId="FD01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Обратились лично</w:t>
            </w:r>
            <w:r>
              <w:rPr>
                <w:color w:val="FF0000"/>
              </w:rPr>
              <w:t>.</w:t>
            </w:r>
          </w:p>
          <w:p w14:paraId="FE01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Обратились через уполномоченного представителя</w:t>
            </w:r>
          </w:p>
        </w:tc>
      </w:tr>
    </w:tbl>
    <w:p w14:paraId="FF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00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01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02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03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04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05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06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07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08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0902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</w:p>
        </w:tc>
      </w:tr>
      <w:tr>
        <w:tc>
          <w:tcPr>
            <w:tcW w:type="dxa" w:w="709"/>
            <w:vAlign w:val="center"/>
          </w:tcPr>
          <w:p w14:paraId="0A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B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по месту жительства граждан РФ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МВД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0C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0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0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1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1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1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документа, удостоверяющего личность</w:t>
            </w:r>
            <w:r>
              <w:rPr>
                <w:color w:val="7030A0"/>
              </w:rPr>
              <w:t>.</w:t>
            </w:r>
          </w:p>
          <w:p w14:paraId="13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регион. Код субъекта Российской Федерации по ОКАТО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район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населенный пункт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улица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корпус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квартира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срока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неструктурированный адрес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2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3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заключения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24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наличии)</w:t>
            </w:r>
            <w:r>
              <w:rPr>
                <w:color w:val="7030A0"/>
              </w:rPr>
              <w:t>;</w:t>
            </w:r>
          </w:p>
          <w:p w14:paraId="2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2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2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29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B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C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расторжения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2D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2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3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3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3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33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C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D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3E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7030A0"/>
              </w:rPr>
              <w:t>;</w:t>
            </w:r>
          </w:p>
          <w:p w14:paraId="4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7030A0"/>
              </w:rPr>
              <w:t>;</w:t>
            </w:r>
          </w:p>
          <w:p w14:paraId="4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7030A0"/>
              </w:rPr>
              <w:t>;</w:t>
            </w:r>
          </w:p>
          <w:p w14:paraId="4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4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4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 КМСЗ</w:t>
            </w:r>
            <w:r>
              <w:rPr>
                <w:color w:val="7030A0"/>
              </w:rPr>
              <w:t>;</w:t>
            </w:r>
          </w:p>
          <w:p w14:paraId="4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период</w:t>
            </w:r>
            <w:r>
              <w:rPr>
                <w:color w:val="7030A0"/>
              </w:rPr>
              <w:t>;</w:t>
            </w:r>
          </w:p>
          <w:p w14:paraId="4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перечень мер социальной защиты</w:t>
            </w:r>
            <w:r>
              <w:rPr>
                <w:color w:val="7030A0"/>
              </w:rPr>
              <w:t>;</w:t>
            </w:r>
          </w:p>
          <w:p w14:paraId="4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4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4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4A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месяц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пенсии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решения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выплаты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решения о выплате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назначенной меры социальной защиты (поддержки)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принятия решения о назначении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окончания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форма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периодичности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размер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документы, дающие право на реализацию меры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по КСМЗ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меры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признак использования критериев нуждаемости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4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5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66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6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6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7030A0"/>
              </w:rPr>
              <w:t>;</w:t>
            </w:r>
          </w:p>
          <w:p w14:paraId="6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7030A0"/>
              </w:rPr>
              <w:t>;</w:t>
            </w:r>
          </w:p>
          <w:p w14:paraId="6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6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записи</w:t>
            </w:r>
            <w:r>
              <w:rPr>
                <w:color w:val="7030A0"/>
              </w:rPr>
              <w:t>;</w:t>
            </w:r>
          </w:p>
          <w:p w14:paraId="6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6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6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7030A0"/>
              </w:rPr>
              <w:t>;</w:t>
            </w:r>
          </w:p>
          <w:p w14:paraId="7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7030A0"/>
              </w:rPr>
              <w:t>;</w:t>
            </w:r>
          </w:p>
          <w:p w14:paraId="7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7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7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7030A0"/>
              </w:rPr>
              <w:t>.</w:t>
            </w:r>
          </w:p>
          <w:p w14:paraId="74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наличие (отсутствие) информации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жительства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причинах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на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за пределами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B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C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рождении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8D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идентификатор запроса, сформированный запрашивающей стороной</w:t>
            </w:r>
            <w:r>
              <w:rPr>
                <w:color w:val="7030A0"/>
              </w:rPr>
              <w:t>;</w:t>
            </w:r>
          </w:p>
          <w:p w14:paraId="8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количество документов в представленном файле</w:t>
            </w:r>
            <w:r>
              <w:rPr>
                <w:color w:val="7030A0"/>
              </w:rPr>
              <w:t>;</w:t>
            </w:r>
          </w:p>
          <w:p w14:paraId="9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7030A0"/>
              </w:rPr>
              <w:t>;</w:t>
            </w:r>
          </w:p>
          <w:p w14:paraId="9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7030A0"/>
              </w:rPr>
              <w:t>;</w:t>
            </w:r>
          </w:p>
          <w:p w14:paraId="9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сведения, содержащиеся в запросе</w:t>
            </w:r>
            <w:r>
              <w:rPr>
                <w:color w:val="7030A0"/>
              </w:rPr>
              <w:t>;</w:t>
            </w:r>
          </w:p>
          <w:p w14:paraId="9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9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9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9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9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9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актовой записи о рождении ребенка</w:t>
            </w:r>
            <w:r>
              <w:rPr>
                <w:color w:val="7030A0"/>
              </w:rPr>
              <w:t>;</w:t>
            </w:r>
          </w:p>
          <w:p w14:paraId="9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записи акта (ребенок, мать, отец)</w:t>
            </w:r>
            <w:r>
              <w:rPr>
                <w:color w:val="7030A0"/>
              </w:rPr>
              <w:t>;</w:t>
            </w:r>
          </w:p>
          <w:p w14:paraId="9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9B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идентификатор сведений, сформированный поставщиком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дата, на которую сформированы сведения по поступившему запросу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количество документов в представленном файл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матери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A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B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перемены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AC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их наличии)</w:t>
            </w:r>
            <w:r>
              <w:rPr>
                <w:color w:val="7030A0"/>
              </w:rPr>
              <w:t>;</w:t>
            </w:r>
          </w:p>
          <w:p w14:paraId="A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A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B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B1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3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4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об установлении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B5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</w:t>
            </w:r>
            <w:r>
              <w:rPr>
                <w:color w:val="7030A0"/>
              </w:rPr>
              <w:t>;</w:t>
            </w:r>
          </w:p>
          <w:p w14:paraId="B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(для физического лица)</w:t>
            </w:r>
            <w:r>
              <w:rPr>
                <w:color w:val="7030A0"/>
              </w:rPr>
              <w:t>;</w:t>
            </w:r>
          </w:p>
          <w:p w14:paraId="B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B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документ, удостоверяющий личность</w:t>
            </w:r>
            <w:r>
              <w:rPr>
                <w:color w:val="7030A0"/>
              </w:rPr>
              <w:t>;</w:t>
            </w:r>
          </w:p>
          <w:p w14:paraId="B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серия, номер</w:t>
            </w:r>
            <w:r>
              <w:rPr>
                <w:color w:val="7030A0"/>
              </w:rPr>
              <w:t>;</w:t>
            </w:r>
          </w:p>
          <w:p w14:paraId="B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</w:t>
            </w:r>
            <w:r>
              <w:rPr>
                <w:color w:val="7030A0"/>
              </w:rPr>
              <w:t>;</w:t>
            </w:r>
          </w:p>
          <w:p w14:paraId="B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наименование органа выдавшего документ</w:t>
            </w:r>
            <w:r>
              <w:rPr>
                <w:color w:val="7030A0"/>
              </w:rPr>
              <w:t>;</w:t>
            </w:r>
          </w:p>
          <w:p w14:paraId="B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подразделения</w:t>
            </w:r>
            <w:r>
              <w:rPr>
                <w:color w:val="7030A0"/>
              </w:rPr>
              <w:t>;</w:t>
            </w:r>
          </w:p>
          <w:p w14:paraId="B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(для физического лица)</w:t>
            </w:r>
            <w:r>
              <w:rPr>
                <w:color w:val="7030A0"/>
              </w:rPr>
              <w:t>;</w:t>
            </w:r>
          </w:p>
          <w:p w14:paraId="B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актовой записи</w:t>
            </w:r>
            <w:r>
              <w:rPr>
                <w:color w:val="7030A0"/>
              </w:rPr>
              <w:t>;</w:t>
            </w:r>
          </w:p>
          <w:p w14:paraId="C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C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C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C3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ФИО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 (дд/мм/гг)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 ЗАГС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субъекта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района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населенного пункта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места жительства: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составления актовой записи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фамилия,имя,отчество (до установления отцовства)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фамилия,имя,отчество (после установления отцовства)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региона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результат обработки поступившего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установления отцовства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A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B02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обратилось через законного представителя</w:t>
            </w:r>
          </w:p>
        </w:tc>
      </w:tr>
      <w:tr>
        <w:tc>
          <w:tcPr>
            <w:tcW w:type="dxa" w:w="709"/>
            <w:vAlign w:val="center"/>
          </w:tcPr>
          <w:p w14:paraId="DC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D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по месту жительства граждан РФ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МВД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DE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E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E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E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E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E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документа, удостоверяющего личность</w:t>
            </w:r>
            <w:r>
              <w:rPr>
                <w:color w:val="7030A0"/>
              </w:rPr>
              <w:t>.</w:t>
            </w:r>
          </w:p>
          <w:p w14:paraId="E5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регион. Код субъекта Российской Федерации по ОКАТО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район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населенный пункт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улица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корпус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квартира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срока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неструктурированный адрес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4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5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заключения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F6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наличии)</w:t>
            </w:r>
            <w:r>
              <w:rPr>
                <w:color w:val="7030A0"/>
              </w:rPr>
              <w:t>;</w:t>
            </w:r>
          </w:p>
          <w:p w14:paraId="F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F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F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FB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D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E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расторжения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FF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0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0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0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0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05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E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F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10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7030A0"/>
              </w:rPr>
              <w:t>;</w:t>
            </w:r>
          </w:p>
          <w:p w14:paraId="1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7030A0"/>
              </w:rPr>
              <w:t>;</w:t>
            </w:r>
          </w:p>
          <w:p w14:paraId="1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7030A0"/>
              </w:rPr>
              <w:t>;</w:t>
            </w:r>
          </w:p>
          <w:p w14:paraId="1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1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1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 КМСЗ</w:t>
            </w:r>
            <w:r>
              <w:rPr>
                <w:color w:val="7030A0"/>
              </w:rPr>
              <w:t>;</w:t>
            </w:r>
          </w:p>
          <w:p w14:paraId="1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период</w:t>
            </w:r>
            <w:r>
              <w:rPr>
                <w:color w:val="7030A0"/>
              </w:rPr>
              <w:t>;</w:t>
            </w:r>
          </w:p>
          <w:p w14:paraId="1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перечень мер социальной защиты</w:t>
            </w:r>
            <w:r>
              <w:rPr>
                <w:color w:val="7030A0"/>
              </w:rPr>
              <w:t>;</w:t>
            </w:r>
          </w:p>
          <w:p w14:paraId="1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1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1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1C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месяц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пенсии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решения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выплаты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решения о выплате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назначенной меры социальной защиты (поддержки)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принятия решения о назначении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окончания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форма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периодичности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размер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документы, дающие право на реализацию меры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по КСМЗ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меры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признак использования критериев нуждаемости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6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7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38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3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3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7030A0"/>
              </w:rPr>
              <w:t>;</w:t>
            </w:r>
          </w:p>
          <w:p w14:paraId="3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7030A0"/>
              </w:rPr>
              <w:t>;</w:t>
            </w:r>
          </w:p>
          <w:p w14:paraId="3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3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записи</w:t>
            </w:r>
            <w:r>
              <w:rPr>
                <w:color w:val="7030A0"/>
              </w:rPr>
              <w:t>;</w:t>
            </w:r>
          </w:p>
          <w:p w14:paraId="3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4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4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7030A0"/>
              </w:rPr>
              <w:t>;</w:t>
            </w:r>
          </w:p>
          <w:p w14:paraId="4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7030A0"/>
              </w:rPr>
              <w:t>;</w:t>
            </w:r>
          </w:p>
          <w:p w14:paraId="4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4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4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7030A0"/>
              </w:rPr>
              <w:t>.</w:t>
            </w:r>
          </w:p>
          <w:p w14:paraId="46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наличие (отсутствие) информации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жительства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причинах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на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за пределами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D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E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рождении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5F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идентификатор запроса, сформированный запрашивающей стороной</w:t>
            </w:r>
            <w:r>
              <w:rPr>
                <w:color w:val="7030A0"/>
              </w:rPr>
              <w:t>;</w:t>
            </w:r>
          </w:p>
          <w:p w14:paraId="6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количество документов в представленном файле</w:t>
            </w:r>
            <w:r>
              <w:rPr>
                <w:color w:val="7030A0"/>
              </w:rPr>
              <w:t>;</w:t>
            </w:r>
          </w:p>
          <w:p w14:paraId="6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7030A0"/>
              </w:rPr>
              <w:t>;</w:t>
            </w:r>
          </w:p>
          <w:p w14:paraId="6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7030A0"/>
              </w:rPr>
              <w:t>;</w:t>
            </w:r>
          </w:p>
          <w:p w14:paraId="6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сведения, содержащиеся в запросе</w:t>
            </w:r>
            <w:r>
              <w:rPr>
                <w:color w:val="7030A0"/>
              </w:rPr>
              <w:t>;</w:t>
            </w:r>
          </w:p>
          <w:p w14:paraId="6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6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6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6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6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6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актовой записи о рождении ребенка</w:t>
            </w:r>
            <w:r>
              <w:rPr>
                <w:color w:val="7030A0"/>
              </w:rPr>
              <w:t>;</w:t>
            </w:r>
          </w:p>
          <w:p w14:paraId="6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записи акта (ребенок, мать, отец)</w:t>
            </w:r>
            <w:r>
              <w:rPr>
                <w:color w:val="7030A0"/>
              </w:rPr>
              <w:t>;</w:t>
            </w:r>
          </w:p>
          <w:p w14:paraId="6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6D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идентификатор сведений, сформированный поставщиком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дата, на которую сформированы сведения по поступившему запросу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количество документов в представленном файл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матери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C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D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перемены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7E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их наличии)</w:t>
            </w:r>
            <w:r>
              <w:rPr>
                <w:color w:val="7030A0"/>
              </w:rPr>
              <w:t>;</w:t>
            </w:r>
          </w:p>
          <w:p w14:paraId="8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8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8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83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5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6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об установлении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87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</w:t>
            </w:r>
            <w:r>
              <w:rPr>
                <w:color w:val="7030A0"/>
              </w:rPr>
              <w:t>;</w:t>
            </w:r>
          </w:p>
          <w:p w14:paraId="8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(для физического лица)</w:t>
            </w:r>
            <w:r>
              <w:rPr>
                <w:color w:val="7030A0"/>
              </w:rPr>
              <w:t>;</w:t>
            </w:r>
          </w:p>
          <w:p w14:paraId="8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8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документ, удостоверяющий личность</w:t>
            </w:r>
            <w:r>
              <w:rPr>
                <w:color w:val="7030A0"/>
              </w:rPr>
              <w:t>;</w:t>
            </w:r>
          </w:p>
          <w:p w14:paraId="8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серия, номер</w:t>
            </w:r>
            <w:r>
              <w:rPr>
                <w:color w:val="7030A0"/>
              </w:rPr>
              <w:t>;</w:t>
            </w:r>
          </w:p>
          <w:p w14:paraId="8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</w:t>
            </w:r>
            <w:r>
              <w:rPr>
                <w:color w:val="7030A0"/>
              </w:rPr>
              <w:t>;</w:t>
            </w:r>
          </w:p>
          <w:p w14:paraId="8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наименование органа выдавшего документ</w:t>
            </w:r>
            <w:r>
              <w:rPr>
                <w:color w:val="7030A0"/>
              </w:rPr>
              <w:t>;</w:t>
            </w:r>
          </w:p>
          <w:p w14:paraId="8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подразделения</w:t>
            </w:r>
            <w:r>
              <w:rPr>
                <w:color w:val="7030A0"/>
              </w:rPr>
              <w:t>;</w:t>
            </w:r>
          </w:p>
          <w:p w14:paraId="9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(для физического лица)</w:t>
            </w:r>
            <w:r>
              <w:rPr>
                <w:color w:val="7030A0"/>
              </w:rPr>
              <w:t>;</w:t>
            </w:r>
          </w:p>
          <w:p w14:paraId="9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актовой записи</w:t>
            </w:r>
            <w:r>
              <w:rPr>
                <w:color w:val="7030A0"/>
              </w:rPr>
              <w:t>;</w:t>
            </w:r>
          </w:p>
          <w:p w14:paraId="9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9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9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95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ФИО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 (дд/мм/гг)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 ЗАГС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субъекта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района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населенного пункта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места жительства: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составления актовой записи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фамилия,имя,отчество (до установления отцовства)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фамилия,имя,отчество (после установления отцовства)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региона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результат обработки поступившего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установления отцовства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</w:tbl>
    <w:p w14:paraId="AC030000">
      <w:pPr>
        <w:keepNext w:val="1"/>
        <w:spacing w:after="160" w:line="264" w:lineRule="auto"/>
        <w:ind/>
        <w:rPr>
          <w:sz w:val="28"/>
        </w:rPr>
      </w:pPr>
      <w:r>
        <w:rPr>
          <w:sz w:val="28"/>
        </w:rPr>
        <w:br w:type="page"/>
      </w:r>
    </w:p>
    <w:p w14:paraId="AD03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color w:val="FF0000"/>
          <w:sz w:val="28"/>
        </w:rPr>
        <w:t>3</w:t>
      </w:r>
    </w:p>
    <w:p w14:paraId="AE03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AF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B0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1</w:t>
      </w:r>
    </w:p>
    <w:p w14:paraId="B1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B2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B3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4"/>
        </w:rPr>
        <w:t>»</w:t>
      </w:r>
    </w:p>
    <w:p w14:paraId="B4030000">
      <w:pPr>
        <w:spacing w:line="360" w:lineRule="exact"/>
        <w:ind/>
        <w:rPr>
          <w:sz w:val="24"/>
        </w:rPr>
      </w:pPr>
    </w:p>
    <w:p w14:paraId="B5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C5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C6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2</w:t>
      </w:r>
    </w:p>
    <w:p w14:paraId="C7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C8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C9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4"/>
        </w:rPr>
        <w:t>»</w:t>
      </w:r>
    </w:p>
    <w:p w14:paraId="CA030000">
      <w:pPr>
        <w:spacing w:line="360" w:lineRule="exact"/>
        <w:ind/>
        <w:rPr>
          <w:sz w:val="24"/>
        </w:rPr>
      </w:pPr>
    </w:p>
    <w:p w14:paraId="CB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DB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DC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3</w:t>
      </w:r>
    </w:p>
    <w:p w14:paraId="DD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DE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DF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4"/>
        </w:rPr>
        <w:t>»</w:t>
      </w:r>
    </w:p>
    <w:p w14:paraId="E0030000">
      <w:pPr>
        <w:spacing w:line="360" w:lineRule="exact"/>
        <w:ind/>
        <w:rPr>
          <w:sz w:val="24"/>
        </w:rPr>
      </w:pPr>
    </w:p>
    <w:p w14:paraId="E1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F1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F2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4</w:t>
      </w:r>
    </w:p>
    <w:p w14:paraId="F3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F4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F5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4"/>
        </w:rPr>
        <w:t>»</w:t>
      </w:r>
    </w:p>
    <w:p w14:paraId="F6030000">
      <w:pPr>
        <w:spacing w:line="360" w:lineRule="exact"/>
        <w:ind/>
        <w:rPr>
          <w:sz w:val="24"/>
        </w:rPr>
      </w:pPr>
    </w:p>
    <w:p w14:paraId="F7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0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1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2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3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4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5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6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</w:p>
    <w:sectPr>
      <w:headerReference r:id="rId2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704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804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annotation reference"/>
    <w:link w:val="Style_13_ch"/>
    <w:rPr>
      <w:sz w:val="16"/>
    </w:rPr>
  </w:style>
  <w:style w:styleId="Style_13_ch" w:type="character">
    <w:name w:val="annotation reference"/>
    <w:link w:val="Style_13"/>
    <w:rPr>
      <w:sz w:val="16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15" w:type="paragraph">
    <w:name w:val="Endnote"/>
    <w:basedOn w:val="Style_9"/>
    <w:link w:val="Style_15_ch"/>
  </w:style>
  <w:style w:styleId="Style_15_ch" w:type="character">
    <w:name w:val="Endnote"/>
    <w:basedOn w:val="Style_9_ch"/>
    <w:link w:val="Style_15"/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17" w:type="paragraph">
    <w:name w:val="Body Text"/>
    <w:basedOn w:val="Style_9"/>
    <w:link w:val="Style_17_ch"/>
    <w:pPr>
      <w:widowControl w:val="0"/>
      <w:ind/>
    </w:pPr>
    <w:rPr>
      <w:sz w:val="24"/>
    </w:rPr>
  </w:style>
  <w:style w:styleId="Style_17_ch" w:type="character">
    <w:name w:val="Body Text"/>
    <w:basedOn w:val="Style_9_ch"/>
    <w:link w:val="Style_17"/>
    <w:rPr>
      <w:sz w:val="24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" w:type="paragraph">
    <w:name w:val="footnote reference"/>
    <w:basedOn w:val="Style_18"/>
    <w:link w:val="Style_3_ch"/>
    <w:rPr>
      <w:vertAlign w:val="superscript"/>
    </w:rPr>
  </w:style>
  <w:style w:styleId="Style_3_ch" w:type="character">
    <w:name w:val="footnote reference"/>
    <w:basedOn w:val="Style_18_ch"/>
    <w:link w:val="Style_3"/>
    <w:rPr>
      <w:vertAlign w:val="superscript"/>
    </w:rPr>
  </w:style>
  <w:style w:styleId="Style_19" w:type="paragraph">
    <w:name w:val="annotation text"/>
    <w:basedOn w:val="Style_9"/>
    <w:link w:val="Style_19_ch"/>
  </w:style>
  <w:style w:styleId="Style_19_ch" w:type="character">
    <w:name w:val="annotation text"/>
    <w:basedOn w:val="Style_9_ch"/>
    <w:link w:val="Style_19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1_ch" w:type="character">
    <w:name w:val="heading 5"/>
    <w:link w:val="Style_21"/>
    <w:rPr>
      <w:rFonts w:asciiTheme="majorAscii" w:hAnsiTheme="majorHAnsi"/>
      <w:color w:themeColor="accent1" w:themeShade="7F" w:val="1F4E79"/>
    </w:rPr>
  </w:style>
  <w:style w:styleId="Style_22" w:type="paragraph">
    <w:name w:val="heading 1"/>
    <w:link w:val="Style_2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2_ch" w:type="character">
    <w:name w:val="heading 1"/>
    <w:link w:val="Style_22"/>
    <w:rPr>
      <w:rFonts w:asciiTheme="majorAscii" w:hAnsiTheme="majorHAnsi"/>
      <w:b w:val="1"/>
      <w:color w:themeColor="accent1" w:themeShade="BF" w:val="2E75B5"/>
      <w:sz w:val="28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9"/>
    <w:link w:val="Style_24_ch"/>
  </w:style>
  <w:style w:styleId="Style_24_ch" w:type="character">
    <w:name w:val="Footnote"/>
    <w:basedOn w:val="Style_9_ch"/>
    <w:link w:val="Style_24"/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alloon Text"/>
    <w:basedOn w:val="Style_9"/>
    <w:link w:val="Style_29_ch"/>
    <w:rPr>
      <w:rFonts w:ascii="Segoe UI" w:hAnsi="Segoe UI"/>
      <w:sz w:val="18"/>
    </w:rPr>
  </w:style>
  <w:style w:styleId="Style_29_ch" w:type="character">
    <w:name w:val="Balloon Text"/>
    <w:basedOn w:val="Style_9_ch"/>
    <w:link w:val="Style_29"/>
    <w:rPr>
      <w:rFonts w:ascii="Segoe UI" w:hAnsi="Segoe UI"/>
      <w:sz w:val="18"/>
    </w:rPr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annotation subject"/>
    <w:basedOn w:val="Style_19"/>
    <w:next w:val="Style_19"/>
    <w:link w:val="Style_31_ch"/>
    <w:rPr>
      <w:b w:val="1"/>
    </w:rPr>
  </w:style>
  <w:style w:styleId="Style_31_ch" w:type="character">
    <w:name w:val="annotation subject"/>
    <w:basedOn w:val="Style_19_ch"/>
    <w:link w:val="Style_31"/>
    <w:rPr>
      <w:b w:val="1"/>
    </w:rPr>
  </w:style>
  <w:style w:styleId="Style_32" w:type="paragraph">
    <w:name w:val="footer"/>
    <w:basedOn w:val="Style_9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9_ch"/>
    <w:link w:val="Style_32"/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heading 2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link w:val="Style_36"/>
    <w:rPr>
      <w:rFonts w:asciiTheme="majorAscii" w:hAnsiTheme="majorHAnsi"/>
      <w:b w:val="1"/>
      <w:color w:themeColor="accent1" w:val="5B9BD5"/>
      <w:sz w:val="26"/>
    </w:rPr>
  </w:style>
  <w:style w:styleId="Style_37" w:type="paragraph">
    <w:name w:val="endnote reference"/>
    <w:basedOn w:val="Style_18"/>
    <w:link w:val="Style_37_ch"/>
    <w:rPr>
      <w:vertAlign w:val="superscript"/>
    </w:rPr>
  </w:style>
  <w:style w:styleId="Style_37_ch" w:type="character">
    <w:name w:val="endnote reference"/>
    <w:basedOn w:val="Style_18_ch"/>
    <w:link w:val="Style_37"/>
    <w:rPr>
      <w:vertAlign w:val="superscript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2024-01-11T20:57:57Z</dcterms:modified>
</cp:coreProperties>
</file>