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hidden="0"/>
                        <pic:cNvPicPr/>
                        <pic:nvPr isPhoto="0" userDrawn="0"/>
                      </pic:nvPicPr>
                      <pic:blipFill>
                        <a:blip r:embed="rId9"/>
                        <a:srcRect l="0" t="0" r="0" b="0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8240;o:allowoverlap:true;o:allowincell:true;mso-position-horizontal-relative:margin;mso-position-horizontal:center;mso-position-vertical-relative:text;margin-top:0.0pt;mso-position-vertical:absolute;width:51.0pt;height:63.6pt;" wrapcoords="0 0 0 96699 97060 96699 97060 0 0 0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jc w:val="center"/>
        <w:spacing w:after="0"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/>
    </w:p>
    <w:p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СОЦИАЛЬНОГО БЛАГОПОЛУЧИЯ 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 СЕМЕЙНОЙ ПОЛИТИКИ КАМЧАТСКОГО КРАЯ</w:t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ПРИКАЗ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left="0" w:firstLine="709"/>
        <w:jc w:val="center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/>
    </w:p>
    <w:p>
      <w:pPr>
        <w:ind w:left="-284" w:right="5526" w:firstLine="0"/>
        <w:jc w:val="center"/>
        <w:spacing w:after="0" w:line="240" w:lineRule="auto"/>
        <w:rPr>
          <w:rFonts w:ascii="Times New Roman" w:hAnsi="Times New Roman"/>
          <w:sz w:val="24"/>
        </w:rPr>
      </w:pPr>
      <w:r/>
      <w:bookmarkStart w:id="1" w:name="REGNUMDATESTAMP"/>
      <w:r/>
      <w:bookmarkEnd w:id="1"/>
      <w:r>
        <w:rPr>
          <w:rFonts w:ascii="Times New Roman" w:hAnsi="Times New Roman"/>
          <w:sz w:val="24"/>
          <w:u w:val="single"/>
        </w:rPr>
        <w:t xml:space="preserve">[</w:t>
      </w:r>
      <w:r>
        <w:rPr>
          <w:rFonts w:ascii="Times New Roman" w:hAnsi="Times New Roman"/>
          <w:u w:val="single"/>
        </w:rPr>
        <w:t xml:space="preserve">Дата регистрации] № [Номер документа]</w:t>
      </w:r>
      <w:r/>
    </w:p>
    <w:p>
      <w:pPr>
        <w:ind w:right="5526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г. Петропавловск-Камчатский</w:t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Style w:val="679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6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приложение к приказу Министерства социального развития </w:t>
            </w:r>
            <w:r>
              <w:rPr>
                <w:rFonts w:ascii="Times New Roman" w:hAnsi="Times New Roman"/>
                <w:b/>
                <w:sz w:val="28"/>
              </w:rPr>
              <w:t xml:space="preserve">и труда Камчатского края от 21.12.2022 </w:t>
            </w:r>
            <w:r>
              <w:rPr>
                <w:rFonts w:ascii="Times New Roman" w:hAnsi="Times New Roman"/>
                <w:b/>
                <w:sz w:val="28"/>
              </w:rPr>
              <w:t xml:space="preserve">№</w:t>
            </w:r>
            <w:r>
              <w:rPr>
                <w:rFonts w:ascii="Times New Roman" w:hAnsi="Times New Roman"/>
                <w:b/>
                <w:sz w:val="28"/>
              </w:rPr>
              <w:t xml:space="preserve"> 1024-п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«</w:t>
            </w:r>
            <w:r>
              <w:rPr>
                <w:rFonts w:ascii="Times New Roman" w:hAnsi="Times New Roman"/>
                <w:b/>
                <w:sz w:val="28"/>
              </w:rPr>
              <w:t xml:space="preserve">Об утверждении </w:t>
            </w:r>
            <w:r>
              <w:rPr>
                <w:rFonts w:ascii="Times New Roman" w:hAnsi="Times New Roman"/>
                <w:b/>
                <w:sz w:val="28"/>
              </w:rPr>
              <w:t xml:space="preserve">Административн</w:t>
            </w:r>
            <w:r>
              <w:rPr>
                <w:rFonts w:ascii="Times New Roman" w:hAnsi="Times New Roman"/>
                <w:b/>
                <w:sz w:val="28"/>
              </w:rPr>
              <w:t xml:space="preserve">ого</w:t>
            </w:r>
            <w:r>
              <w:rPr>
                <w:rFonts w:ascii="Times New Roman" w:hAnsi="Times New Roman"/>
                <w:b/>
                <w:sz w:val="28"/>
              </w:rPr>
              <w:t xml:space="preserve"> регламент</w:t>
            </w:r>
            <w:r>
              <w:rPr>
                <w:rFonts w:ascii="Times New Roman" w:hAnsi="Times New Roman"/>
                <w:b/>
                <w:sz w:val="28"/>
              </w:rPr>
              <w:t xml:space="preserve">а</w:t>
            </w:r>
            <w:r>
              <w:rPr>
                <w:rFonts w:ascii="Times New Roman" w:hAnsi="Times New Roman"/>
                <w:b/>
                <w:sz w:val="28"/>
              </w:rPr>
              <w:t xml:space="preserve"> Министерства социального благополучия и семейной политики Камчатского края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 xml:space="preserve">по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 xml:space="preserve">предоставлению государственной услуги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smallCaps w:val="0"/>
                <w:strike w:val="false"/>
                <w:color w:val="000000"/>
                <w:spacing w:val="0"/>
                <w:sz w:val="28"/>
                <w:highlight w:val="white"/>
                <w:u w:val="none"/>
              </w:rPr>
              <w:t xml:space="preserve">«</w:t>
            </w:r>
            <w:r>
              <w:rPr>
                <w:rFonts w:ascii="Times New Roman" w:hAnsi="Times New Roman"/>
                <w:b/>
                <w:sz w:val="28"/>
              </w:rPr>
              <w:t xml:space="preserve">Назначение компенсации расходов на оплату жилого помещения, в том числе на оплату взноса на капитальный ремонт общего имущества в многоквартирном доме, коммунальных и других видов услуг отдельным категориям граждан</w:t>
            </w:r>
            <w:r>
              <w:rPr>
                <w:rFonts w:ascii="Times New Roman" w:hAnsi="Times New Roman"/>
                <w:b/>
                <w:i w:val="0"/>
                <w:smallCaps w:val="0"/>
                <w:strike w:val="false"/>
                <w:color w:val="000000"/>
                <w:spacing w:val="0"/>
                <w:sz w:val="28"/>
                <w:highlight w:val="white"/>
                <w:u w:val="none"/>
              </w:rPr>
              <w:t xml:space="preserve">»</w:t>
            </w:r>
            <w:r/>
          </w:p>
          <w:p>
            <w:pPr>
              <w:ind w:left="30"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  <w:r/>
          </w:p>
        </w:tc>
      </w:tr>
    </w:tbl>
    <w:p>
      <w:pPr>
        <w:ind w:left="0" w:firstLine="709"/>
        <w:jc w:val="both"/>
        <w:spacing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целях уточнения отдельных положений </w:t>
      </w:r>
      <w:r>
        <w:rPr>
          <w:rFonts w:ascii="Times New Roman" w:hAnsi="Times New Roman"/>
          <w:b w:val="0"/>
          <w:sz w:val="28"/>
        </w:rPr>
        <w:t xml:space="preserve">Административного регламента </w:t>
      </w:r>
      <w:r>
        <w:rPr>
          <w:rFonts w:ascii="Times New Roman" w:hAnsi="Times New Roman"/>
          <w:b w:val="0"/>
          <w:sz w:val="28"/>
        </w:rPr>
        <w:t xml:space="preserve">Министерства социального благополучия и семейной политики Камчатского края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по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предоставлению государственной услуги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mallCaps w:val="0"/>
          <w:strike w:val="false"/>
          <w:color w:val="000000"/>
          <w:spacing w:val="0"/>
          <w:sz w:val="28"/>
          <w:highlight w:val="white"/>
          <w:u w:val="none"/>
        </w:rPr>
        <w:t xml:space="preserve">«</w:t>
      </w:r>
      <w:r>
        <w:rPr>
          <w:rFonts w:ascii="Times New Roman" w:hAnsi="Times New Roman"/>
          <w:b w:val="0"/>
          <w:sz w:val="28"/>
        </w:rPr>
        <w:t xml:space="preserve">Назначение компенсации расходов на оплату жилого помещения, в том числе на оплату взноса на капитальный ремонт общего имущества в многоквартирном доме, коммунальных и других видов услуг отдельным категориям граждан</w:t>
      </w:r>
      <w:r>
        <w:rPr>
          <w:rFonts w:ascii="Times New Roman" w:hAnsi="Times New Roman"/>
          <w:b w:val="0"/>
          <w:i w:val="0"/>
          <w:smallCaps w:val="0"/>
          <w:strike w:val="false"/>
          <w:color w:val="000000"/>
          <w:spacing w:val="0"/>
          <w:sz w:val="28"/>
          <w:highlight w:val="white"/>
          <w:u w:val="none"/>
        </w:rPr>
        <w:t xml:space="preserve">»</w:t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ПРИКАЗЫВАЮ:</w:t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изменения в приложение к приказу Министерства социального благополучия и семейной политики Камчатского края от 21.12.2022 № 1024-п </w:t>
      </w:r>
      <w:r>
        <w:rPr>
          <w:rFonts w:ascii="Times New Roman" w:hAnsi="Times New Roman"/>
          <w:b w:val="0"/>
          <w:sz w:val="28"/>
        </w:rPr>
        <w:t xml:space="preserve">«</w:t>
      </w:r>
      <w:r>
        <w:rPr>
          <w:rFonts w:ascii="Times New Roman" w:hAnsi="Times New Roman"/>
          <w:b w:val="0"/>
          <w:sz w:val="28"/>
        </w:rPr>
        <w:t xml:space="preserve">Об утверждении </w:t>
      </w:r>
      <w:r>
        <w:rPr>
          <w:rFonts w:ascii="Times New Roman" w:hAnsi="Times New Roman"/>
          <w:b w:val="0"/>
          <w:sz w:val="28"/>
        </w:rPr>
        <w:t xml:space="preserve">Административн</w:t>
      </w:r>
      <w:r>
        <w:rPr>
          <w:rFonts w:ascii="Times New Roman" w:hAnsi="Times New Roman"/>
          <w:b w:val="0"/>
          <w:sz w:val="28"/>
        </w:rPr>
        <w:t xml:space="preserve">ого</w:t>
      </w:r>
      <w:r>
        <w:rPr>
          <w:rFonts w:ascii="Times New Roman" w:hAnsi="Times New Roman"/>
          <w:b w:val="0"/>
          <w:sz w:val="28"/>
        </w:rPr>
        <w:t xml:space="preserve"> регламент</w:t>
      </w:r>
      <w:r>
        <w:rPr>
          <w:rFonts w:ascii="Times New Roman" w:hAnsi="Times New Roman"/>
          <w:b w:val="0"/>
          <w:sz w:val="28"/>
        </w:rPr>
        <w:t xml:space="preserve">а</w:t>
      </w:r>
      <w:r>
        <w:rPr>
          <w:rFonts w:ascii="Times New Roman" w:hAnsi="Times New Roman"/>
          <w:b w:val="0"/>
          <w:sz w:val="28"/>
        </w:rPr>
        <w:t xml:space="preserve"> Министерства социального благополучия и семейной политики Камчатского края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по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предоставлению государственной услуги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mallCaps w:val="0"/>
          <w:strike w:val="false"/>
          <w:color w:val="000000"/>
          <w:spacing w:val="0"/>
          <w:sz w:val="28"/>
          <w:highlight w:val="white"/>
          <w:u w:val="none"/>
        </w:rPr>
        <w:t xml:space="preserve">«</w:t>
      </w:r>
      <w:r>
        <w:rPr>
          <w:rFonts w:ascii="Times New Roman" w:hAnsi="Times New Roman"/>
          <w:b w:val="0"/>
          <w:sz w:val="28"/>
        </w:rPr>
        <w:t xml:space="preserve">Назначение компенсации расходов на оплату жилого помещения, в том числе на оплату взноса на капитальный ремонт общего имущества в многоквартирном доме, коммунальных и других видов услуг отдельным категориям граждан</w:t>
      </w:r>
      <w:r>
        <w:rPr>
          <w:rFonts w:ascii="Times New Roman" w:hAnsi="Times New Roman"/>
          <w:b w:val="0"/>
          <w:i w:val="0"/>
          <w:smallCaps w:val="0"/>
          <w:strike w:val="false"/>
          <w:color w:val="000000"/>
          <w:spacing w:val="0"/>
          <w:sz w:val="28"/>
          <w:highlight w:val="white"/>
          <w:u w:val="none"/>
        </w:rPr>
        <w:t xml:space="preserve">»: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пункт 1 части 22 изложить в следующей редакции: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«1) назначение (продление, возобновление) компенсации расходов на оплату жилого помещения, в том числе на оплату взноса на капитальный ре</w:t>
      </w:r>
      <w:r>
        <w:rPr>
          <w:rFonts w:ascii="Times New Roman" w:hAnsi="Times New Roman"/>
          <w:sz w:val="28"/>
        </w:rPr>
        <w:t xml:space="preserve">монт общего имущества в многоквартирном доме, коммунальных и других видов услуг отдельным категориям граждан (далее - компенсация расходов) в форме денежной компенсации расходов на оплату жилого помещения, коммунальных и других видов услуг и (или) денежной</w:t>
      </w:r>
      <w:r>
        <w:rPr>
          <w:rFonts w:ascii="Times New Roman" w:hAnsi="Times New Roman"/>
          <w:sz w:val="28"/>
        </w:rPr>
        <w:t xml:space="preserve"> компенсации расходов на уплату взноса на капитальный ремонт общего имущества в многоквартирном доме, или ежегодной денежной компенсации расходов на оплату стоимости топлива и транспортных услуг для его доставки (далее - ежегодная денежная компенсация);».;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часть 48 дополнить пунктами 14, 15 следующего содержания: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«14)</w:t>
      </w:r>
      <w:r>
        <w:rPr>
          <w:rFonts w:ascii="Times New Roman" w:hAnsi="Times New Roman"/>
          <w:sz w:val="28"/>
        </w:rPr>
        <w:t xml:space="preserve"> обращение за предоставлением денежной компенсации расходов на уплату взноса на капитальный ремонт общего имущества в многоквартирном доме на жилое помещение, собственником которого заявитель не является;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15) обращение за предоставлением денежной компенсации расходов на уплату взноса на капитальный ремонт общего имущества в многоквартирном доме на жилое помещение в многоквартирном доме, не включенного в региональную программу капитального ремонта.».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Style w:val="674"/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Настоящий приказ вступает в силу через 10 дней после дня его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официального опубликования.</w:t>
      </w:r>
      <w:bookmarkStart w:id="2" w:name="_GoBack"/>
      <w:r/>
      <w:bookmarkEnd w:id="2"/>
      <w:r/>
      <w:r/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Style w:val="67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2835"/>
      </w:tblGrid>
      <w:tr>
        <w:trPr>
          <w:trHeight w:val="665"/>
        </w:trPr>
        <w:tc>
          <w:tcPr>
            <w:shd w:val="clear" w:color="auto" w:fill="auto"/>
            <w:tcMar>
              <w:left w:w="0" w:type="dxa"/>
              <w:right w:w="0" w:type="dxa"/>
            </w:tcMar>
            <w:tcW w:w="3402" w:type="dxa"/>
            <w:textDirection w:val="lrTb"/>
            <w:noWrap w:val="false"/>
          </w:tcPr>
          <w:p>
            <w:pPr>
              <w:ind w:left="4" w:hanging="4"/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 xml:space="preserve">И.о. Министра социального благополучия и семейной политики Камчатского края</w:t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3402" w:type="dxa"/>
            <w:textDirection w:val="lrTb"/>
            <w:noWrap w:val="false"/>
          </w:tcPr>
          <w:p>
            <w:pPr>
              <w:ind w:right="-116"/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835" w:type="dxa"/>
            <w:textDirection w:val="lrTb"/>
            <w:noWrap w:val="false"/>
          </w:tcPr>
          <w:p>
            <w:pPr>
              <w:ind w:right="-6"/>
              <w:jc w:val="right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Ю.О. Горелова</w:t>
            </w:r>
            <w:r/>
          </w:p>
        </w:tc>
      </w:tr>
    </w:tbl>
    <w:p>
      <w:pPr>
        <w:ind w:left="0" w:right="-116" w:firstLine="2694"/>
        <w:spacing w:after="0" w:line="240" w:lineRule="auto"/>
        <w:rPr>
          <w:rFonts w:ascii="Times New Roman" w:hAnsi="Times New Roman"/>
          <w:color w:val="D9D9D9"/>
          <w:sz w:val="28"/>
        </w:rPr>
      </w:pPr>
      <w:r/>
      <w:bookmarkStart w:id="3" w:name="SIGNERSTAMP1"/>
      <w:r>
        <w:rPr>
          <w:rFonts w:ascii="Times New Roman" w:hAnsi="Times New Roman"/>
          <w:color w:val="D9D9D9"/>
          <w:sz w:val="28"/>
        </w:rPr>
        <w:t xml:space="preserve">[горизонтальный штамп подписи 1]</w:t>
      </w:r>
      <w:bookmarkEnd w:id="3"/>
      <w:r/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Calibri">
    <w:panose1 w:val="020F0502020204030204"/>
  </w:font>
  <w:font w:name="Segoe UI">
    <w:panose1 w:val="020B0502040504020204"/>
  </w:font>
  <w:font w:name="xo thames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663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cs="Times New Roman" w:eastAsia="Times New Roman" w:asciiTheme="minorAscii" w:hAnsiTheme="minorHAnsi" w:hint="default"/>
        <w:color w:val="000000"/>
        <w:sz w:val="22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18"/>
    <w:link w:val="644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18"/>
    <w:link w:val="676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18"/>
    <w:link w:val="634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18"/>
    <w:link w:val="670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18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18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18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18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18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character" w:styleId="33">
    <w:name w:val="Title Char"/>
    <w:basedOn w:val="618"/>
    <w:link w:val="668"/>
    <w:uiPriority w:val="10"/>
    <w:rPr>
      <w:sz w:val="48"/>
      <w:szCs w:val="48"/>
    </w:rPr>
  </w:style>
  <w:style w:type="character" w:styleId="35">
    <w:name w:val="Subtitle Char"/>
    <w:basedOn w:val="618"/>
    <w:link w:val="666"/>
    <w:uiPriority w:val="11"/>
    <w:rPr>
      <w:sz w:val="24"/>
      <w:szCs w:val="24"/>
    </w:rPr>
  </w:style>
  <w:style w:type="paragraph" w:styleId="36">
    <w:name w:val="Quote"/>
    <w:basedOn w:val="616"/>
    <w:next w:val="616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16"/>
    <w:next w:val="616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18"/>
    <w:link w:val="664"/>
    <w:uiPriority w:val="99"/>
  </w:style>
  <w:style w:type="character" w:styleId="43">
    <w:name w:val="Footer Char"/>
    <w:basedOn w:val="618"/>
    <w:link w:val="656"/>
    <w:uiPriority w:val="99"/>
  </w:style>
  <w:style w:type="paragraph" w:styleId="44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56"/>
    <w:uiPriority w:val="99"/>
  </w:style>
  <w:style w:type="table" w:styleId="47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16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18"/>
    <w:uiPriority w:val="99"/>
    <w:unhideWhenUsed/>
    <w:rPr>
      <w:vertAlign w:val="superscript"/>
    </w:rPr>
  </w:style>
  <w:style w:type="paragraph" w:styleId="176">
    <w:name w:val="endnote text"/>
    <w:basedOn w:val="616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18"/>
    <w:uiPriority w:val="99"/>
    <w:semiHidden/>
    <w:unhideWhenUsed/>
    <w:rPr>
      <w:vertAlign w:val="superscript"/>
    </w:rPr>
  </w:style>
  <w:style w:type="paragraph" w:styleId="188">
    <w:name w:val="TOC Heading"/>
    <w:uiPriority w:val="39"/>
    <w:unhideWhenUsed/>
  </w:style>
  <w:style w:type="paragraph" w:styleId="189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5" w:default="1">
    <w:name w:val="Normal"/>
    <w:link w:val="616"/>
    <w:uiPriority w:val="0"/>
    <w:qFormat/>
  </w:style>
  <w:style w:type="character" w:styleId="616" w:default="1">
    <w:name w:val="Normal"/>
    <w:link w:val="615"/>
  </w:style>
  <w:style w:type="paragraph" w:styleId="617">
    <w:name w:val="Default Paragraph Font"/>
    <w:link w:val="618"/>
  </w:style>
  <w:style w:type="character" w:styleId="618">
    <w:name w:val="Default Paragraph Font"/>
    <w:link w:val="617"/>
  </w:style>
  <w:style w:type="paragraph" w:styleId="619">
    <w:name w:val="toc 2"/>
    <w:next w:val="615"/>
    <w:link w:val="620"/>
    <w:uiPriority w:val="39"/>
    <w:pPr>
      <w:ind w:left="200" w:firstLine="0"/>
    </w:pPr>
    <w:rPr>
      <w:rFonts w:ascii="XO Thames" w:hAnsi="XO Thames"/>
      <w:sz w:val="28"/>
    </w:rPr>
  </w:style>
  <w:style w:type="character" w:styleId="620">
    <w:name w:val="toc 2"/>
    <w:link w:val="619"/>
    <w:rPr>
      <w:rFonts w:ascii="XO Thames" w:hAnsi="XO Thames"/>
      <w:sz w:val="28"/>
    </w:rPr>
  </w:style>
  <w:style w:type="paragraph" w:styleId="621">
    <w:name w:val="Balloon Text"/>
    <w:basedOn w:val="615"/>
    <w:link w:val="622"/>
    <w:pPr>
      <w:spacing w:after="0" w:line="240" w:lineRule="auto"/>
    </w:pPr>
    <w:rPr>
      <w:rFonts w:ascii="Segoe UI" w:hAnsi="Segoe UI"/>
      <w:sz w:val="18"/>
    </w:rPr>
  </w:style>
  <w:style w:type="character" w:styleId="622">
    <w:name w:val="Balloon Text"/>
    <w:basedOn w:val="616"/>
    <w:link w:val="621"/>
    <w:rPr>
      <w:rFonts w:ascii="Segoe UI" w:hAnsi="Segoe UI"/>
      <w:sz w:val="18"/>
    </w:rPr>
  </w:style>
  <w:style w:type="paragraph" w:styleId="623">
    <w:name w:val="toc 4"/>
    <w:next w:val="615"/>
    <w:link w:val="624"/>
    <w:uiPriority w:val="39"/>
    <w:pPr>
      <w:ind w:left="600" w:firstLine="0"/>
    </w:pPr>
    <w:rPr>
      <w:rFonts w:ascii="XO Thames" w:hAnsi="XO Thames"/>
      <w:sz w:val="28"/>
    </w:rPr>
  </w:style>
  <w:style w:type="character" w:styleId="624">
    <w:name w:val="toc 4"/>
    <w:link w:val="623"/>
    <w:rPr>
      <w:rFonts w:ascii="XO Thames" w:hAnsi="XO Thames"/>
      <w:sz w:val="28"/>
    </w:rPr>
  </w:style>
  <w:style w:type="paragraph" w:styleId="625">
    <w:name w:val="toc 6"/>
    <w:next w:val="615"/>
    <w:link w:val="626"/>
    <w:uiPriority w:val="39"/>
    <w:pPr>
      <w:ind w:left="1000" w:firstLine="0"/>
    </w:pPr>
    <w:rPr>
      <w:rFonts w:ascii="XO Thames" w:hAnsi="XO Thames"/>
      <w:sz w:val="28"/>
    </w:rPr>
  </w:style>
  <w:style w:type="character" w:styleId="626">
    <w:name w:val="toc 6"/>
    <w:link w:val="625"/>
    <w:rPr>
      <w:rFonts w:ascii="XO Thames" w:hAnsi="XO Thames"/>
      <w:sz w:val="28"/>
    </w:rPr>
  </w:style>
  <w:style w:type="paragraph" w:styleId="627">
    <w:name w:val="toc 7"/>
    <w:next w:val="615"/>
    <w:link w:val="628"/>
    <w:uiPriority w:val="39"/>
    <w:pPr>
      <w:ind w:left="1200" w:firstLine="0"/>
    </w:pPr>
    <w:rPr>
      <w:rFonts w:ascii="XO Thames" w:hAnsi="XO Thames"/>
      <w:sz w:val="28"/>
    </w:rPr>
  </w:style>
  <w:style w:type="character" w:styleId="628">
    <w:name w:val="toc 7"/>
    <w:link w:val="627"/>
    <w:rPr>
      <w:rFonts w:ascii="XO Thames" w:hAnsi="XO Thames"/>
      <w:sz w:val="28"/>
    </w:rPr>
  </w:style>
  <w:style w:type="paragraph" w:styleId="629">
    <w:name w:val="Гиперссылка1"/>
    <w:basedOn w:val="659"/>
    <w:link w:val="630"/>
    <w:rPr>
      <w:color w:val="0563C1" w:themeColor="hyperlink"/>
      <w:u w:val="single"/>
    </w:rPr>
  </w:style>
  <w:style w:type="character" w:styleId="630">
    <w:name w:val="Гиперссылка1"/>
    <w:basedOn w:val="660"/>
    <w:link w:val="629"/>
    <w:rPr>
      <w:color w:val="0563C1" w:themeColor="hyperlink"/>
      <w:u w:val="single"/>
    </w:rPr>
  </w:style>
  <w:style w:type="paragraph" w:styleId="631">
    <w:name w:val="Endnote"/>
    <w:link w:val="632"/>
    <w:pPr>
      <w:ind w:left="0" w:firstLine="851"/>
      <w:jc w:val="both"/>
    </w:pPr>
    <w:rPr>
      <w:rFonts w:ascii="XO Thames" w:hAnsi="XO Thames"/>
      <w:sz w:val="22"/>
    </w:rPr>
  </w:style>
  <w:style w:type="character" w:styleId="632">
    <w:name w:val="Endnote"/>
    <w:link w:val="631"/>
    <w:rPr>
      <w:rFonts w:ascii="XO Thames" w:hAnsi="XO Thames"/>
      <w:sz w:val="22"/>
    </w:rPr>
  </w:style>
  <w:style w:type="paragraph" w:styleId="633">
    <w:name w:val="Heading 3"/>
    <w:next w:val="615"/>
    <w:link w:val="634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634">
    <w:name w:val="Heading 3"/>
    <w:link w:val="633"/>
    <w:rPr>
      <w:rFonts w:ascii="XO Thames" w:hAnsi="XO Thames"/>
      <w:b/>
      <w:sz w:val="26"/>
    </w:rPr>
  </w:style>
  <w:style w:type="paragraph" w:styleId="635">
    <w:name w:val="Обычный1"/>
    <w:link w:val="636"/>
  </w:style>
  <w:style w:type="character" w:styleId="636">
    <w:name w:val="Обычный1"/>
    <w:link w:val="635"/>
  </w:style>
  <w:style w:type="paragraph" w:styleId="637">
    <w:name w:val="Plain Text"/>
    <w:basedOn w:val="615"/>
    <w:link w:val="638"/>
    <w:pPr>
      <w:spacing w:after="0" w:line="240" w:lineRule="auto"/>
    </w:pPr>
    <w:rPr>
      <w:rFonts w:ascii="Calibri" w:hAnsi="Calibri"/>
    </w:rPr>
  </w:style>
  <w:style w:type="character" w:styleId="638">
    <w:name w:val="Plain Text"/>
    <w:basedOn w:val="616"/>
    <w:link w:val="637"/>
    <w:rPr>
      <w:rFonts w:ascii="Calibri" w:hAnsi="Calibri"/>
    </w:rPr>
  </w:style>
  <w:style w:type="paragraph" w:styleId="639">
    <w:name w:val="toc 3"/>
    <w:next w:val="615"/>
    <w:link w:val="640"/>
    <w:uiPriority w:val="39"/>
    <w:pPr>
      <w:ind w:left="400" w:firstLine="0"/>
    </w:pPr>
    <w:rPr>
      <w:rFonts w:ascii="XO Thames" w:hAnsi="XO Thames"/>
      <w:sz w:val="28"/>
    </w:rPr>
  </w:style>
  <w:style w:type="character" w:styleId="640">
    <w:name w:val="toc 3"/>
    <w:link w:val="639"/>
    <w:rPr>
      <w:rFonts w:ascii="XO Thames" w:hAnsi="XO Thames"/>
      <w:sz w:val="28"/>
    </w:rPr>
  </w:style>
  <w:style w:type="paragraph" w:styleId="641">
    <w:name w:val="Heading 5"/>
    <w:next w:val="615"/>
    <w:link w:val="642"/>
    <w:uiPriority w:val="9"/>
    <w:qFormat/>
    <w:pPr>
      <w:jc w:val="both"/>
      <w:spacing w:before="120" w:after="120"/>
      <w:outlineLvl w:val="4"/>
    </w:pPr>
    <w:rPr>
      <w:rFonts w:ascii="XO Thames" w:hAnsi="XO Thames"/>
      <w:b/>
    </w:rPr>
  </w:style>
  <w:style w:type="character" w:styleId="642">
    <w:name w:val="Heading 5"/>
    <w:link w:val="641"/>
    <w:rPr>
      <w:rFonts w:ascii="XO Thames" w:hAnsi="XO Thames"/>
      <w:b/>
    </w:rPr>
  </w:style>
  <w:style w:type="paragraph" w:styleId="643">
    <w:name w:val="Heading 1"/>
    <w:next w:val="615"/>
    <w:link w:val="644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644">
    <w:name w:val="Heading 1"/>
    <w:link w:val="643"/>
    <w:rPr>
      <w:rFonts w:ascii="XO Thames" w:hAnsi="XO Thames"/>
      <w:b/>
      <w:sz w:val="32"/>
    </w:rPr>
  </w:style>
  <w:style w:type="paragraph" w:styleId="645">
    <w:name w:val="Hyperlink"/>
    <w:link w:val="646"/>
    <w:rPr>
      <w:color w:val="0000FF"/>
      <w:u w:val="single"/>
    </w:rPr>
  </w:style>
  <w:style w:type="character" w:styleId="646">
    <w:name w:val="Hyperlink"/>
    <w:link w:val="645"/>
    <w:rPr>
      <w:color w:val="0000FF"/>
      <w:u w:val="single"/>
    </w:rPr>
  </w:style>
  <w:style w:type="paragraph" w:styleId="647">
    <w:name w:val="Footnote"/>
    <w:link w:val="648"/>
    <w:pPr>
      <w:ind w:left="0" w:firstLine="851"/>
      <w:jc w:val="both"/>
    </w:pPr>
    <w:rPr>
      <w:rFonts w:ascii="XO Thames" w:hAnsi="XO Thames"/>
    </w:rPr>
  </w:style>
  <w:style w:type="character" w:styleId="648">
    <w:name w:val="Footnote"/>
    <w:link w:val="647"/>
    <w:rPr>
      <w:rFonts w:ascii="XO Thames" w:hAnsi="XO Thames"/>
    </w:rPr>
  </w:style>
  <w:style w:type="paragraph" w:styleId="649">
    <w:name w:val="toc 1"/>
    <w:next w:val="615"/>
    <w:link w:val="650"/>
    <w:uiPriority w:val="39"/>
    <w:rPr>
      <w:rFonts w:ascii="XO Thames" w:hAnsi="XO Thames"/>
      <w:b/>
      <w:sz w:val="28"/>
    </w:rPr>
  </w:style>
  <w:style w:type="character" w:styleId="650">
    <w:name w:val="toc 1"/>
    <w:link w:val="649"/>
    <w:rPr>
      <w:rFonts w:ascii="XO Thames" w:hAnsi="XO Thames"/>
      <w:b/>
      <w:sz w:val="28"/>
    </w:rPr>
  </w:style>
  <w:style w:type="paragraph" w:styleId="651">
    <w:name w:val="Header and Footer"/>
    <w:link w:val="652"/>
    <w:pPr>
      <w:jc w:val="both"/>
      <w:spacing w:line="240" w:lineRule="auto"/>
    </w:pPr>
    <w:rPr>
      <w:rFonts w:ascii="XO Thames" w:hAnsi="XO Thames"/>
      <w:sz w:val="20"/>
    </w:rPr>
  </w:style>
  <w:style w:type="character" w:styleId="652">
    <w:name w:val="Header and Footer"/>
    <w:link w:val="651"/>
    <w:rPr>
      <w:rFonts w:ascii="XO Thames" w:hAnsi="XO Thames"/>
      <w:sz w:val="20"/>
    </w:rPr>
  </w:style>
  <w:style w:type="paragraph" w:styleId="653">
    <w:name w:val="toc 9"/>
    <w:next w:val="615"/>
    <w:link w:val="654"/>
    <w:uiPriority w:val="39"/>
    <w:pPr>
      <w:ind w:left="1600" w:firstLine="0"/>
    </w:pPr>
    <w:rPr>
      <w:rFonts w:ascii="XO Thames" w:hAnsi="XO Thames"/>
      <w:sz w:val="28"/>
    </w:rPr>
  </w:style>
  <w:style w:type="character" w:styleId="654">
    <w:name w:val="toc 9"/>
    <w:link w:val="653"/>
    <w:rPr>
      <w:rFonts w:ascii="XO Thames" w:hAnsi="XO Thames"/>
      <w:sz w:val="28"/>
    </w:rPr>
  </w:style>
  <w:style w:type="paragraph" w:styleId="655">
    <w:name w:val="Footer"/>
    <w:basedOn w:val="615"/>
    <w:link w:val="656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8"/>
    </w:rPr>
  </w:style>
  <w:style w:type="character" w:styleId="656">
    <w:name w:val="Footer"/>
    <w:basedOn w:val="616"/>
    <w:link w:val="655"/>
    <w:rPr>
      <w:rFonts w:ascii="Times New Roman" w:hAnsi="Times New Roman"/>
      <w:sz w:val="28"/>
    </w:rPr>
  </w:style>
  <w:style w:type="paragraph" w:styleId="657">
    <w:name w:val="toc 8"/>
    <w:next w:val="615"/>
    <w:link w:val="658"/>
    <w:uiPriority w:val="39"/>
    <w:pPr>
      <w:ind w:left="1400" w:firstLine="0"/>
    </w:pPr>
    <w:rPr>
      <w:rFonts w:ascii="XO Thames" w:hAnsi="XO Thames"/>
      <w:sz w:val="28"/>
    </w:rPr>
  </w:style>
  <w:style w:type="character" w:styleId="658">
    <w:name w:val="toc 8"/>
    <w:link w:val="657"/>
    <w:rPr>
      <w:rFonts w:ascii="XO Thames" w:hAnsi="XO Thames"/>
      <w:sz w:val="28"/>
    </w:rPr>
  </w:style>
  <w:style w:type="paragraph" w:styleId="659">
    <w:name w:val="Основной шрифт абзаца1"/>
    <w:link w:val="660"/>
  </w:style>
  <w:style w:type="character" w:styleId="660">
    <w:name w:val="Основной шрифт абзаца1"/>
    <w:link w:val="659"/>
  </w:style>
  <w:style w:type="paragraph" w:styleId="661">
    <w:name w:val="toc 5"/>
    <w:next w:val="615"/>
    <w:link w:val="662"/>
    <w:uiPriority w:val="39"/>
    <w:pPr>
      <w:ind w:left="800" w:firstLine="0"/>
    </w:pPr>
    <w:rPr>
      <w:rFonts w:ascii="XO Thames" w:hAnsi="XO Thames"/>
      <w:sz w:val="28"/>
    </w:rPr>
  </w:style>
  <w:style w:type="character" w:styleId="662">
    <w:name w:val="toc 5"/>
    <w:link w:val="661"/>
    <w:rPr>
      <w:rFonts w:ascii="XO Thames" w:hAnsi="XO Thames"/>
      <w:sz w:val="28"/>
    </w:rPr>
  </w:style>
  <w:style w:type="paragraph" w:styleId="663">
    <w:name w:val="Header"/>
    <w:basedOn w:val="615"/>
    <w:link w:val="664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4">
    <w:name w:val="Header"/>
    <w:basedOn w:val="616"/>
    <w:link w:val="663"/>
  </w:style>
  <w:style w:type="paragraph" w:styleId="665">
    <w:name w:val="Subtitle"/>
    <w:next w:val="615"/>
    <w:link w:val="666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66">
    <w:name w:val="Subtitle"/>
    <w:link w:val="665"/>
    <w:rPr>
      <w:rFonts w:ascii="XO Thames" w:hAnsi="XO Thames"/>
      <w:i/>
      <w:sz w:val="24"/>
    </w:rPr>
  </w:style>
  <w:style w:type="paragraph" w:styleId="667">
    <w:name w:val="Title"/>
    <w:next w:val="615"/>
    <w:link w:val="668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68">
    <w:name w:val="Title"/>
    <w:link w:val="667"/>
    <w:rPr>
      <w:rFonts w:ascii="XO Thames" w:hAnsi="XO Thames"/>
      <w:b/>
      <w:caps/>
      <w:sz w:val="40"/>
    </w:rPr>
  </w:style>
  <w:style w:type="paragraph" w:styleId="669">
    <w:name w:val="Heading 4"/>
    <w:next w:val="615"/>
    <w:link w:val="670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670">
    <w:name w:val="Heading 4"/>
    <w:link w:val="669"/>
    <w:rPr>
      <w:rFonts w:ascii="XO Thames" w:hAnsi="XO Thames"/>
      <w:b/>
      <w:sz w:val="24"/>
    </w:rPr>
  </w:style>
  <w:style w:type="paragraph" w:styleId="671">
    <w:name w:val="List Paragraph"/>
    <w:basedOn w:val="615"/>
    <w:link w:val="672"/>
    <w:pPr>
      <w:contextualSpacing/>
      <w:ind w:left="720" w:firstLine="0"/>
    </w:pPr>
  </w:style>
  <w:style w:type="character" w:styleId="672">
    <w:name w:val="List Paragraph"/>
    <w:basedOn w:val="616"/>
    <w:link w:val="671"/>
  </w:style>
  <w:style w:type="paragraph" w:styleId="673">
    <w:name w:val="fontstyle01"/>
    <w:basedOn w:val="617"/>
    <w:link w:val="674"/>
    <w:rPr>
      <w:rFonts w:ascii="TimesNewRomanPSMT" w:hAnsi="TimesNewRomanPSMT"/>
      <w:b w:val="0"/>
      <w:i w:val="0"/>
      <w:color w:val="22272F"/>
      <w:sz w:val="28"/>
    </w:rPr>
  </w:style>
  <w:style w:type="character" w:styleId="674">
    <w:name w:val="fontstyle01"/>
    <w:basedOn w:val="618"/>
    <w:link w:val="673"/>
    <w:rPr>
      <w:rFonts w:ascii="TimesNewRomanPSMT" w:hAnsi="TimesNewRomanPSMT"/>
      <w:b w:val="0"/>
      <w:i w:val="0"/>
      <w:color w:val="22272F"/>
      <w:sz w:val="28"/>
    </w:rPr>
  </w:style>
  <w:style w:type="paragraph" w:styleId="675">
    <w:name w:val="Heading 2"/>
    <w:next w:val="615"/>
    <w:link w:val="676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676">
    <w:name w:val="Heading 2"/>
    <w:link w:val="675"/>
    <w:rPr>
      <w:rFonts w:ascii="XO Thames" w:hAnsi="XO Thames"/>
      <w:b/>
      <w:sz w:val="28"/>
    </w:rPr>
  </w:style>
  <w:style w:type="table" w:styleId="677">
    <w:name w:val="Сетка таблицы2"/>
    <w:basedOn w:val="679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8">
    <w:name w:val="Table Grid"/>
    <w:basedOn w:val="67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9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Сетка таблицы1"/>
    <w:basedOn w:val="679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3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Калиничев Дмитрий Владимирович</cp:lastModifiedBy>
  <cp:revision>1</cp:revision>
  <dcterms:modified xsi:type="dcterms:W3CDTF">2023-08-08T23:20:19Z</dcterms:modified>
</cp:coreProperties>
</file>