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0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E3F2B" w:rsidRPr="002E3F2B" w:rsidTr="00615773">
        <w:tc>
          <w:tcPr>
            <w:tcW w:w="4361" w:type="dxa"/>
            <w:shd w:val="clear" w:color="auto" w:fill="auto"/>
          </w:tcPr>
          <w:p w:rsidR="002E3F2B" w:rsidRPr="002F4A54" w:rsidRDefault="002F4A54" w:rsidP="00D21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 от 11.02.2021 № 215-п «Об утверждении Порядка назначения единовременной выплаты на приобретение мебели и бытовой техники лицам из числа детей-сирот и детей, оставшихся без попечения родителей»</w:t>
            </w:r>
          </w:p>
        </w:tc>
      </w:tr>
    </w:tbl>
    <w:p w:rsidR="00B84E4B" w:rsidRDefault="00B84E4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54" w:rsidRPr="002F4A54" w:rsidRDefault="002F4A54" w:rsidP="002F4A54">
      <w:pPr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4A54" w:rsidRPr="002F4A54" w:rsidRDefault="002F4A54" w:rsidP="002F4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1. Внести в приложение к приказу Министерства социального благополучия и семейной политики Камчатского края от 11.02.2021 № 215-п «Об утверждении Порядка назначения единовременной выплаты на приобретение мебели и бытовой техники лицам из числа детей-сирот и детей, оставшихся без попечения родителей» следующие изменения: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1) в части 3 слова «постоянно проживающие на территории Камчатского края» заменить словами «являющиеся гражданами Российской Федерации и проживающие по месту жительства (месту пребывания) в Камчатском крае»;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2) в абзаце первом части 6 слова «при личном обращении гражданина (представителя), по почте» заменить словами «при обращении гражданина (представителя) по почте»;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lastRenderedPageBreak/>
        <w:t>3) абзац первый части 10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«10. При личном обращении гражданина (представителя) в МФЦ копии документов, указанных в части 7 настоящего Порядка, изготавливаются и заверяются специалистами МФЦ при предъявлении оригиналов документов.»;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4) в части 13: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«Заявление, принятое лично от гражданина (представителя), регистрируется должностным лицом МФЦ в день его приема при условии одновременного предъявления (представления) документов, указанных в части 7 настоящего Порядка, с присвоением номера по порядку и указанием даты регистрации.»;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б) дополнить абзацем пятым следующего содержания: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«Заявление и документы, поступившие в КГКУ «Центр выплат» через МФЦ, регистрируются должностным лицом КГКУ «Центр выплат» в день их поступления в КГКУ «Центр выплат».»;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5) часть 14 после слов «гражданина» дополнить словами «(представителя)»;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6) в части 15: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а) абзац первый изложить в следующей редакции: 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«15. Отказ в приеме заявления и документов, поступивших посредством почтовой связи, осуществляется в течение 7 рабочих дней, со дня регистрации заявления в КГКУ «Центр выплат», с направлением уведомления о причине отказа и порядка обжалования данного решения по форме, согласно приложению 2 к настоящему Порядку.»;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б) в абзаце втором после слов «гражданину» дополнить словами «(представителю)»;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7) часть 16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«16. Основаниями для отказа в приеме заявления и документов, представленных гражданином (представителем), являются: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1) представление документов, не отвечающих требованиям части 8 настоящего Порядка;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 пакета документов и (или) не надлежаще заверенных копий документов, указанных в части 7 настоящего Порядка.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3) отказ в устранении гражданином (его представителем) ошибок в оформлении заявления, обнаруженных во время его приема;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4) неполное или некорректное заполнение данных электронной формы заявления (в случае подачи заявления через ЕПГУ/РПГУ).»;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8) часть 17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«17. Решение о назначении либо об отказе в назначении единовременной выплаты принимается директором КГКУ «Центр выплат</w:t>
      </w:r>
      <w:proofErr w:type="gramStart"/>
      <w:r w:rsidRPr="002F4A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F4A54">
        <w:rPr>
          <w:rFonts w:ascii="Times New Roman" w:hAnsi="Times New Roman" w:cs="Times New Roman"/>
          <w:sz w:val="28"/>
          <w:szCs w:val="28"/>
        </w:rPr>
        <w:t xml:space="preserve"> либо лицом, уполномоченным приказом КГКУ «Центр выплат», не позднее 10 рабочих дней </w:t>
      </w:r>
      <w:r w:rsidRPr="002F4A54">
        <w:rPr>
          <w:rFonts w:ascii="Times New Roman" w:hAnsi="Times New Roman" w:cs="Times New Roman"/>
          <w:sz w:val="28"/>
          <w:szCs w:val="28"/>
        </w:rPr>
        <w:lastRenderedPageBreak/>
        <w:t>со дня регистрации в КГКУ «Центр выплат» или МФЦ заявления и документов, перечисленных в части 7 настоящего Порядка.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Срок принятия решения о назначении либо об отказе в назначении единовременной выплаты приостанавливается в случае </w:t>
      </w:r>
      <w:proofErr w:type="spellStart"/>
      <w:r w:rsidRPr="001E543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F4A5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10F7D">
        <w:rPr>
          <w:rFonts w:ascii="Times New Roman" w:hAnsi="Times New Roman" w:cs="Times New Roman"/>
          <w:sz w:val="28"/>
          <w:szCs w:val="28"/>
        </w:rPr>
        <w:t>и</w:t>
      </w:r>
      <w:r w:rsidR="001E543B">
        <w:rPr>
          <w:rFonts w:ascii="Times New Roman" w:hAnsi="Times New Roman" w:cs="Times New Roman"/>
          <w:sz w:val="28"/>
          <w:szCs w:val="28"/>
        </w:rPr>
        <w:t xml:space="preserve"> </w:t>
      </w:r>
      <w:r w:rsidRPr="002F4A54">
        <w:rPr>
          <w:rFonts w:ascii="Times New Roman" w:hAnsi="Times New Roman" w:cs="Times New Roman"/>
          <w:sz w:val="28"/>
          <w:szCs w:val="28"/>
        </w:rPr>
        <w:t>9 рабочих дней со дня регистрации в КГКУ «Центр выплат» или МФЦ заявления и документов, перечисленных в части 7 настоящего Порядка, документов (сведений), запрашиваемых в рамках межведомственного взаимодействия.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При этом решение о назначении либо об отказе в назначении единовременной выплаты принимается в течение 30 рабочих дней со дня регистрации в КГКУ «Центр выплат» или МФЦ заявления и документов, перечисленных в части 7 настоящего Порядка.»;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9) часть 18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«18. В случае принятия решения об отказе в назначении единовременной выплаты, КГКУ «Центр выплат» в течение 5 рабочих дней с даты принятия такого решения направляет гражданину (представителю) уведомление об отказе в назначении </w:t>
      </w:r>
      <w:r w:rsidR="001E543B" w:rsidRPr="000A754F">
        <w:rPr>
          <w:rFonts w:ascii="Times New Roman" w:hAnsi="Times New Roman" w:cs="Times New Roman"/>
          <w:sz w:val="28"/>
          <w:szCs w:val="28"/>
        </w:rPr>
        <w:t>единовременной</w:t>
      </w:r>
      <w:r w:rsidR="001E543B">
        <w:rPr>
          <w:rFonts w:ascii="Times New Roman" w:hAnsi="Times New Roman" w:cs="Times New Roman"/>
          <w:sz w:val="28"/>
          <w:szCs w:val="28"/>
        </w:rPr>
        <w:t xml:space="preserve"> </w:t>
      </w:r>
      <w:r w:rsidRPr="002F4A54">
        <w:rPr>
          <w:rFonts w:ascii="Times New Roman" w:hAnsi="Times New Roman" w:cs="Times New Roman"/>
          <w:sz w:val="28"/>
          <w:szCs w:val="28"/>
        </w:rPr>
        <w:t>выплаты (далее - уведомление об отказе), содержащее основания отказа в назначении единовременной выплаты и порядок обжалования данного решения, по форме, согласно приложению 2 к настоящему Порядку. Уведомление об отказе направляется гражданину (представителю) по адресу, указанному в заявлении, способом, позволяющим подтвердить факт и дату его получения.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гражданину (представителю) направляется соответствующее электронное уведомление об отказе.»;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10) в части 19: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а) в пункте 4 слова «недостоверные сведения.» заменить словами «недостоверные сведения;»;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б) дополнить пунктами 5 и 6 следующего содержания: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«5) гражданин не соответствует требованиям, установленным частью 3 настоящего Порядка;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6) смерть гражданина.»;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11) часть 20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«20. Единовременная выплата осуществляется КГКУ «Центр выплат» через организации, осуществляющие доставку и выплату денежных средств, либо кредитные организации, указанные гражданином (представителем) в заявлении, не позднее 15 рабочих дней со дня поступления денежных средств на лицевой счет КГКУ «Центр выплат».»;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12) в абзаце первом части 22 после слов «гражданин» дополнить словами «(представитель)»;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13) часть 24 изложить в следующей редакции: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«24. Основанием для возмещения гражданином излишне выплаченных денежных средств в КГКУ «Центр выплат» является обнаружение факта </w:t>
      </w:r>
      <w:r w:rsidRPr="002F4A54">
        <w:rPr>
          <w:rFonts w:ascii="Times New Roman" w:hAnsi="Times New Roman" w:cs="Times New Roman"/>
          <w:sz w:val="28"/>
          <w:szCs w:val="28"/>
        </w:rPr>
        <w:lastRenderedPageBreak/>
        <w:t>необоснованного получения единовременной выплаты по вине гражданина (представителя) (представление документов с недостоверными сведениями, сокрытие данных, влияющих на право назначение единовременной выплаты).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(далее – уведомление о возврате) по форме, согласно приложению 2 к настоящему Порядку, осуществляется в течение </w:t>
      </w:r>
      <w:r w:rsidR="001E543B" w:rsidRPr="000A754F">
        <w:rPr>
          <w:rFonts w:ascii="Times New Roman" w:hAnsi="Times New Roman" w:cs="Times New Roman"/>
          <w:sz w:val="28"/>
          <w:szCs w:val="28"/>
        </w:rPr>
        <w:t>20 рабочих</w:t>
      </w:r>
      <w:r w:rsidR="001E543B">
        <w:rPr>
          <w:rFonts w:ascii="Times New Roman" w:hAnsi="Times New Roman" w:cs="Times New Roman"/>
          <w:sz w:val="28"/>
          <w:szCs w:val="28"/>
        </w:rPr>
        <w:t xml:space="preserve"> </w:t>
      </w:r>
      <w:r w:rsidRPr="002F4A54">
        <w:rPr>
          <w:rFonts w:ascii="Times New Roman" w:hAnsi="Times New Roman" w:cs="Times New Roman"/>
          <w:sz w:val="28"/>
          <w:szCs w:val="28"/>
        </w:rPr>
        <w:t>дней со дня поступления сведений в КГКУ «Центр выплат», влияющих на право получения единовременной выплаты.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Денежные средства, излишне выплаченные гражданину вследствие представления им документов с недостоверными сведениями, сокрытия данных, влияющих на их право получения единовременной выплаты, возмещаются гражданином в добровольном порядке, а в случае спора взыскиваются в судебном порядке.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В случае невозвращения гражданином в добровольном порядке излишне выплаченных денежных средств в течение 40 рабочих дней со дня направления гражданину уведомления о возмещении, КГКУ «Центр выплат» в течение 20 рабочих дней принимает решение о взыскании излишне выплаченных денежных средств в судебном порядке.»;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14) в приложении 2 к Порядку форму Уведомления о возврате излишне выплаченных денежных сумм изложить в редакции согласно приложению.</w:t>
      </w:r>
    </w:p>
    <w:p w:rsidR="002F4A54" w:rsidRPr="002F4A54" w:rsidRDefault="002F4A54" w:rsidP="002F4A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после дня его официального опубликования и распространяется на правоотношения, возникшие с 01.01.202</w:t>
      </w:r>
      <w:r w:rsidR="003532B6">
        <w:rPr>
          <w:rFonts w:ascii="Times New Roman" w:hAnsi="Times New Roman" w:cs="Times New Roman"/>
          <w:sz w:val="28"/>
          <w:szCs w:val="28"/>
        </w:rPr>
        <w:t>2</w:t>
      </w:r>
      <w:r w:rsidRPr="002F4A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2F4A54" w:rsidRPr="002F4A54" w:rsidTr="002F4A54">
        <w:trPr>
          <w:trHeight w:val="1134"/>
        </w:trPr>
        <w:tc>
          <w:tcPr>
            <w:tcW w:w="2694" w:type="dxa"/>
          </w:tcPr>
          <w:p w:rsidR="002F4A54" w:rsidRPr="002F4A54" w:rsidRDefault="002F4A54">
            <w:pPr>
              <w:ind w:left="-108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4A54" w:rsidRPr="002F4A54" w:rsidRDefault="002F4A54">
            <w:pPr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4A54" w:rsidRPr="002F4A54" w:rsidRDefault="002F4A5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4A54" w:rsidRPr="002F4A54" w:rsidRDefault="002F4A5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6C6" w:rsidRPr="002F4A54" w:rsidRDefault="00D076C6" w:rsidP="00EC5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2F4A54" w:rsidRPr="002F4A54" w:rsidTr="00615773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2F4A54" w:rsidRDefault="005411E0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91E6E"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91E6E"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291E6E" w:rsidRPr="002F4A54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IGNERSTAMP1"/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291E6E" w:rsidRPr="002F4A54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291E6E" w:rsidRPr="002F4A54" w:rsidRDefault="005411E0" w:rsidP="005411E0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91E6E"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91E6E"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F4A54">
              <w:rPr>
                <w:rFonts w:ascii="Times New Roman" w:eastAsia="Calibri" w:hAnsi="Times New Roman" w:cs="Times New Roman"/>
                <w:sz w:val="28"/>
                <w:szCs w:val="28"/>
              </w:rPr>
              <w:t>Горелова</w:t>
            </w:r>
          </w:p>
        </w:tc>
      </w:tr>
    </w:tbl>
    <w:p w:rsidR="00D076C6" w:rsidRDefault="00D076C6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22099" w:rsidRDefault="00722099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22099" w:rsidRDefault="00722099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4A54" w:rsidRDefault="002F4A54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22099" w:rsidRDefault="00722099" w:rsidP="002F4A5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F4A54" w:rsidRPr="004260C4" w:rsidRDefault="002F4A54" w:rsidP="004260C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4260C4" w:rsidRPr="004260C4">
        <w:rPr>
          <w:rFonts w:ascii="Times New Roman" w:hAnsi="Times New Roman" w:cs="Times New Roman"/>
          <w:sz w:val="20"/>
          <w:szCs w:val="20"/>
        </w:rPr>
        <w:t xml:space="preserve">Приказу Министерства социального благополучия и семейной политики Камчатского края </w:t>
      </w:r>
    </w:p>
    <w:p w:rsidR="004260C4" w:rsidRPr="004260C4" w:rsidRDefault="004260C4" w:rsidP="004260C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от                                 №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0C4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0C4">
        <w:rPr>
          <w:rFonts w:ascii="Times New Roman" w:hAnsi="Times New Roman" w:cs="Times New Roman"/>
          <w:b/>
          <w:sz w:val="20"/>
          <w:szCs w:val="20"/>
        </w:rPr>
        <w:t>О ВОЗВРАТЕ ИЗЛИШНЕ ВЫПЛАЧЕННЫХ ДЕНЕЖНЫХ СУММ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Уважаемая (</w:t>
      </w:r>
      <w:proofErr w:type="spellStart"/>
      <w:r w:rsidRPr="004260C4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4260C4">
        <w:rPr>
          <w:rFonts w:ascii="Times New Roman" w:hAnsi="Times New Roman" w:cs="Times New Roman"/>
          <w:sz w:val="20"/>
          <w:szCs w:val="20"/>
        </w:rPr>
        <w:t>) _____________________________!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Краевое государственное казенное учреждение «Камчатский центр по выплате государственных и социальных пособий» сообщает, что в связи с поступлением сведений, согласно которым Вами неправомерно получена единовременная выплата на приобретение мебели и бытовой техники лицам из числа детей-сирот и детей, оставшихся без попечения родителей (______________________________________________________________________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_______________________________________________________________________________)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(указать сведения, повлиявшие на размер (право) назначенной единовременной денежной выплаты)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 xml:space="preserve">установлен факт излишне выплаченных Вам денежных </w:t>
      </w:r>
      <w:r w:rsidR="000538A4" w:rsidRPr="00F10F7D">
        <w:rPr>
          <w:rFonts w:ascii="Times New Roman" w:hAnsi="Times New Roman" w:cs="Times New Roman"/>
          <w:sz w:val="20"/>
          <w:szCs w:val="20"/>
        </w:rPr>
        <w:t>средств</w:t>
      </w:r>
      <w:r w:rsidR="000538A4">
        <w:rPr>
          <w:rFonts w:ascii="Times New Roman" w:hAnsi="Times New Roman" w:cs="Times New Roman"/>
          <w:sz w:val="20"/>
          <w:szCs w:val="20"/>
        </w:rPr>
        <w:t xml:space="preserve"> </w:t>
      </w:r>
      <w:r w:rsidRPr="004260C4">
        <w:rPr>
          <w:rFonts w:ascii="Times New Roman" w:hAnsi="Times New Roman" w:cs="Times New Roman"/>
          <w:sz w:val="20"/>
          <w:szCs w:val="20"/>
        </w:rPr>
        <w:t>в размере ____________________ (________________________________________) рублей.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 xml:space="preserve">Предлагаем Вам в течение </w:t>
      </w:r>
      <w:r w:rsidR="000538A4" w:rsidRPr="00F10F7D">
        <w:rPr>
          <w:rFonts w:ascii="Times New Roman" w:hAnsi="Times New Roman" w:cs="Times New Roman"/>
          <w:sz w:val="20"/>
          <w:szCs w:val="20"/>
        </w:rPr>
        <w:t>40 рабочих</w:t>
      </w:r>
      <w:r w:rsidR="000538A4">
        <w:rPr>
          <w:rFonts w:ascii="Times New Roman" w:hAnsi="Times New Roman" w:cs="Times New Roman"/>
          <w:sz w:val="20"/>
          <w:szCs w:val="20"/>
        </w:rPr>
        <w:t xml:space="preserve"> </w:t>
      </w:r>
      <w:r w:rsidRPr="004260C4">
        <w:rPr>
          <w:rFonts w:ascii="Times New Roman" w:hAnsi="Times New Roman" w:cs="Times New Roman"/>
          <w:sz w:val="20"/>
          <w:szCs w:val="20"/>
        </w:rPr>
        <w:t xml:space="preserve">дней </w:t>
      </w:r>
      <w:r w:rsidR="000538A4" w:rsidRPr="00F10F7D">
        <w:rPr>
          <w:rFonts w:ascii="Times New Roman" w:hAnsi="Times New Roman" w:cs="Times New Roman"/>
          <w:sz w:val="20"/>
          <w:szCs w:val="20"/>
        </w:rPr>
        <w:t>со дня направления</w:t>
      </w:r>
      <w:r w:rsidR="000538A4">
        <w:rPr>
          <w:rFonts w:ascii="Times New Roman" w:hAnsi="Times New Roman" w:cs="Times New Roman"/>
          <w:sz w:val="20"/>
          <w:szCs w:val="20"/>
        </w:rPr>
        <w:t xml:space="preserve"> </w:t>
      </w:r>
      <w:r w:rsidRPr="004260C4">
        <w:rPr>
          <w:rFonts w:ascii="Times New Roman" w:hAnsi="Times New Roman" w:cs="Times New Roman"/>
          <w:sz w:val="20"/>
          <w:szCs w:val="20"/>
        </w:rPr>
        <w:t xml:space="preserve">указанного уведомления возместить излишне выплаченную Вам </w:t>
      </w:r>
      <w:r w:rsidRPr="000538A4">
        <w:rPr>
          <w:rFonts w:ascii="Times New Roman" w:hAnsi="Times New Roman" w:cs="Times New Roman"/>
          <w:sz w:val="20"/>
          <w:szCs w:val="20"/>
        </w:rPr>
        <w:t>единовременную</w:t>
      </w:r>
      <w:r w:rsidR="000538A4">
        <w:rPr>
          <w:rFonts w:ascii="Times New Roman" w:hAnsi="Times New Roman" w:cs="Times New Roman"/>
          <w:sz w:val="20"/>
          <w:szCs w:val="20"/>
        </w:rPr>
        <w:t xml:space="preserve"> </w:t>
      </w:r>
      <w:r w:rsidR="000538A4" w:rsidRPr="00F10F7D">
        <w:rPr>
          <w:rFonts w:ascii="Times New Roman" w:hAnsi="Times New Roman" w:cs="Times New Roman"/>
          <w:sz w:val="20"/>
          <w:szCs w:val="20"/>
        </w:rPr>
        <w:t>выплату</w:t>
      </w:r>
      <w:r w:rsidRPr="001E543B">
        <w:rPr>
          <w:rFonts w:ascii="Times New Roman" w:hAnsi="Times New Roman" w:cs="Times New Roman"/>
          <w:sz w:val="20"/>
          <w:szCs w:val="20"/>
        </w:rPr>
        <w:t xml:space="preserve"> </w:t>
      </w:r>
      <w:r w:rsidRPr="000538A4">
        <w:rPr>
          <w:rFonts w:ascii="Times New Roman" w:hAnsi="Times New Roman" w:cs="Times New Roman"/>
          <w:sz w:val="20"/>
          <w:szCs w:val="20"/>
        </w:rPr>
        <w:t>на приоб</w:t>
      </w:r>
      <w:bookmarkStart w:id="2" w:name="_GoBack"/>
      <w:bookmarkEnd w:id="2"/>
      <w:r w:rsidRPr="000538A4">
        <w:rPr>
          <w:rFonts w:ascii="Times New Roman" w:hAnsi="Times New Roman" w:cs="Times New Roman"/>
          <w:sz w:val="20"/>
          <w:szCs w:val="20"/>
        </w:rPr>
        <w:t>ретение мебели и</w:t>
      </w:r>
      <w:r w:rsidRPr="004260C4">
        <w:rPr>
          <w:rFonts w:ascii="Times New Roman" w:hAnsi="Times New Roman" w:cs="Times New Roman"/>
          <w:sz w:val="20"/>
          <w:szCs w:val="20"/>
        </w:rPr>
        <w:t xml:space="preserve"> бытовой техники лицам из числа детей-сирот и детей, оставшихся без попечения родителей в сумме _____________________________ (_________________________________________) рублей.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В противном случае излишне выплаченные денежные средства будут взысканы в судебном порядке.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пособий», принятые (проведенные) в ходе назначения единовременной выплаты, могут быть обжалованы в досудебном либо в судебном порядке, установленном законодательством Российской Федерации.</w:t>
      </w:r>
    </w:p>
    <w:p w:rsidR="002F4A5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Одновременно напоминаем, что представление заведомо ложных и (или) недостоверных сведений, а равно умолчание о фактах, влияющих на право представления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159(2) Уголовного кодекса Российской Федерации</w:t>
      </w:r>
      <w:r w:rsidR="004260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60C4" w:rsidRPr="004260C4" w:rsidRDefault="004260C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>Руководитель   ____________________</w:t>
      </w:r>
      <w:r w:rsidRPr="004260C4">
        <w:rPr>
          <w:rFonts w:ascii="Times New Roman" w:hAnsi="Times New Roman" w:cs="Times New Roman"/>
          <w:sz w:val="20"/>
          <w:szCs w:val="20"/>
        </w:rPr>
        <w:tab/>
      </w:r>
      <w:r w:rsidRPr="004260C4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0C4">
        <w:rPr>
          <w:rFonts w:ascii="Times New Roman" w:hAnsi="Times New Roman" w:cs="Times New Roman"/>
          <w:sz w:val="20"/>
          <w:szCs w:val="20"/>
        </w:rPr>
        <w:t xml:space="preserve">                                     подпись                                                                        Ф.И.О.</w:t>
      </w: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A54" w:rsidRPr="004260C4" w:rsidRDefault="002F4A54" w:rsidP="002F4A54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F4A54" w:rsidRPr="004260C4" w:rsidSect="00137ED9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28" w:rsidRDefault="00F82D28" w:rsidP="00ED4D23">
      <w:pPr>
        <w:spacing w:after="0" w:line="240" w:lineRule="auto"/>
      </w:pPr>
      <w:r>
        <w:separator/>
      </w:r>
    </w:p>
  </w:endnote>
  <w:endnote w:type="continuationSeparator" w:id="0">
    <w:p w:rsidR="00F82D28" w:rsidRDefault="00F82D28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D9" w:rsidRDefault="00137ED9">
    <w:pPr>
      <w:pStyle w:val="ac"/>
      <w:jc w:val="center"/>
    </w:pPr>
  </w:p>
  <w:p w:rsidR="00137ED9" w:rsidRDefault="00137E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28" w:rsidRDefault="00F82D28" w:rsidP="00ED4D23">
      <w:pPr>
        <w:spacing w:after="0" w:line="240" w:lineRule="auto"/>
      </w:pPr>
      <w:r>
        <w:separator/>
      </w:r>
    </w:p>
  </w:footnote>
  <w:footnote w:type="continuationSeparator" w:id="0">
    <w:p w:rsidR="00F82D28" w:rsidRDefault="00F82D28" w:rsidP="00ED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33223"/>
      <w:docPartObj>
        <w:docPartGallery w:val="Page Numbers (Top of Page)"/>
        <w:docPartUnique/>
      </w:docPartObj>
    </w:sdtPr>
    <w:sdtEndPr/>
    <w:sdtContent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7D">
          <w:rPr>
            <w:noProof/>
          </w:rPr>
          <w:t>5</w:t>
        </w:r>
        <w:r>
          <w:fldChar w:fldCharType="end"/>
        </w:r>
      </w:p>
    </w:sdtContent>
  </w:sdt>
  <w:p w:rsidR="00ED4D23" w:rsidRDefault="00ED4D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D9" w:rsidRDefault="00137ED9">
    <w:pPr>
      <w:pStyle w:val="aa"/>
      <w:jc w:val="center"/>
    </w:pPr>
  </w:p>
  <w:p w:rsidR="00137ED9" w:rsidRDefault="00137E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502"/>
    <w:multiLevelType w:val="hybridMultilevel"/>
    <w:tmpl w:val="A8DC8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573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16B02"/>
    <w:multiLevelType w:val="hybridMultilevel"/>
    <w:tmpl w:val="534A9A42"/>
    <w:lvl w:ilvl="0" w:tplc="1F0EC36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03099B"/>
    <w:multiLevelType w:val="hybridMultilevel"/>
    <w:tmpl w:val="7C369798"/>
    <w:lvl w:ilvl="0" w:tplc="1658B1F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705C8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C93969"/>
    <w:multiLevelType w:val="hybridMultilevel"/>
    <w:tmpl w:val="38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E442E"/>
    <w:multiLevelType w:val="hybridMultilevel"/>
    <w:tmpl w:val="E78CADC6"/>
    <w:lvl w:ilvl="0" w:tplc="19CC2B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44894"/>
    <w:multiLevelType w:val="hybridMultilevel"/>
    <w:tmpl w:val="511AB63E"/>
    <w:lvl w:ilvl="0" w:tplc="B900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351108"/>
    <w:multiLevelType w:val="hybridMultilevel"/>
    <w:tmpl w:val="C20E2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5D39EE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28F2872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15"/>
  </w:num>
  <w:num w:numId="11">
    <w:abstractNumId w:val="19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00B52"/>
    <w:rsid w:val="00012994"/>
    <w:rsid w:val="00014811"/>
    <w:rsid w:val="00033668"/>
    <w:rsid w:val="000538A4"/>
    <w:rsid w:val="00054451"/>
    <w:rsid w:val="00055737"/>
    <w:rsid w:val="000558CD"/>
    <w:rsid w:val="000A30B0"/>
    <w:rsid w:val="000A754F"/>
    <w:rsid w:val="000C08D0"/>
    <w:rsid w:val="000E1067"/>
    <w:rsid w:val="000E7320"/>
    <w:rsid w:val="000F6D41"/>
    <w:rsid w:val="001177B7"/>
    <w:rsid w:val="00137ED9"/>
    <w:rsid w:val="0015039E"/>
    <w:rsid w:val="001636E9"/>
    <w:rsid w:val="00177594"/>
    <w:rsid w:val="00191142"/>
    <w:rsid w:val="001A6BE2"/>
    <w:rsid w:val="001C7E62"/>
    <w:rsid w:val="001E5419"/>
    <w:rsid w:val="001E543B"/>
    <w:rsid w:val="00203095"/>
    <w:rsid w:val="002251C1"/>
    <w:rsid w:val="002353A4"/>
    <w:rsid w:val="00250AB8"/>
    <w:rsid w:val="00291E6E"/>
    <w:rsid w:val="00292A9E"/>
    <w:rsid w:val="002A5C97"/>
    <w:rsid w:val="002B2059"/>
    <w:rsid w:val="002D3008"/>
    <w:rsid w:val="002D3FB7"/>
    <w:rsid w:val="002E0662"/>
    <w:rsid w:val="002E1940"/>
    <w:rsid w:val="002E3F2B"/>
    <w:rsid w:val="002F4A54"/>
    <w:rsid w:val="00325C6B"/>
    <w:rsid w:val="00343FA8"/>
    <w:rsid w:val="003532B6"/>
    <w:rsid w:val="00365211"/>
    <w:rsid w:val="00383600"/>
    <w:rsid w:val="003A44DF"/>
    <w:rsid w:val="003B4E10"/>
    <w:rsid w:val="004260C4"/>
    <w:rsid w:val="00440C8F"/>
    <w:rsid w:val="00462A67"/>
    <w:rsid w:val="00486795"/>
    <w:rsid w:val="00493015"/>
    <w:rsid w:val="004A7046"/>
    <w:rsid w:val="004B370C"/>
    <w:rsid w:val="004C349E"/>
    <w:rsid w:val="004D6065"/>
    <w:rsid w:val="004E0051"/>
    <w:rsid w:val="004F29CE"/>
    <w:rsid w:val="004F405C"/>
    <w:rsid w:val="005411E0"/>
    <w:rsid w:val="00551936"/>
    <w:rsid w:val="00562F05"/>
    <w:rsid w:val="00576E9C"/>
    <w:rsid w:val="005966C3"/>
    <w:rsid w:val="005D6350"/>
    <w:rsid w:val="005F3E2A"/>
    <w:rsid w:val="00614B8B"/>
    <w:rsid w:val="00615773"/>
    <w:rsid w:val="00625C1B"/>
    <w:rsid w:val="00637A2E"/>
    <w:rsid w:val="00650DEF"/>
    <w:rsid w:val="006B11C1"/>
    <w:rsid w:val="006C255C"/>
    <w:rsid w:val="006C3364"/>
    <w:rsid w:val="006C39FE"/>
    <w:rsid w:val="006C650F"/>
    <w:rsid w:val="006D112F"/>
    <w:rsid w:val="00722099"/>
    <w:rsid w:val="00722178"/>
    <w:rsid w:val="0073347E"/>
    <w:rsid w:val="00733AF1"/>
    <w:rsid w:val="007412F4"/>
    <w:rsid w:val="00753DC8"/>
    <w:rsid w:val="00785DC6"/>
    <w:rsid w:val="00791CF4"/>
    <w:rsid w:val="00796738"/>
    <w:rsid w:val="007A2E8D"/>
    <w:rsid w:val="00803FFA"/>
    <w:rsid w:val="008208B8"/>
    <w:rsid w:val="00836C37"/>
    <w:rsid w:val="008704CC"/>
    <w:rsid w:val="00871D8B"/>
    <w:rsid w:val="008737AE"/>
    <w:rsid w:val="008748D7"/>
    <w:rsid w:val="008773C0"/>
    <w:rsid w:val="008A1C5A"/>
    <w:rsid w:val="008A2A23"/>
    <w:rsid w:val="008E6BC6"/>
    <w:rsid w:val="00904443"/>
    <w:rsid w:val="0092789E"/>
    <w:rsid w:val="00946B2F"/>
    <w:rsid w:val="00956DC9"/>
    <w:rsid w:val="009659F3"/>
    <w:rsid w:val="009724B1"/>
    <w:rsid w:val="00977946"/>
    <w:rsid w:val="009810BD"/>
    <w:rsid w:val="009B3263"/>
    <w:rsid w:val="009B4FD7"/>
    <w:rsid w:val="009B58B3"/>
    <w:rsid w:val="009D304C"/>
    <w:rsid w:val="009E103A"/>
    <w:rsid w:val="00A0190C"/>
    <w:rsid w:val="00A10837"/>
    <w:rsid w:val="00A1453D"/>
    <w:rsid w:val="00A26242"/>
    <w:rsid w:val="00A60797"/>
    <w:rsid w:val="00A813D1"/>
    <w:rsid w:val="00A82762"/>
    <w:rsid w:val="00A96453"/>
    <w:rsid w:val="00AC020D"/>
    <w:rsid w:val="00AC216E"/>
    <w:rsid w:val="00AE1981"/>
    <w:rsid w:val="00B00E89"/>
    <w:rsid w:val="00B3255F"/>
    <w:rsid w:val="00B56926"/>
    <w:rsid w:val="00B57F69"/>
    <w:rsid w:val="00B7494C"/>
    <w:rsid w:val="00B84E4B"/>
    <w:rsid w:val="00BC2F42"/>
    <w:rsid w:val="00BC6DAD"/>
    <w:rsid w:val="00BD553A"/>
    <w:rsid w:val="00C20DA0"/>
    <w:rsid w:val="00C5299B"/>
    <w:rsid w:val="00CB24F2"/>
    <w:rsid w:val="00CC7D6B"/>
    <w:rsid w:val="00CE6C79"/>
    <w:rsid w:val="00CF1AE3"/>
    <w:rsid w:val="00D076C6"/>
    <w:rsid w:val="00D202D8"/>
    <w:rsid w:val="00D21B37"/>
    <w:rsid w:val="00D442F7"/>
    <w:rsid w:val="00D9049C"/>
    <w:rsid w:val="00D940C6"/>
    <w:rsid w:val="00D94F27"/>
    <w:rsid w:val="00DC38F1"/>
    <w:rsid w:val="00E030B5"/>
    <w:rsid w:val="00E240AA"/>
    <w:rsid w:val="00E3308D"/>
    <w:rsid w:val="00E41EE8"/>
    <w:rsid w:val="00E520DB"/>
    <w:rsid w:val="00E53363"/>
    <w:rsid w:val="00E5753B"/>
    <w:rsid w:val="00E64612"/>
    <w:rsid w:val="00EA02C3"/>
    <w:rsid w:val="00EC5029"/>
    <w:rsid w:val="00ED2E5F"/>
    <w:rsid w:val="00ED4D23"/>
    <w:rsid w:val="00EE5B16"/>
    <w:rsid w:val="00F10F7D"/>
    <w:rsid w:val="00F23758"/>
    <w:rsid w:val="00F25333"/>
    <w:rsid w:val="00F441C6"/>
    <w:rsid w:val="00F82D28"/>
    <w:rsid w:val="00F913A3"/>
    <w:rsid w:val="00FC207A"/>
    <w:rsid w:val="00FC5515"/>
    <w:rsid w:val="00FD447C"/>
    <w:rsid w:val="00FD75E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1123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D23"/>
  </w:style>
  <w:style w:type="paragraph" w:styleId="ac">
    <w:name w:val="footer"/>
    <w:basedOn w:val="a"/>
    <w:link w:val="ad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Монастырская Олеся Васильевна</cp:lastModifiedBy>
  <cp:revision>4</cp:revision>
  <cp:lastPrinted>2022-07-14T03:27:00Z</cp:lastPrinted>
  <dcterms:created xsi:type="dcterms:W3CDTF">2022-07-14T20:55:00Z</dcterms:created>
  <dcterms:modified xsi:type="dcterms:W3CDTF">2022-07-14T21:41:00Z</dcterms:modified>
</cp:coreProperties>
</file>